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https://www.cnmc.es/expedientes/s016509</w:t>
      </w:r>
    </w:p>
    <w:p>
      <w:r>
        <w:t>Pages translated : 12</w:t>
      </w:r>
    </w:p>
    <w:p/>
    <w:p>
      <w:r>
        <w:rPr>
          <w:b/>
        </w:rPr>
        <w:t>[Pages 1–3]</w:t>
      </w:r>
    </w:p>
    <w:p>
      <w:r>
        <w:t>RESOLUTION</w:t>
        <w:br/>
        <w:t>Expte. S/0165/09, Large Distribution Galicia</w:t>
        <w:br/>
        <w:t>COUNCIL:</w:t>
        <w:br/>
        <w:t>Mr. Luis Berenguer Fuster, President</w:t>
        <w:br/>
        <w:t>Ms. Pilar Sánchez Núñez, Vice President</w:t>
        <w:br/>
        <w:t>Mr. Julio Costas Comesaña, Councilor</w:t>
        <w:br/>
        <w:t>Ms. Mª Jesús González López, Councilor</w:t>
        <w:br/>
        <w:t>Ms. Inmaculada Gutiérrez Carrizo, Councilor</w:t>
        <w:br/>
        <w:t>In Madrid, on June 15, 2010</w:t>
        <w:br/>
        <w:t>The Council of the National Competition Commission, with the composition stated above and with Mr. Julio Costas Comesaña as the rapporteur, has issued the following Resolution in the reserved information file S/0165/09, opened by the Directorate of Investigation pursuant to the complaint filed by Unións Agrarias-UPA against several chains of commercial establishments for the alleged commission of prohibited conduct under Article 2 of Law 15/2007, of July 3, on the Defense of Competition, consisting of setting higher margins for manufacturer milk brands than for private label or distributor brands, thereby reducing competition.</w:t>
        <w:br/>
        <w:t>FACTUAL BACKGROUND</w:t>
        <w:br/>
        <w:t xml:space="preserve">1. On May 25, 2009, a letter from the "Servizo Galego de Defensa da Competencia" (SGDC) was received by the Directorate of Investigation (DI) of the National Competition Commission (CNC), which, in accordance with the provisions of Article 2.1 of Law 1/2002, of February 21, on the Coordination of the State and the Autonomous Communities in matters of Defense of Competition, attached a copy of the complaint filed with that SGDC by the agricultural professional organization "Unións Agrarias-UPA" against several chains of commercial establishments for the possible existence of an infringement of the LDC (folios 1-21). </w:t>
        <w:br/>
        <w:t>In that letter, it was indicated that the competition defense bodies of the General State Administration were considered competent for the resolution and instruction of the file.</w:t>
        <w:br/>
        <w:t>On June 2, 2009, the DI communicated to the SGDC the need to carry out a reserved information inquiry to determine the competent authority. As a result of this information, it was considered that the competent body to address the alleged infringement was the CNC, which was communicated to the SGDC on July 2, 2009.</w:t>
        <w:br/>
        <w:t xml:space="preserve">2. According to the complaint by Unións Agrarias-UPA, alongside the drop in the farmgate prices of raw cow's milk, there has been a decrease in the prices of private label milk while the prices of branded products have remained stable. Furthermore, Unións Agrarias-UPA has observed, on one hand, the strategic placement of private labels in locations where the significant price difference between private labels and branded products is evident, and on the other hand, the delisting of certain leading brand products (folios 76-95). </w:t>
        <w:br/>
        <w:t>In the opinion of Unións Agrarias-UPA, the reported companies may have engaged in abuse of dominant position by establishing higher commercial margins for manufacturer brands than for substitute private labels, which, in a context of falling farmgate prices, leads to price increases for manufacturer brands to attract customers towards private labels, implies an inequality of opportunities between both types of brands, and causes, among others: 1) the disappearance of secondary manufacturer brands; 2) the strengthening of the purchasing power of distribution against referenced suppliers; 3) the abuse of the distributor's market power to exclude the manufacturer brand in favor of its own brand or reduce competition among brands in the category; 4) the imposition of abusive payments and commercial conditions on suppliers and favorable treatment of its private labels, which generates a restriction of competition and less variety/quality of products, without prejudice to also violating the regulations governing retail trade regarding payment deferrals.</w:t>
        <w:br/>
        <w:t>The complaining organization finally indicates that the reported facts harm farmers since the reduction of the market share of the manufacturer brand has led to the termination of the commercial relationships for the purchase of milk from these farmers and/or cooperatives that integrate them, without even guaranteeing the collection of the milk.</w:t>
        <w:br/>
        <w:t>3. The complainant, Unións Agrarias-UPA, is an agricultural professional organization that aims to represent the interests of its members, farmers and ranchers in Galicia, and is part of the "Consello Agrario Galego" and the "Consello Económico e Social de Galicia."</w:t>
        <w:br/>
        <w:t>4. The following distributors have been reported:</w:t>
        <w:br/>
        <w:t>- The Carrefour Commercial Centers group, a subsidiary of the French group Carrefour, began its activities in Spain in 1973. Currently, it is present in all 17 Autonomous Communities with 161 hypermarkets, 90 supermarkets, 110 shopping galleries, 183 finance and insurance offices, 80 travel agencies, and 81 gas stations.</w:t>
        <w:br/>
        <w:t>- Eroski is a cooperative society created in 1969 in the field of commercial distribution. Currently, it is present in all 17 Autonomous Communities with hypermarkets, supermarkets, travel agencies, gas stations, sports stores, perfumeries, and leisure and cultural centers.</w:t>
        <w:br/>
        <w:t>- Mercadona is a distribution company, integrated within the supermarket segment, with 100% Spanish capital. Nationally, it is present in 46 provinces of 15 autonomous communities with a network of 1,236 supermarkets.</w:t>
        <w:br/>
        <w:t>- Alcampo, the hypermarket subsidiary in Spain of the French group Auchan, began its activities in Spain in 1981. Currently, it is present in 14 Autonomous Communities with 48 hypermarkets and 25 gas stations.</w:t>
        <w:br/>
        <w:t>- Gallega de Distribuidores de Alimentación (GADISA) is a company whose purpose is the wholesale distribution of food and household products in general, including the collection, purchase, transformation, processing, preservation, transportation, and sale of milk. GADISA distributes to both wholesale and retail lines.</w:t>
        <w:br/>
        <w:t>- Distribuciones Froiz is a commercial distribution company created in 1968. Currently, it is present in the Autonomous Communities of Galicia, Castilla-León, Castilla La Mancha, and northern Portugal.</w:t>
        <w:br/>
        <w:t>5. As a result of the reserved information carried out, and in accordance with the provisions of Article 49.3 of Law 15/2007, of July 3, on the Defense of Competition (LDC), on March 16, 2010, the DI sent to this Council of the CNC the actions taken within the framework of this file S/0165/09 and a Proposal for Filing, in which it proposes not to initiate the sanctioning procedure, as well as the filing of the actions followed as a result of the complaint filed by Unións Agrarias-UPA, considering that there are no indications of infringement of the aforementioned Law.</w:t>
        <w:br/>
        <w:t>6. In the Proposal for Filing, the DI considers the following facts as proven:</w:t>
        <w:br/>
        <w:t>6.1. According to information provided by the complainant citing a study conducted by the consumer organization FACUA in April 2009, "A liter of whole milk costs in April between 54 and 99 cents." The most expensive prices are those of Pascual, between 94 and 99 cents; Asturiana, between 88 and 93 cents; and Puleva, between 84 and 89 cents. The lowest amounts are those of Día, 54 cents; "1" (Carrefour), 55 cents; Hacendado (Mercadona), 56 cents; and Polesa (Alcampo), 58 cents (folios 78 and 83).</w:t>
        <w:br/>
        <w:t>6.2. The complainant submits photocopies of receipts for the purchase of distributor brand milk in April 2009 at various commercial establishments in Santiago de Compostela where the price of a liter is indicated: Carrefour Express – brand "1" 0.56€ - (folio 84), Alcampo – brand Polesa 0.50€, brand Auchan 0.60€,</w:t>
      </w:r>
    </w:p>
    <w:p>
      <w:r>
        <w:rPr>
          <w:b/>
        </w:rPr>
        <w:t>[Pages 4–6]</w:t>
      </w:r>
    </w:p>
    <w:p>
      <w:r>
        <w:t>store brand 0.55€ - (folios 85 and 87), Día – brand Día 0.53€ - (folio 86), Mercadona – brand Mercadona 0.59€ - (folio 88), Froiz – brand Froiz 0.69€ - (folio 89) and Eroski – brand Eroski 0.65€ and brand Asturiana 0.89€ (folio 95).</w:t>
      </w:r>
    </w:p>
    <w:p>
      <w:r>
        <w:t>6.3. The complainant submits photographs of milk shelves in various commercial establishments in Santiago de Compostela in April 2009, showing the placement of bottles/bricks of milk from different brands. Thus, in a Carrefour Express store, the private label milk "1" is displayed on the shelf between Pascual and Feiraco (folio 90), and in another establishment of the same chain, this private label is placed next to the brand "Asturiana" (folio 91). Mercadona, for its part, places its milk brand "Hacendado" next to "Pascual" at a gondola end (folio 92) and "Día" below "Puleva" (folio 93) in one store and below "Asturiana" in another, on the same shelf (folio 94).</w:t>
      </w:r>
    </w:p>
    <w:p>
      <w:r>
        <w:t>6.4. According to information obtained from Alimarket, the main operators in the Spanish market for the retail distribution of daily consumer goods in a self-service regime during 2008 were as follows:</w:t>
      </w:r>
    </w:p>
    <w:p>
      <w:r>
        <w:t>RETAIL DISTRIBUTION STRUCTURE IN SPAIN</w:t>
        <w:br/>
        <w:t>By sales area (m2) as of 31/12/2008</w:t>
        <w:br/>
        <w:t>National Galicia</w:t>
        <w:br/>
        <w:t>Company</w:t>
        <w:br/>
        <w:t>Area Share Area Share</w:t>
        <w:br/>
        <w:t>(m2) (%) (m2) (%)</w:t>
        <w:br/>
        <w:t>Grupo Eroski 1,403,803 12.3 175,068 22.1</w:t>
        <w:br/>
        <w:t>Gadisa 190,368 1.7 166,982 21.1</w:t>
        <w:br/>
        <w:t>Grupo Carrefour 2,030,760 17.8 142,723 18.0</w:t>
        <w:br/>
        <w:t>Día 1,179,766 10.3 92,118 11.6</w:t>
        <w:br/>
        <w:t>Froiz 136,771 1.2 112,502 14.2</w:t>
        <w:br/>
        <w:t>Mercadona 1,584,426 13.9 52,372 6.6</w:t>
        <w:br/>
        <w:t>El Corte Inglés 521,269 4.6 21,942 2.8</w:t>
        <w:br/>
        <w:t>Grupo Auchan 412,148 3.6 19,420 2.4</w:t>
        <w:br/>
        <w:t>Lidl 393,736 3.5 19,601 2.5</w:t>
        <w:br/>
        <w:t>Grupo El Árbol 209,050 1.8 10,344 1.3</w:t>
        <w:br/>
        <w:t>Cemar 17,150 0.2 17,150 2.2</w:t>
        <w:br/>
        <w:t>Others 4,504,378 39.5 54,959 6.9</w:t>
        <w:br/>
        <w:t>TOTAL 11,403,859 86.0 793,063 56.9</w:t>
        <w:br/>
        <w:t>Source: Alimarket. No. 226. March 2009</w:t>
      </w:r>
    </w:p>
    <w:p>
      <w:r>
        <w:t>6.5. According to information obtained from the "Study of the value chain and price formation of packaged liquid milk" prepared by the Ministry of Environment and Rural and Marine Affairs (folios 97-182), the consumption of milk by Spanish households occurs through the following marketing channels (folio 109):</w:t>
      </w:r>
    </w:p>
    <w:p>
      <w:r>
        <w:t>DISTRIBUTION CHANNELS OF MILK</w:t>
        <w:br/>
        <w:t>Hypermarkets 25.0%</w:t>
        <w:br/>
        <w:t>Supermarkets 45.5%</w:t>
        <w:br/>
        <w:t>Discount stores 20.5%</w:t>
        <w:br/>
        <w:t>Other channels 8.0%</w:t>
        <w:br/>
        <w:t>Source: MARM. April 2009</w:t>
      </w:r>
    </w:p>
    <w:p>
      <w:r>
        <w:t>6.6. According to information obtained from the "Study of the value chain and price formation of packaged liquid milk" prepared by the Ministry of Environment and Rural and Marine Affairs, the cost structure and price of a liter of packaged liquid milk is reflected in the following table:</w:t>
      </w:r>
    </w:p>
    <w:p>
      <w:r>
        <w:t>COST STRUCTURE OF A LITER OF PACKAGED LIQUID MILK (€)</w:t>
        <w:br/>
        <w:t>RRP</w:t>
        <w:br/>
        <w:t>%/RRP %/RRP</w:t>
        <w:br/>
        <w:t>Min Max max/RRP</w:t>
        <w:br/>
        <w:t>Min Max</w:t>
        <w:br/>
        <w:t>min</w:t>
        <w:br/>
        <w:t>Production 0.330 0.375 1.14 43.47 34.34</w:t>
        <w:br/>
        <w:t>Field costs (seeds, fertilizers,…) 0.030 0.040 1.33 3.95 3.66</w:t>
        <w:br/>
        <w:t>Milk production costs (feed/purchase of livestock) 0.170 0.185 1.09 22.39 16.94</w:t>
        <w:br/>
        <w:t>Fixed costs (machinery, fuel, taxes,…) 0.040 0.050 1.25 5.27 4.58</w:t>
        <w:br/>
        <w:t>Other operating costs (salaries, financing, depreciation,…) 0.050 0.060 1.20 6.59 5.49</w:t>
        <w:br/>
        <w:t>Opportunity costs (family remuneration, invested capital) 0.075 0.080 1.07 9.88 7.33</w:t>
        <w:br/>
        <w:t>Net profit 0.000 0.005 0.46</w:t>
        <w:br/>
        <w:t>Other income from milk -0.035 -0.045 1.29</w:t>
        <w:br/>
        <w:t>Transformation and marketing industry 0.230 0.335 1.46 30.30 30.68</w:t>
        <w:br/>
        <w:t>Logistics costs collection 0.020 0.030 1.50 2.63 2.75</w:t>
        <w:br/>
        <w:t>Manufacturing costs (labor, fuels, depreciation,…) 0.070 0.090 1.29 9.22 8.24</w:t>
        <w:br/>
        <w:t>Packaging and packing 0.090 0.120 1.33 11.85 10.99</w:t>
        <w:br/>
        <w:t>Marketing, management, and sales costs 0.020 0.080 4.00 2.63 7.33</w:t>
        <w:br/>
        <w:t>Logistics costs distribution from factory 0.025 0.080 3.20 3.29 7.33</w:t>
        <w:br/>
        <w:t>Net profit 0.005 -0.065 0.66</w:t>
        <w:br/>
        <w:t>Marketing at destination 0.170 0.340 2.00 22.39 31.14</w:t>
        <w:br/>
        <w:t>Intermediate warehouse/platform cost 0.040 0.060 1.50 5.27 5.49</w:t>
        <w:br/>
        <w:t>Transport cost to store 0.030 0.050 1.67 3.95 4.58</w:t>
        <w:br/>
        <w:t>Store cost (rent, labor, insurance, advertising, …) 0.095 0.210 2.21 12.51 19.23</w:t>
        <w:br/>
        <w:t>Net profit 0.005 0.020 4.00 0.66 1.83</w:t>
        <w:br/>
        <w:t>RRP excluding VAT 0.730 1.050 1.44 96.15 96.15</w:t>
        <w:br/>
        <w:t>VAT (4%) 0.029 0.042</w:t>
        <w:br/>
        <w:t>RRP including VAT 0.759 1.092 100.00 100.00</w:t>
        <w:br/>
        <w:t>Source: own elaboration based on "Study of the value chain and price formation of packaged liquid milk", MARM. April 2009</w:t>
      </w:r>
    </w:p>
    <w:p>
      <w:r>
        <w:t>6.7. According to information published by the Ministry of Industry, Tourism and Trade on its website regarding the RRP of food products, the evolution of the price of milk in the first week of each quarter over the last 4 years is reflected in the following table:</w:t>
      </w:r>
    </w:p>
    <w:p>
      <w:r>
        <w:t>RRP OF A LITER OF WHOLE MILK</w:t>
        <w:br/>
        <w:t>(euros)</w:t>
        <w:br/>
        <w:t>RRP RRP</w:t>
        <w:br/>
        <w:t>Week</w:t>
        <w:br/>
        <w:t>maximum minimum</w:t>
        <w:br/>
        <w:t>1-7 January 2007 0.89 0.58</w:t>
        <w:br/>
        <w:t>2-8 April 2007 0.91 0.59</w:t>
        <w:br/>
        <w:t>2-8 July 2007 0.92 0.58</w:t>
        <w:br/>
        <w:t>1-7 October 2007 1.08 0.65</w:t>
        <w:br/>
        <w:t>7-13 January 2008 1.13 0.74</w:t>
        <w:br/>
        <w:t>7-13 April 2008 1.13 0.73</w:t>
        <w:br/>
        <w:t>7-13 July 2008 1.12 0.74</w:t>
        <w:br/>
        <w:t>6-12 October 2008 1.12 0.74</w:t>
        <w:br/>
        <w:t>5-11 January 2009 1.11 0.70</w:t>
        <w:br/>
        <w:t>6-12 April 2009 1.11 0.64</w:t>
        <w:br/>
        <w:t>6-12 July 2009 1.09 0.60</w:t>
        <w:br/>
        <w:t>5-11 October 2009 1.03 0.59</w:t>
        <w:br/>
        <w:t>4-10 January 2010 1.03 0.59</w:t>
        <w:br/>
        <w:t>Source: own elaboration based on information published by the Secretary of State for Trade. Mityc</w:t>
      </w:r>
    </w:p>
    <w:p>
      <w:r>
        <w:t>The table shows an upward trend in the price of a liter of milk in the first three quarters of 2007, which intensifies in the fourth quarter, where there is an increase of 16.64% over the immediately preceding quarter in the case of the maximum RRP and 12.07% in the case of the minimum RRP. However, starting in January 2008, there is a slight decrease in the price of milk.</w:t>
      </w:r>
    </w:p>
    <w:p>
      <w:r>
        <w:t>6.8. According to the report "Commercial Distribution in Spain in 2008" (Economic Bulletin of ICE No. 2969; week of July 16 to 31, 2009, folio 363), the share of the store brand in Spain in 2008 was as follows:</w:t>
      </w:r>
    </w:p>
    <w:p>
      <w:r>
        <w:rPr>
          <w:b/>
        </w:rPr>
        <w:t>[Pages 7–9]</w:t>
      </w:r>
    </w:p>
    <w:p>
      <w:r>
        <w:t>PARTICIPATION OF PRIVATE LABELS IN SPAIN: FOOD (%)</w:t>
        <w:br/>
        <w:t>2007 2008 2008/2007</w:t>
        <w:br/>
        <w:t>Dry food 30.4 33.6 10.5</w:t>
        <w:br/>
        <w:t>Canned goods 42.4 46.4 9.4</w:t>
        <w:br/>
        <w:t>Milk and milkshakes 34.1 39.6 16.1</w:t>
        <w:br/>
        <w:t>Beverages 13.6 15.5 14.0</w:t>
        <w:br/>
        <w:t>Cold cuts and cheeses 27.3 33.1 21.2</w:t>
        <w:br/>
        <w:t>Frozen foods 34.3 37.4 9.0</w:t>
        <w:br/>
        <w:t>Dairy products 26.6 29.0 9.0</w:t>
        <w:br/>
        <w:t>Total food 27.0 30.5 13.0</w:t>
        <w:br/>
        <w:t>Source: "Commercial Distribution in Spain in 2008," citing source Nielsen; BICE No. 2969</w:t>
      </w:r>
    </w:p>
    <w:p>
      <w:r>
        <w:t>VALUE PARTICIPATION OF PRIVATE LABELS IN THE SHOPPING BASKET BY FORMATS (%)</w:t>
        <w:br/>
        <w:t>2005 2006 2007</w:t>
        <w:br/>
        <w:t>Hypermarkets 22.7 23.6 24.1</w:t>
        <w:br/>
        <w:t>Supermarkets 27.7 29.1 29.7</w:t>
        <w:br/>
        <w:t>Discount 64.0 63.1 62.5</w:t>
        <w:br/>
        <w:t>TOTAL 28.6 29.6 29.9</w:t>
        <w:br/>
        <w:t>Source: "Commercial Distribution in Spain in 2008," citing source TNS Worldpanel; BICE No. 2969</w:t>
      </w:r>
    </w:p>
    <w:p>
      <w:r>
        <w:t>6.9. According to a study conducted by the Observatory of Consumption and Food Distribution of the Ministry of Environment and Rural and Marine Affairs based on interviews with consumers and distributors (folios 183-301), the purchasing habits of private label food products are summarized in the following table:</w:t>
        <w:br/>
        <w:t>PURCHASING HABITS OF PRIVATE LABEL FOOD PRODUCTS</w:t>
        <w:br/>
        <w:t>Consumers (%) Distributors (%)</w:t>
        <w:br/>
        <w:t>2009 Better Worse</w:t>
        <w:br/>
        <w:t>2005</w:t>
        <w:br/>
        <w:t>Total Hyper Super Discount acceptance acceptance</w:t>
        <w:br/>
        <w:t>Pasta 76.5 74.1 76.1 82.8 40.9 2.6</w:t>
        <w:br/>
        <w:t>Legumes, rice 74.6 67.7 75.7 82.8 47.4 2.4</w:t>
        <w:br/>
        <w:t>Dairy products, except milk 72.3 69.0 71.7 81.9 63.2 55.7 4.0</w:t>
        <w:br/>
        <w:t>Milk 68.9 71.6 65.7 78.4 57.9 69.0 1.9</w:t>
        <w:br/>
        <w:t>Frozen foods 67.3 65.9 67.9 67.2 50.8 26.2 7.4</w:t>
        <w:br/>
        <w:t>Canned vegetables 58.1 54.3 60.9 52.6 31.2 5.3</w:t>
        <w:br/>
        <w:t>Olive oil 57.0 56.9 54.9 67.2 48.2 51.3 1.6</w:t>
        <w:br/>
        <w:t>Cold cuts and sliced meats 56.3 53.4 57.1 57.8 25.4 2.6</w:t>
        <w:br/>
        <w:t>Canned fish 51.0 44.0 53.3 54.3 30.2 7.7</w:t>
        <w:br/>
        <w:t>Bakery/pastry 50.4 47.4 52.9 44.8 47.9 29.2 4.9</w:t>
        <w:br/>
        <w:t>Confectionery/chocolate 42.5 41.8 43.2 40.5 19.2 4.8</w:t>
        <w:br/>
        <w:t>Sunflower oil 38.6 34.5 38.9 45.7 46.4 3.8</w:t>
        <w:br/>
        <w:t>Non-alcoholic beverages 35.0 31.9 33.0 50.9 37.6 28.7 16.8</w:t>
        <w:br/>
        <w:t>Beers 32.7 28.4 33.0 39.7 18.3 12.8</w:t>
        <w:br/>
        <w:t>Alcoholic beverages 15.7 10.3 15.9 25.9 18.8 16.7</w:t>
        <w:br/>
        <w:t>Source: Market Study Monographic Private Labels. Observatory of Consumption and Food Distribution. MARM. May 2009</w:t>
      </w:r>
    </w:p>
    <w:p>
      <w:r>
        <w:t>In the table, it is observed that there are some products for which the brand is not decisive and others where it plays a predominant role. Thus, pasta, legumes, rice, dairy products, and milk are among the products for which the percentage of consumers willing to consume them is higher. On the opposite end are beverages, both alcoholic and non-alcoholic. Regarding milk, around 69% of consumers usually purchase store-brand milk, primarily in discount stores. This percentage is practically identical to that of distributors who indicate that this product has greater acceptance among consumers.</w:t>
      </w:r>
    </w:p>
    <w:p>
      <w:r>
        <w:t>6.10. In February 2009, Mercadona announced the withdrawal of 800 references from its product portfolio in order to reduce the final purchase price for its customers (folio 303). In October, it partially reversed this decision by reintroducing about fifty of the withdrawn references (folio 307). The reduction in profit and expansion could be behind this change in strategy (folios 308-309).</w:t>
      </w:r>
    </w:p>
    <w:p>
      <w:r>
        <w:t>6.11. According to a news article, Carrefour has indicated that it will maintain, despite the crisis, the percentage (75%) of its shelves dedicated to branded products, setting a cap of 25% for its own brands. Alcampo, for its part, has stated that it will not change its commercial policy and acknowledges that maintaining a wide assortment of brands is essential. El Corte Inglés asserts that one of the keys to its business is to offer a wide assortment to its customers so that they can choose, and claims that its private label does not exceed 22% in its subsidiaries. Eroski emphasizes that the shelves are made according to demand, that leading brands must be present, and that it does not foresee its brand exceeding 35% of sales. Finally, Consum, a local competitor of Mercadona, states that it will continue with the same offer in supermarkets because it wants to prioritize customer choice and focus efforts on lowering prices (folios 305-306).</w:t>
      </w:r>
    </w:p>
    <w:p>
      <w:r>
        <w:t>7. The Council has deliberated and ruled on this case in its meeting of May 26, 2010.</w:t>
      </w:r>
    </w:p>
    <w:p>
      <w:r>
        <w:t>LEGAL GROUNDS</w:t>
        <w:br/>
        <w:t>First.- Purpose of the Resolution</w:t>
        <w:br/>
        <w:t>Article 49.3 of the LDC provides that the Council, at the proposal of the Directorate of Investigation of the National Competition Commission, may agree not to initiate sanctioning proceedings for the alleged commission of prohibited conduct under Articles 1, 2, and 3 of the Law, and consequently, the filing of the actions taken by the Directorate of Investigation when it considers that there are no indications of an infringement of the LDC. Article 25.5 of RD 261/2008, which approves the Competition Defense Regulation (RDC), adds that the Council's agreement not to initiate sanctioning proceedings must be communicated to the complainant, indicating the reasons why the initiation of sanctioning proceedings is not appropriate.</w:t>
      </w:r>
    </w:p>
    <w:p>
      <w:r>
        <w:t>The DI proposes to the Council the non-initiation of sanctioning proceedings, as well as the filing of the actions taken as a result of the complaint filed by Unións Agrarias-UPA, considering that in light of the information gathered in this reserved information file, there are no indications in the conduct of the reported distribution companies that they have engaged in an infringement of the prohibition of abuse of dominant position prohibited by Article 2 of the LDC.</w:t>
      </w:r>
    </w:p>
    <w:p>
      <w:r>
        <w:t>Second.- Dominant Position</w:t>
        <w:br/>
        <w:t>Article 2.1 of the LDC states: "The abusive exploitation by one or more companies of their dominant position in all or part of the national market is prohibited." The dominant position is a necessary prerequisite to conclude the existence of an infringement of Article 2 of the LDC, and given the shares held by the various reported operators in the retail distribution market of daily consumer goods in a self-service regime (AH 6.4), it can be ruled out that any of the reported companies holds a dominant position, both in the national market and in the Autonomous Community of Galicia. There is also no information in the file, nor has the complainant provided any data, from which a joint dominant position by the reported distributors can be inferred. Therefore, since the dominant position, either individual or joint, is not proven, it is not possible for the reported conduct to constitute an infringement of the prohibition of abuse of dominant position under Article 2 of the LDC.</w:t>
      </w:r>
    </w:p>
    <w:p>
      <w:r>
        <w:t>Third.- Abusive Nature of the Reported Conduct</w:t>
        <w:br/>
        <w:t>However, even if a dominant position existed, according to the Directorate of Investigation and based on the information available in the file, the Council considers that the abusive nature of the reported conduct can be ruled out for the following reasons. The reporting organization has limited itself to sending copies of purchase receipts for store-brand milk and photographs of the placement of bottles/bricks of milk from different brands on various shelves of certain commercial establishments, with which it aims to show the significant price difference between private labels and branded products that, in its opinion, is exacerbated by the establishment of higher margins for the latter. In particular, regarding the conduct of the reported distributors concerning the RRP of milk, the complainant submits prices of milk from different brands at a fixed date, April 2009.</w:t>
      </w:r>
    </w:p>
    <w:p>
      <w:r>
        <w:t>However, the data from the Ministry of Industry, Tourism and Trade collected in the table of Fact Background (AH) 6.7 show a decreasing trend in milk prices since April 2008, both for the maximums, which presumably reflect the prices of branded products, and for the minimums,</w:t>
      </w:r>
    </w:p>
    <w:p>
      <w:r>
        <w:rPr>
          <w:b/>
        </w:rPr>
        <w:t>[Pages 10–12]</w:t>
      </w:r>
    </w:p>
    <w:p>
      <w:r>
        <w:t>corresponding probably to private labels. Moreover, since April 2009, the maximum RRP of milk has decreased by 8 cents while the minimum has decreased by 5, resulting in a reduction of the differential between both prices, producing the opposite effect to that alleged by the complainant. Therefore, the reality of this conduct reported by Unións Agrarias-UPA has not been substantiated.</w:t>
      </w:r>
    </w:p>
    <w:p>
      <w:r>
        <w:t>Regarding the placement of different milk brands on the shelves of the reported distributors, the complainant submits photographs and complains, in particular, about the strategic placement of private labels, with the aim of making the significant price difference with branded products highly visible to consumers. From the observation of these photographs, it is evident that, indeed, private labels are located alongside other milk brands (AH 6.3). From a commercial perspective, the placement of the same product from different brands on the same shelf is logical, and from the perspective of competition law, the fact that branded and private label milk are placed together and visible to the consumer cannot be objected to, allowing the consumer to choose freely with all the information at their disposal.</w:t>
      </w:r>
    </w:p>
    <w:p>
      <w:r>
        <w:t>Fourth.- Competition between branded and private label products</w:t>
      </w:r>
    </w:p>
    <w:p>
      <w:r>
        <w:t>In the opinion of Unións Agrarias-UPA, the commercial policy of the distributors subject to the complaint constitutes discrimination in favor of private labels, which causes or may cause the expulsion of branded products.</w:t>
      </w:r>
    </w:p>
    <w:p>
      <w:r>
        <w:t>It is true that the disappearance of a brand from a retail outlet reduces the range of choices available to consumers at that establishment. However, if there is sufficient competitive pressure from other brands and other distributors located in the same area of influence, the overall effect may not be negative for competition, as the consumer can easily choose to consume other brands or move to another establishment that does carry the disappeared references. Ultimately, the proliferation of private labels is not necessarily negative for competition and for consumers. The European Commission also considers this in a recent analysis of the food supply chain in Europe, stating that "however, since private labels are primarily the expression of dynamic competition that can contribute to rationalizing the food distribution chain, it would be necessary to gather more robust information before reaching conclusions about the possible negative effects they may entail" (Commission Staff Working Document, Competition in the food supply chain, SEC (2009) 1449, p. 23. This document accompanies the Commission's Communication on better functioning of the food supply chain in Europe; COM (2009) 591 (28/10/2009). Folios 384 et seq., folio 406, own translation).</w:t>
      </w:r>
    </w:p>
    <w:p>
      <w:r>
        <w:t>In any case, first of all, it should be emphasized that there is no information in the file that supports the existence of this discriminatory practice against branded milk in favor of private labels or the reported distributor. Furthermore, discriminatory practices, to warrant reproach under competition law, must have a concerted origin or be carried out from a dominant position. As previously stated, nothing in the actions taken points to the existence of collusion or coordination among the reported companies to favor their own brands to the detriment of branded milk, nor that they have an individually or jointly dominant position.</w:t>
      </w:r>
    </w:p>
    <w:p>
      <w:r>
        <w:t>Fifth.- The dual position of buyer and competitor of the retailer distributor</w:t>
      </w:r>
    </w:p>
    <w:p>
      <w:r>
        <w:t>The sector in which the complaint by Unións Agrarias-UPA is framed presents various peculiarities that introduce some complexity into the competition analysis of the distribution behavior regarding products such as milk.</w:t>
      </w:r>
    </w:p>
    <w:p>
      <w:r>
        <w:t>Firstly, the existence of milk quotas or national production quotas in the European Union distorts the normal functioning of the market, particularly the Spanish market, which has been assigned a quota lower than internal consumption.</w:t>
      </w:r>
    </w:p>
    <w:p>
      <w:r>
        <w:t>Secondly, it is a sector characterized by the existence of commercial tensions between suppliers and distributors arising from the different negotiating power between the parties, which may be used by the dominant party in the commercial relationship to impose contractual or supply conditions that could be deemed abusive and even constitutive of acts of unfair competition, especially when there is economic dependence of one party (usually the supplier) on the other. In this sense, the complainant itself considers that the imposition of abusive payments and commercial conditions could be violating the Retail Trade Regulation Act regarding payment deferrals. However, dominance in the vertical relationship is not usually accompanied by dominance in the market in the sense of Article 2 of the LDC, which is why complaints of abuse of dominant position by distributors against their suppliers cannot prosper.</w:t>
      </w:r>
    </w:p>
    <w:p>
      <w:r>
        <w:t>Finally, alongside this vertical relationship between supplier and distributor, there may exist a horizontal relationship or effective competition between them, to the extent that the distributor markets its own brand in competition with the branded product owned by the same supplier that provides it with its private label or white label.</w:t>
      </w:r>
    </w:p>
    <w:p>
      <w:r>
        <w:t>In this legal and economic context, according to various public information, certain distributors may be leveraging their potential power in the vertical relationship to obtain commercially sensitive information and impose contractual or commercial behaviors that could distort the conditions of normal competition between their private label and the branded product in the sense of Article 3 of the LDC.</w:t>
      </w:r>
    </w:p>
    <w:p>
      <w:r>
        <w:t>This approach to the relationships between supplier and distributor has not been analyzed in this file, nor is the sanctioning procedure likely the most appropriate legal framework to conduct this competition analysis without prior access to greater and broader information about these relationships and the legal and economic context in which they occur. Therefore, exercising the powers conferred by Article 36.1 of the LDC, the Council has agreed to carry out a Report on the existing competition conditions between branded and private label products used by distribution as loss leader or promotional products, such as milk.</w:t>
      </w:r>
    </w:p>
    <w:p>
      <w:r>
        <w:t>In light of the above, and having regard to the cited provisions and those of general application, the Council of the National Competition Commission</w:t>
      </w:r>
    </w:p>
    <w:p>
      <w:r>
        <w:t>HAS RESOLVED</w:t>
      </w:r>
    </w:p>
    <w:p>
      <w:r>
        <w:t>SOLE.- Not to initiate sanctioning proceedings and to archive the actions taken as a result of the complaint filed by Unións Agrarias-UPA, considering that there are no indications of infringement of the Competition Defense Law.</w:t>
      </w:r>
    </w:p>
    <w:p>
      <w:r>
        <w:t>This Resolution shall be communicated to the Directorate of Investigation and notified to the complainant and the reported parties, informing them that it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