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https://www.cnmc.es/expedientes/s017409</w:t>
      </w:r>
    </w:p>
    <w:p>
      <w:r>
        <w:t>Pages translated : 13</w:t>
      </w:r>
    </w:p>
    <w:p/>
    <w:p>
      <w:r>
        <w:rPr>
          <w:b/>
        </w:rPr>
        <w:t>[Pages 1–3]</w:t>
      </w:r>
    </w:p>
    <w:p>
      <w:r>
        <w:t xml:space="preserve">RESOLUTION  </w:t>
        <w:br/>
        <w:t xml:space="preserve">(Exp. S/0174/09 ASEFOSAM/GAS NATURAL)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October 4, 2010  </w:t>
        <w:br/>
        <w:t xml:space="preserve">The Council of the National Competition Commission (the Council), with the composition expressed and with the Rapporteur being Councilor Ms. María Jesús González López, has issued the following Resolution in the file S/0174/09 ASEFOSAM/GAS NATURAL, which arises from the complaint filed by the Association of Plumbing, Sanitation, Gas, Heating, Air Conditioning, Electricity, Maintenance, and Related Companies of Madrid (ASEFOSAM), against Gas Natural Distribución SDG, S.A., Gas Natural Comercializadora SDG, S.A., Gas Natural Comercial SDG, S.L., Gas Natural Servicios SDG, S.A., and against the installing companies Cobra Instalaciones y Servicios, S.A., Dakargas, S.L., and Construcción y Montaje de Canalizaciones Industriales, S.A., for an alleged violation of Law 15/2007, of July 3 (B.O.E. of the 7th), on the Defense of Competition (LDC).  </w:t>
        <w:br/>
        <w:t xml:space="preserve">BACKGROUND  </w:t>
        <w:br/>
        <w:t xml:space="preserve">1 On January 8, 2009, a letter from Mr. XXX, on behalf and representation, in his capacity as President, of the Association of Plumbing, Sanitation, Gas, Heating, Air Conditioning, Electricity, Maintenance, and Related Companies of Madrid (ASEFOSAM), was received by the Competition Defense Service of the Community of Madrid, filing a complaint against Gas Natural Distribución SDG, S.A. (hereinafter GN Distribución), Gas Natural Comercializadora SDG, S.A. (hereinafter GN Comercializadora), Gas Natural Comercial SDG, S.L. (hereinafter GN Comercial), Gas Natural Servicios SDG, S.A. (hereinafter GN Servicios), Cobra Instalaciones y Servicios, S.A. (hereinafter Cobra), Dakargas, S.L. (hereinafter Dakargas), and Construcción y Montaje de Canalizaciones Industriales, S.A. (hereinafter Gr4-Cymsa), for an alleged violation of Articles 1 and 2 of Law 15/2007, of July 3 (B.O.E. of the 7th), on the Defense of Competition (LDC).  </w:t>
        <w:br/>
        <w:t xml:space="preserve">2 According to the complainant, the execution of a joint advertising campaign between Gas Natural and the installers Cobra, Dakargas, and Gr4-Cymsa for the gasification of new supply points closes the market to competing installers, as the installation prices of said promotional campaign are not replicable by competitors, who also would not have the backing of the reputation of the Gas Natural Group.  </w:t>
        <w:br/>
        <w:t xml:space="preserve">3 On February 6, 2009, the Directorate of Investigation (DI) of the National Competition Commission (CNC) received a communication from the Competition Defense Tribunal of the Community of Madrid, in application of Article 2 of Law 1/2002, of February 21, on the Coordination of the Competencies of the State and the Autonomous Communities in matters of Competition Defense, informing of the complaint filed on January 8, 2009, by ASEFOSAM, in accordance with the provisions of Article 2 of the aforementioned Law.  </w:t>
        <w:br/>
        <w:t xml:space="preserve">4 To determine the scope of the facts revealed and for the purpose of defining the competent authority in accordance with Article 1 of Law 1/2002 of February 21, on the Coordination of the Competencies of the State and the Autonomous Communities in matters of Competition Defense, the DI carried out a reserved inquiry, within which information was requested from Gas Natural SDG, S.A., the parent company of the Gas Natural Group.  </w:t>
        <w:br/>
        <w:t xml:space="preserve">It was established that the effects of the reported practice extended beyond the geographical scope of the Autonomous Community of Madrid; the DI, on June 25, 2009, communicated to the Competition Defense Tribunal of the Community of Madrid that it considered itself competent, requesting the transfer of the file in accordance with Article 2.1) of the aforementioned Law 1/2002.  </w:t>
        <w:br/>
        <w:t xml:space="preserve">5 On July 9, 2009, a letter from the Competition Defense Tribunal of the Community of Madrid was received by the DI, determining the competence of the CNC and attaching the file, which was assigned the number of reserved inquiry S/0174/09.  </w:t>
        <w:br/>
        <w:t xml:space="preserve">6 The DI carried out a reserved inquiry in accordance with the provisions of Article 49.2 of the LDC.  </w:t>
        <w:br/>
        <w:t xml:space="preserve">7 On November 23, 2009, information was requested from Gas Natural SDG, S.A., requesting information on the operation of the "Packaged Solutions." This request was answered on December 11, 2009. On February 16, 2010, clarifications were requested regarding this response, which were answered in a letter received by the CNC on March 4, 2010.  </w:t>
        <w:br/>
        <w:t xml:space="preserve">8 On March 10, 2010, information was requested from the companies Dakargas, Gr4-Cymsa, and Cobra regarding the contractual relationship maintained with GN Comercial. The responses to these information requests were received on March 22, 25, and 26, 2010, respectively.  </w:t>
        <w:br/>
        <w:t xml:space="preserve">9 After analyzing and evaluating the information received, on April 22, 2010, the Directorate of Investigation submitted to the Council of the CNC a proposal not to initiate the sanctioning procedure and to archive the actions taken, considering that there are no indications of infringement in the reported conduct, which it substantiates in its report transcribed below:  </w:t>
        <w:br/>
        <w:t xml:space="preserve">“2. LEGAL GROUNDS  </w:t>
        <w:br/>
        <w:t xml:space="preserve">2.1. The Parties  </w:t>
        <w:br/>
        <w:t xml:space="preserve">(12) ASEFOSAM is an association that groups more than 2,000 companies in the installer sector in the Community of Madrid, which has among its main purposes, according to its Statutes, the defense of the professional interests of its members, the establishment of cooperation ties among them, and the provision of common services of a technical, informative, legal, economic, or social nature (pages 11-17).  </w:t>
        <w:br/>
        <w:t xml:space="preserve">(13) The Gas Natural Group is a vertically integrated energy group, primarily active in the supply, transportation, distribution, and commercialization of gas; and in the generation, distribution, and commercialization of electricity. The companies of the Gas Natural Group identified in the complaint are as follows:  </w:t>
        <w:br/>
        <w:t xml:space="preserve">• GN Distribución, which is engaged in the distribution of gas in the Communities of Andalusia, Castilla La Mancha, Castilla y León, Comunidad Valenciana, Catalonia, Basque Country, Madrid, Navarra, La Rioja, and Galicia.  </w:t>
        <w:br/>
        <w:t xml:space="preserve">• GN Comercializadora and GN Servicios, which commercialize gas and electricity in Spain.  </w:t>
        <w:br/>
        <w:t xml:space="preserve">• GN Comercial, which commercializes natural gas to domestic consumers.  </w:t>
        <w:br/>
        <w:t xml:space="preserve">(14) Cobra Instalaciones y Servicios, S.A. (Cobra), the parent company of the Cobra Group, is a company dedicated to various engineering activities, including gas network installation activities (construction and maintenance of networks, assembly of receiving installations, meter reading, construction of regulation and measurement stations, and digitization of networks).  </w:t>
        <w:br/>
        <w:t xml:space="preserve">(15) Dakargas, S.L. (Dakargas) is a natural gas installation company operating in the Community of Madrid.  </w:t>
        <w:br/>
        <w:t xml:space="preserve">(16) Construcción y Montaje de Canalizaciones Industriales, S.A. (Gr4-Cymsa) is the parent company of the Gr4 Group, dedicated to engineering activities in the energy sectors in Spain and Portugal.  </w:t>
        <w:br/>
        <w:t xml:space="preserve">2.2. Regulation  </w:t>
        <w:br/>
        <w:t>(17) Article 60 of Law 34/1998, of October 7, on the Hydrocarbons Sector (LSH) describes the operation of the system and differentiates</w:t>
      </w:r>
    </w:p>
    <w:p>
      <w:r>
        <w:rPr>
          <w:b/>
        </w:rPr>
        <w:t>[Pages 4–6]</w:t>
      </w:r>
    </w:p>
    <w:p>
      <w:r>
        <w:t>between regulated activities (regasification, basic storage, transportation, and distribution) and non-regulated activities (production and marketing). Article 63.1 of the aforementioned Law establishes that commercial companies that develop any of the regulated activities must have as their exclusive corporate purpose the development of the same, and therefore cannot engage in production or marketing activities nor take stakes in companies that carry out such activities1. (18) Section 3 of Article 63 of the LSH allows a group of companies to develop incompatible activities according to the Law, provided that they are carried out by different companies, and certain independence criteria are met. (19) RD 1434/2002, of December 27, which regulates the activities of transportation, distribution, marketing, supply, and the authorization procedure for natural gas installations, includes in Chapter I of Title III the regime of connections and other necessary actions to meet the supply. (20) According to Article 24 of the aforementioned RD, the connection is the channeling and complementary installations for a new supply or the expansion of an existing one, understood to be between the existing distribution or transportation network and the connection valve, including this, which cuts off the flow of natural gas to the receiving installations of the users. Article 26 of the RD states that distributors are obliged to carry out the connections and the connection of new supply points or the expansion of existing ones that are presented to them in the geographical areas covered by their distribution installation authorizations or their areas of influence of the transportation pipelines, charging for this the corresponding connection fee for supplies with a pressure equal to or less than 4 bar2. (21) Unlike the previous ones, the interior connection is defined in Article 3 of RD 919/2006, of July 28, which approves the Technical Regulation for the distribution and use of gaseous fuels and its complementary technical instructions, as the "set of pipes and accessories between the connection valve, excluding this, and the valve or valves of the building, including these, in the case of receiving installations supplied from distribution networks." The interior connection can be performed by any authorized gas installer. (22) However, in the case of individual installations with metering (metering equipment) located at the property boundary, there is no interior connection. The individual installation is defined as the set of pipes and accessories starting, as the case may be, from the user valve, when there is a common installation, or from the connection valve, when supplied to a single user, both excluded, including the connection valves of the appliances. As with the interior connection, any authorized gas installer can perform this installation. (23) RD 1434/2002, in its Article 29, refers to the connection rights, which are the economic perceptions that natural gas distribution companies can receive when contracting the provision of the service of distribution of gaseous fuels by pipeline with a new user. It includes the connection and verification services of the installations. (24) Regarding the receiving installations of gaseous fuels, according to RD 919/2006, these are constituted by the set of pipes and accessories between the connection valve, excluding this, and the connection valves of the appliances, including these, excluding the connection sections of the appliances and the appliances themselves. They consist, in their most general case, of interior connection, common installation, and individual installation. (25) Occasionally, the common receiving installation (IRC) is owned by the distributor. According to Article 30 bis of RD 1434/2002, the distributor may promote the construction of common receiving installations, in order to extend the distribution of natural gas. In these cases, for a period of less than 20 years, the distributor is the owner of the IRC and charges a fee agreed upon with the community of owners/users. Therefore, it is not a regulated activity and, consequently, distributors must maintain separate internal accounting for this activity3. (26) Regarding the rental of meters, Article 49.2 of Royal Decree 1434/2002 states that "the measuring equipment for gaseous fuels may be owned by the consumer or may be rented by them from the distribution companies, in which case the company will proceed with the installation of the same and may not demand any amount for it." The rental fee for meters is regulated4. 2.3. Reported Facts (27) A conduct is reported consisting of an advertising campaign that offers consumers who do not have natural gas at home a package of services that includes gas distribution, along with the execution of the gas and heating installation, all under the commercial name of Gas Natural. (28) The complainant considers that this is "a chain of agreements that results in closing the circle (of natural gas services)" which may lead to the expulsion of gas installers from the market for individual gas receiving installations. (29) The complaint refers to the so-called "Packaged Solutions" (pages 27-34 and 82-121), which include: • Connection and connection rights: To be paid to the distribution company (GN Distribution) • Individual gas installation: To be paid to the installing company. • Fixed term of the Basic or Optimal Gas Tariff (depending on the offer): To be paid to GN Comercializadora. • One year of "Servigas Contract" for free: To be paid to GN Servicios. • Fee for the Common Receiving Installation (which is required to be owned by Gas Natural): To be paid to GN Distribution. • The rental of the meter: To be paid to GN Distribution. • An appliance, a boiler, or an individual heating installation: To be paid to the installing company. (30) Thus, through the "Packaged Solutions," a customer who does not yet have gas supply at home is offered a comprehensive solution that includes both the execution of the installation and everything necessary for its use, as well as part of the payments for the gas supply, a repair service, etc., all financed so that the customer only pays a monthly amount that is charged on the gas bill. (31) In response to the information request of November 23, 2009 (pages 190-194), Gas Natural SDG, S.A. indicates that the "Packaged Solutions" are a marketing tool that Gas Natural provides to 4 The current rate is regulated in Annex II of Order ITC/3520/2009, of December 28.</w:t>
      </w:r>
    </w:p>
    <w:p>
      <w:r>
        <w:rPr>
          <w:b/>
        </w:rPr>
        <w:t>[Pages 7–9]</w:t>
      </w:r>
    </w:p>
    <w:p>
      <w:r>
        <w:t>disposition of all installing companies that are interested in using it. Its operation is explained below. (32) GN Comercial designs a specific offer but does not direct it to the end user; instead, it communicates it to the installing companies. If the installing companies find this commercial offer attractive, they adopt it and direct it to the end customer. What GN Comercial does is provide the installing companies with the necessary promotional material for marketing the offer. However, it should be noted that the packaged solutions may or may not be used by the companies at their convenience. That is to say, interested installing companies may voluntarily adhere to the particular offer, but this does not prevent the installing company from directing any other offer it deems appropriate to the potential customer once it has adhered to the "Packaged Solution." (33) For this service, GN Comercial does not receive any payment from the installing companies that voluntarily adhere to the "Packaged Solutions." GN Comercial seeks to make the offer as extensive as possible, so that many installers adhere to it, being open to all qualified companies and professionals. This is because GN Comercial considers that this offer is attractive to the customer and its objective is to attract new natural gas customers. (34) To publicize these offers among installers, GN Comercial uses the website address of the Installer Portal (www.portaldelinstalador.com), which is the website commonly used by installers to consult updates and news in the natural gas sector. (35) The website publishes documents that explain the applicable regime for the aforementioned "Packaged Solutions." There is a general framework that describes the object and the applicable system for public offers and individual "Packaged Solutions" in which each of the joint offers (connection and installation rights, appliances, installation, etc.) that are offered and published by GN Comercial for the promotion of the connection of new supply points is detailed. (36) The general framework of the "Offer for the Use of Packaged Solutions by Installing Companies" (pages 211-218) highlights what was previously described and defines "Packaged Solutions" as commercial offers aimed at providing interested parties (installers) with a tool that facilitates the task of acquiring new supply points in inhabited properties. (37) The offer is intended for all installing companies that meet certain required technical, economic, and commercial capacity requirements (page 213). Additionally, the installing company commits to executing the receiving installations in compliance with certain quality criteria (pages 215-217). If not, GN Comercial reserves the right to exclude the company from adherence to future offers. To adhere, the installing company must accept all the terms of the offer through an adhesion document. (38) The "Offer for the Use of Packaged Solutions" has a duration of 12 months. (39) Once adhered to the general Offer, the installing company adheres to the individual offers it considers most attractive from among all those posted on the Installer Portal website. In these Individual Packaged Solution Offers, the different offers are described, delimiting their content, the geographical area in which they are offered, the type of housing that can be included, and the maximum price that installers may charge for the installations and appliances included in the offer. (40) According to the response to the information request of February 16, 2010, although the advertising shows the financed price to be paid each month, the end customer can make the total payment for the services rendered. (41) If the customer defers payment, the installer is compensated for its services immediately, with the banking entity ("La Caixa") becoming the creditor for the amount corresponding to the installation price. For its part, Gas Natural finances the connection and installation rights. (42) If the customer does not defer payment, both the amount corresponding to the execution of the installation and the amount corresponding to the installed equipment, which, in any case, must be less than that determined in the offer, are paid to the installer. Likewise, the regulated amount for the connection and installation rights may be paid. 2.4. Assessment (43) According to the complaint, the actions of the Gas Natural Group regarding the offers called "Packaged Solutions" to installers could be distorting competition in the gas installation market, leading to the expulsion of non-adhering installers from the market. Such actions could constitute a violation of Articles 1 or 2 of the LDC. (44) Article 1 of the LDC prohibits agreements, concerted practices, and collective decisions and recommendations whose object or effect is the restriction, limitation, or distortion of competition. (45) For its part, Article 2 of the LDC prohibits the abusive exploitation by one or more companies of their dominant position in all or part of the national territory. The violation of this article requires the concurrence of two cumulative requirements: (i) the existence of a dominant position and (ii) the abusive nature of the conduct followed. Thus, it is sufficient that either of them is not met for the conduct not to constitute a violation of Article 2 of the LDC. (46) In this case, this Directorate of Investigation considers that there are no indications that the conduct of the Gas Natural Group is abusive or restricts, distorts, or impedes competition, so there would be no indications of a violation of Articles 1 and 2 of the LDC. (47) The marketing campaign developed by GN Comercial may have its economic logic in the objective of attracting new customers and is open to any interested installer, provided they are duly qualified. The support provided by this campaign would therefore not be limited to the three reported installing companies (Dakargas, Gr4-Cymsa, and Cobra). In fact, in its response to the information request of February 16, 2010, Gas Natural states that it has never denied the use of a packaged offer to any installing company. (48) Furthermore, the assistance provided by GN Comercial is limited to advertising assistance and, where applicable, financial assistance (through the financial support provided by La Caixa, which controls the Gas Natural Group together with Repsol YPF), which facilitates the marketing of interior gas installations, but which is not a fundamental part of the product offered. Such supports are important, especially the first one, as it allows adhering installers to have the "umbrella" of the commercial reputation of the Gas Natural Group, but do not grant such an advantage to adhering installers over non-adhering ones that would alone cause the latter's expulsion from the market. (49) Finally, as evidenced by the responses to the information request of March 10, 2010 (pages 282, 285, and 301), the installing companies adhering to the commercial campaign of GN Comercial are free to adhere to offers from other marketers and sell their own services that they consider more suitable for the end customer. Companies that freely adhere to the marketing campaign are not obliged to offer the</w:t>
      </w:r>
    </w:p>
    <w:p>
      <w:r>
        <w:rPr>
          <w:b/>
        </w:rPr>
        <w:t>[Pages 10–12]</w:t>
      </w:r>
    </w:p>
    <w:p>
      <w:r>
        <w:t>the final customer any of the solutions proposed by Gas Natural, and they will only do so when they deem the offer to be of interest to the customer and profitable for the installing company itself (pages 282, 286, and 302). In summary, no type of exclusivity is required. The installing companies can decide to offer the final customer the "Packaged Solution" or any other offer of their own or from another marketing company. In fact, there is evidence in the file of different offers made by installers that do not conform to the characteristics of the "Packaged Offers" from GN, offered both in their own name and in the name of other gas marketing companies (pages 287-298 and 303-305). (50) On the other hand, although the complaint is limited to the effects of the conduct on the installation market, this Directorate of Investigation cannot ignore that the offer designed by GN Comercial includes amounts for concepts corresponding to the regulated activity of distribution and that GN Distribución, with a unique position in the market, is also one of the accused. (51) In this regard, however, it can be concluded that there are no indications of any cross-subsidization between regulated and liberalized activities that could negatively affect competition in the gas supply markets to final customers. (52) The offer is designed by GN Comercial, which develops the (liberalized) activity of gas marketing, and includes amounts from regulated activities, such as connection and installation rights and the rental of meters, and the common receiving installation fee (IRC), which, since July 1, 2009, are passed on by the marketing company in the gas bill and then reimbursed to the distribution company. GN Distribuidora does not intervene in any case in the design or marketing of the "Packaged Solutions." (53) Any gas marketing company other than Gas Natural could make this type of joint offers, also including the amounts to be paid to the distributor, since these amounts (except for the IRC fee, if it exists) are regulated. Therefore, the fact that Gas Natural simultaneously engages in marketing and distribution activities in the area does not determine the expulsion of competitors from the natural gas marketing market by making joint offers, as these can be replicated by other companies. Evidence of this is the fact that other marketing companies carry out similar offers (pages 290-298). (54) In short, no practice is observed in this case that aims to or has the effect of preventing or restricting competition, as the installing companies, even when adhering to the marketing campaign, are free to adhere to offers from other marketers and sell their own services that they consider more suitable for the final customer. Furthermore, GN Comercial does not grant any exclusive distribution rights for the offered product. On the other hand, the commercial and financial assistance provided, while significant, is not sufficient to determine the expulsion of other competitors. (55) There is also no abuse of a dominant position in the gas installation market. GN Comercial is not trying to enter that related market but collaborates with interested installers to adhere to its offers to achieve greater customer acquisition. This being the objective pursued by GN Comercial in developing these offers, there is no reason or incentive for GN to be trying to expel installers not adhering to its offers from the market. Additionally, the documentation in the file shows that all installing companies can freely adhere to them. (56) Finally, for the reasons outlined in paragraphs 51 to 53, this Directorate of Investigation considers that there is no abuse of a dominant position by GN Distribución in the related market of gas marketing, as its commercial practice is perfectly replicable by other marketers.” 10 The Council of the National Competition Commission deliberated and issued this Resolution in its meeting of September 29, 2010. LEGAL GROUNDS FIRST.- Article 49.3 of the Competition Defense Law (LDC) provides that the Council of the National Competition Commission, at the proposal of the DI, may refrain from initiating proceedings arising from the alleged commission of the conduct prohibited by Articles 1, 2, and 3 of this Law and archive the actions that have been carried out when it does not find indications of infringement of the LDC in the investigated facts. Additionally, Article 25.5 of the Competition Defense Regulation (RDC), approved by Royal Decree 261/2008, of February 22 (BOE 27.02.2008), provides that the decision not to initiate the procedure by the CNC Council, at the proposal of the DI, must be communicated to the complainant, indicating the reasons why the initiation of the procedure is not appropriate in accordance with the provisions of Article 49 of the LDC. In this file, the DI proposes to the Council not to initiate the sanctioning procedure, as well as to archive the actions taken as a result of the complaint filed by the Association of Plumbing, Sanitation, Gas, Heating, Air Conditioning, Electricity, Maintenance, and Related Companies of Madrid (ASEFOSAM), against Gas Natural Distribución SDG, S.A., Gas Natural Comercializadora SDG, S.A., Gas Natural Comercial SDG, S.L., Gas Natural Servicios SDG, S.A., and against the installing companies Cobra Instalaciones y Servicios, S.A., Dakargas, S.L., and Construcción y Montaje de Canalizaciones Industriales, S.A. for considering that there are no indications of infringement of the Competition Defense Law. SECOND.- The facts reported by ASEFOSAM analyzed in this file refer exclusively to the so-called "Packaged Solutions" for which Gas Natural Comercial offers all installing companies that meet certain general requirements of technical, economic, and commercial capacity, the possibility of including in the offers to their potential customers who do not have natural gas, a comprehensive solution backed by Gas Natural, which includes, in addition to the gas connection with the corresponding installation, a set of additional services such as the rental of the meter and a repair service for a period, plus a heating boiler or a water heater or another appliance. And all of this financed by Caixa so that the customer can make the payment through a monthly amount on the gas bill. The Council agrees with the analysis of the facts and with the assessment made by the DI, which is reproduced in point 9 of the Background. As can be inferred from the description made in that point, the design of the campaign, aimed at installers as a means for Gas Natural to attract new customers, does not present indications of infringement of the LDC. Regarding the installation market, which is the subject of the complaint, the campaign is open to all installers who want to carry it in their portfolio, not just the three companies that are the subject of the complaint. It is evident that for installers it may be advantageous to present themselves with the Gas Natural offer brochure, but since any installer can include it among their offers and can also choose to use it or not since no type of exclusivity is required nor even an obligation to offer it, no possibility of affecting competition among installers is observed nor any indications of discrimination. And although it is not the subject of the complaint, the DI also does not find indications of affecting competition among gas marketers. As the DI rightly states, Gas Natural Comercial launches an offer that includes amounts from regulated activities that are passed on in the gas bill and then reimbursed to the distribution company, without this intervening. On the other hand, the offer is perfectly replicable by other operators and in fact, there are similar offers from other gas marketers in the file, including the ease that financing by a financial institution provides for the deferred payment of the gas installation and the elements for its use. Therefore, the Council agrees with the DI that the reported facts do not indicate that there are signs of infringement of competition rules, so the actions taken should be archived.</w:t>
      </w:r>
    </w:p>
    <w:p>
      <w:r>
        <w:rPr>
          <w:b/>
        </w:rPr>
        <w:t>[Pages 13–13]</w:t>
      </w:r>
    </w:p>
    <w:p>
      <w:r>
        <w:t>In consequence, having regard to the cited provisions and others of general application, the Council of the National Competition Commission.</w:t>
      </w:r>
    </w:p>
    <w:p>
      <w:r>
        <w:t>RESOLVES</w:t>
      </w:r>
    </w:p>
    <w:p>
      <w:r>
        <w:t>SOLE.- Not to initiate sanctioning proceedings and to archive the actions taken by the Directorate of Investigation in file S/0174/09, ASEFOSAM/GAS NATURAL, for not finding in the analyzed conduct any indications of infringement of Law 15/2007, of July 3, on the Defense of Competition.</w:t>
      </w:r>
    </w:p>
    <w:p>
      <w:r>
        <w:t>This Resolution shall be communicated to the Directorate of Investigation, and notified to the complainant and the defendants, informing them that no administrative appeal is available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