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https://www.cnmc.es/expedientes/s018309</w:t>
      </w:r>
    </w:p>
    <w:p>
      <w:r>
        <w:t>Pages translated : 7</w:t>
      </w:r>
    </w:p>
    <w:p/>
    <w:p>
      <w:r>
        <w:rPr>
          <w:b/>
        </w:rPr>
        <w:t>[Pages 1–3]</w:t>
      </w:r>
    </w:p>
    <w:p>
      <w:r>
        <w:t xml:space="preserve">RESOLUTION  </w:t>
        <w:br/>
        <w:t xml:space="preserve">Exp. S/0183/09 UNDERGROUND CONTAINERS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July 28, 2010  </w:t>
        <w:br/>
        <w:t>The Council of the National Competition Commission (the Council), with the composition stated above and with Ms. Pilar Sánchez Núñez as the Rapporteur, has issued the following Resolution in the file S/0183/09 UNDERGROUND CONTAINERS, which arises from the complaint filed by the City Council of Palma de Mallorca (hereinafter Palma City Council), in which a complaint was made against NORD ENGINEERING, SRL (hereinafter, NORD ENGINEERING), REPARACIONES TÉCNICAS Y SERVICIOS AVANT, S.L. (hereinafter, RTSAvant), SCHMIDT IBÉRICA DE EQUIPOS DE MANTENIMIENTO DE CARRETERAS, S.A., and SEGURIDAD Y LIMPIEZAS, S.A. (hereinafter, SEGURIDAD Y LIMPIEZAS), for alleged practices contrary to Articles 1 and 2 of Law 15/2007, of July 3, on the Defense of Competition (LDC).</w:t>
      </w:r>
    </w:p>
    <w:p>
      <w:r>
        <w:t xml:space="preserve">1 FACTUAL BACKGROUND  </w:t>
        <w:br/>
        <w:t xml:space="preserve">1. On May 4, 2010, a proposal for filing was received at the CNC Council from the Directorate of Investigation (hereinafter DI), in file S/0183/09 originating from the complaint filed by Palma City Council on September 7, 2009. The aforementioned complaint led the DI to become aware of the facts that are detailed below and that have led to the present proposal for filing being submitted to the Council.  </w:t>
        <w:br/>
        <w:t xml:space="preserve">2. The investigation carried out by the CNC has allowed for the understanding of the following relevant issues for the assessment of the present case. The products in dispute, underground containers, are part of the installation of a waste collection system that has been developed in recent years due to its environmental advantages. The containers are buried in the sidewalks and the bag is deposited in a kind of mailbox of reduced dimensions, adapted to the size of the bags. Aesthetically, it presents undeniable improvements compared to the system of accumulating several containers at different points on the sidewalks of cities or on rural roads, and it also presents other sanitary advantages. The subsequent system for the removal of these containers presents various modalities, from the most automated of all, to a modality in which the extraction of the containers is electronic, but their coupling to the garbage truck for emptying is manual. Two submarkets are distinguished: containers and collection equipment.  </w:t>
        <w:br/>
        <w:t xml:space="preserve">3. Regarding the production of the containers and collection equipment, it is a system originally imported by Spanish distributors. Containers were imported from countries such as Finland and Italy, and subsequently, several of these distributors, as can be read on their websites, due to the high cost of importation, began to manufacture them in Spain. Currently, the containers installed are both domestic and imported. Among the Spanish manufacturing companies are names such as JAVIER S.L., POLOARTICO, BIURRARENA (Soc. Coop.), ALCO,…  </w:t>
        <w:br/>
        <w:t xml:space="preserve">4. For its part, the distribution of imported containers and collection equipment is carried out under a system of exclusive distribution by countries (there is an exclusive distribution contract from NORD ENGINEERING to RTSAvant for the distribution of the EASY container), so each manufacturer, at least in the case of the company being complained about, appoints a zonal exclusive distributor, coinciding the delimitation of the zone with that of a specific country. Subsequently, these national distributors appoint regional distributors, and in the case at hand, without contractual relationship or exclusivity conditions. The exclusive national distributor can therefore, in a specific region, sell directly to its customers, sell to its zonal distributor, or sell directly while granting a commission to its local distributor.  </w:t>
        <w:br/>
        <w:t xml:space="preserve">5. The companies subject to the complaint are:  </w:t>
        <w:br/>
        <w:t xml:space="preserve">- NORD ENGINEERING SRL produces automatic collection equipment with a single operator for side-loading containers of urban solid waste and EASY model containers that adapt to an automatic detection system, at its plant in Caragio (Italy). The distribution of its products is carried out based on geographical units coinciding with the states. In Spain, its exclusive distributors are RTSAvant for the containers and SCHMIDT IBÉRICA for the automatic collection equipment, without any corporate relationship between them.  </w:t>
        <w:br/>
        <w:t xml:space="preserve">- RTSAvant is a company based in Casarrubios del Monte (Toledo), dedicated to the repair and installation of urban cleaning equipment, snowplow blades, sweepers, collectors, and distribution and installation of urban solid waste containers. It distributes exclusively for Spain the containers manufactured by NORD ENGINEERING, assuming both the assembly of these containers and their after-sales service. The distribution is carried out directly and through regional distributors: Seguridad y Limpiezas (Palma de Mallorca), Equiurbe (Andalusia), Técnica de Vehicles Industrials (Girona), and Alse Servicios (Canary Islands). RTSAvant sells directly to these companies, sells directly to end customers in the areas of these distributors, reserving a commission for the distributors, except for large accounts that it handles directly.  </w:t>
        <w:br/>
        <w:t xml:space="preserve">RTSAvant, according to the information provided, has sold at the same price to its distributor, Seguridad y Limpiezas, as to some end user in the Balearic Islands.  </w:t>
        <w:br/>
        <w:t xml:space="preserve">For its part, Seguridad y Limpiezas sets its own prices, as could be seen when it provided reference price information.  </w:t>
        <w:br/>
        <w:t xml:space="preserve">- SCHMIDT IBÉRICA DE EQUIPOS DE MANTENIMIENTO DE CARRETERAS, S.A is a company with its registered office in Coslada (Madrid) that belongs to the SCHMIDT holding, which produces all types of road maintenance equipment from snowplows to sweepers and equipment, distributing NORD ENGINEERING's collection equipment in Spain.  </w:t>
        <w:br/>
        <w:t xml:space="preserve">- SEGURIDAD Y LIMPIEZAS, with its registered office in Palma de Mallorca, is a wholesale company and distributor of chemical products, cleaning machinery, fire protection installations, and the sale of all types of cleaning-related materials. It is the distributor in Palma de Mallorca of RTSAvant with whom it maintains a verbal distribution contract for the EASY containers, based on direct sales on commission or distribution. It is also the distributor for Mallorca of SCHMIDT IBÉRICA for the collection equipment.  </w:t>
        <w:br/>
        <w:t xml:space="preserve">6. Other companies related to the complainant, Palma City Council, are:  </w:t>
        <w:br/>
        <w:t xml:space="preserve">- EMAYA (Municipal Water and Sewage Company), is a company of Palma City Council. The company manages the supply of drinking water, sanitation and purification of water as well as waste collection and street cleaning in Palma de Mallorca. The technical services of EMAYA prepared the study on underground containers for urban solid waste.  </w:t>
        <w:br/>
        <w:t xml:space="preserve">- ADECUACIÓN CALLES PALMA, UTE, was constituted as a temporary union of companies, by Vías y Construcciones, S.A. (with a majority stake) and Pavimentaciones Bartolomé Ramón, S.A., to participate in several tenders from Palma City Council.  </w:t>
        <w:br/>
        <w:t xml:space="preserve">7. Palma City Council decides to call a tender to install a new system of underground containers in some streets of the city. For this reason, in May 2008, it commissioned the municipal company that manages waste collection issues, EMAYA, to conduct a study on the subject. EMAYA only approached the company SEGURIDAD Y LIMPIEZAS, distributor of SCHMIDT and RTSAvant, to request information on container prices. These prices are subsequently used as a basis to prepare the terms of the tender.  </w:t>
        <w:br/>
        <w:t xml:space="preserve">8. On February 10, 2009, Palma City Council calls the tender, specified in seven files, of which two presented underground containers (without specifying whether the subsequent collection system would be automatic or not). Local companies and two UTEs participated.  </w:t>
        <w:br/>
        <w:t>9. On March 16, 2009, it was resolved to award the tenders to the two UTEs, one completely local UTE LLULL SASTRE CONSTRUCCIONES S.A. AND</w:t>
      </w:r>
    </w:p>
    <w:p>
      <w:r>
        <w:rPr>
          <w:b/>
        </w:rPr>
        <w:t>[Pages 4–6]</w:t>
      </w:r>
    </w:p>
    <w:p>
      <w:r>
        <w:t xml:space="preserve">CONTRATISTAS MALLORQUINES ASOCIADOS S.A., and another mixed entity, UTE ADECUACION CALLES PALMA, formed by a local company, PAVIMENTOS BARTOLOME RAMON, and another mainland company, VIAS Y CONSTRUCCIONES.  </w:t>
        <w:br/>
        <w:t xml:space="preserve">10. VIAS Y CONSTRUCCIONES (beneficiary in UTE of the tender) had prepared its tender offer with prices from a different company than SEGURIDAD y LIMPIEZA, such as ROS ROCA, SOLRIE, BIURRARENA, GRAMANSA INDOVE, and FUNDICIO DUCTIL BENITO, whose prices were lower than those of EASY containers (those of SEGURIDAD Y LIMPIEZA).  </w:t>
        <w:br/>
        <w:t xml:space="preserve">11. UTE ADECUACION CALLES PALMA signed a contract on April 7, 2009, with SEGURIDAD Y LIMPIEZA to acquire the EASY containers, purchasing the containers at a higher price than those considered for its offer to the City Council, without having justified to the DI this action.  </w:t>
        <w:br/>
        <w:t xml:space="preserve">12. It is recorded in the file (f 402) that on February 27, 2009, (after the tender was called but before its resolution), VIAS Y CONSTRUCCIONES received an offer from BIURRARENA for the supply, transport, and assembly at destination of 102 containers, an offer significantly lower than the prices it would later sign with the company SEGURIDAD Y LIMPIEZA.  </w:t>
        <w:br/>
        <w:t xml:space="preserve">13. On April 24, 2009, VIAS Y CONSTRUCCIONES received a budget for EASY containers that it had requested from RTSAvant, the national distributor of containers, that is, the supplier of SEGURIDAD Y LIMPIEZA (with whom it had just signed the contract for the acquisition of the containers) and without specifying that it was for delivery to the islands and not to the mainland, nor did it specify that it was for the UTE. In said budget, it was specified that the budget was for the mainland.  </w:t>
        <w:br/>
        <w:t xml:space="preserve">14. On September 7, 2009, the City Council of Palma reported to the CNC the facts that led to this file.  </w:t>
        <w:br/>
        <w:t xml:space="preserve">15. On November 10, 2009, VIAS Y CONSTRUCCIONES sent a document to the City Council of Palma stating that it had received a verbal denial of supply from RTSAvant (the national distributor) and from EQUIURBE (its Andalusian regional distributor).  </w:t>
        <w:br/>
        <w:t xml:space="preserve">16. On January 27, 2010, the City Council of Palma recorded the receipt of the completed work.  </w:t>
        <w:br/>
        <w:t xml:space="preserve">17. All the information previously presented leads the DI to assess the non-existence of violations of Articles 1 and 2 of the LDC, and therefore submits the following proposal to the Council:  </w:t>
        <w:br/>
        <w:t xml:space="preserve">“Therefore, in accordance with the provisions of Article 49.3 of Law 15/2007, of July 3, on the Defense of Competition, it is proposed not to initiate the sanctioning procedure, as well as to archive the proceedings followed as a result of the complaint filed by the City Council of Palma, considering that there are no indications of violation of the aforementioned Law.”  </w:t>
        <w:br/>
        <w:t>18. The Council deliberated and issued this resolution in its plenary session on June 16, 2010.</w:t>
      </w:r>
    </w:p>
    <w:p>
      <w:r>
        <w:t xml:space="preserve">FUNDAMENTALS OF LAW  </w:t>
        <w:br/>
        <w:t xml:space="preserve">FIRST.- Article 49.3 of the LDC provides that the Council, at the proposal of the DI, may agree not to initiate a sanctioning procedure for the alleged commission of the prohibited conducts in Articles 1, 2, and 3 of the aforementioned Law and, consequently, to archive the actions taken when it considers that there are no indications of infringement.  </w:t>
        <w:br/>
        <w:t xml:space="preserve">Article 25.1 of the RDC, regarding the initiation of the sanctioning procedure, provides that it shall always be initiated ex officio by the DI, by virtue of its own initiative, by complaint, or at the initiative of the Council of the National Competition Commission. Number 5 of this regulatory provision adds that the formulation in the form of a complaint does not bind the DI to initiate a sanctioning procedure, and that the resolution of the Council to archive the actions must indicate the reasons why the initiation of the procedure is not appropriate in accordance with Article 49 of the LDC, which will be communicated to the complainant.  </w:t>
        <w:br/>
        <w:t xml:space="preserve">As stated in the Background of Fact (AH) 17 of this Resolution, the DI concluded the actions proposing to the Council not to initiate a sanctioning procedure, as well as to archive them, considering that there were no indications of infringement of the LDC.  </w:t>
        <w:br/>
        <w:t xml:space="preserve">SECOND.- The Council of the CNC, having analyzed the proposal of the Directorate of Investigation, agrees with its assessment, since the actions taken do not reveal indications of infringement of Law 15/2007.  </w:t>
        <w:br/>
        <w:t xml:space="preserve">It seems to be deduced that the basis of the complaint would be the denial of supply mentioned in AH 16. The DI's analysis regarding a possible conduct contrary to Article 1.1 by RTSAvant and Seguridad y Limpiezas has not been based solely on the alleged denial of passive sales, but has extended to a possible collusive conduct of price fixing or market sharing.  </w:t>
        <w:br/>
        <w:t xml:space="preserve">In AH 4 and 5, the commercial policy developed by RTSAvant is confirmed, and it cannot be appreciated that the possible denial of supply, and therefore of passive sales that would lie behind the reported verbal denial, responds to a general policy of denial of passive sales by RTSAvant. The DI has confirmed that RTSAvant not only sells through its distributor but also sells directly to end customers; that budgets have been provided by the aforementioned company for works in the islands; that when VIAS Y CONSTRUCCIONES requested a budget from RTSAvant, it did not do so for a specific supply (in fact, the budget provided is for the mainland) and chronologically it is subsequent to the signing of the supply contract by its distributor, SEGURIDAD Y LIMPIEZAS, with VIAS Y CONSTRUCCIONES in which the latter committed to make an initial payment upon signing the contract. Therefore, being a sale by its distributor, the parallel denial of supply by RTSAvant for containers for which its distributor already had a firm commitment is justified.  </w:t>
        <w:br/>
        <w:t xml:space="preserve">The DI has also assessed the possibility that the conduct could be judged under the infringing type of the dominant position. The LDC, when referring to the abuse of dominant position in its Article 2, indicates as key elements that the reported operator has a dominant position in a relevant market, and that it has engaged in an abusive exploitation of that dominant position, understanding domination, according to Community law, as that situation of economic power in which a company finds itself and that allows it to prevent effective competition in the reference market, granting it the possibility of behaving with a considerable degree of independence from its competitors, its customers, and ultimately, consumers.  </w:t>
        <w:br/>
        <w:t xml:space="preserve">From the analysis carried out by the DI, based on the information provided by the City Council and that collected by itself, it cannot be deduced that there is a dominant position of any of the reported companies. The reasons alleged by the DI for determining this absence of a dominant position are: (1) that the collection of waste through underground containers is a relatively recent implementation technique in our country and for which there are different supplying companies of underground containers that adapt to different technologies, these are both manufacturers of the aforementioned containers and importers from other European countries, (2) that the reported RTSAvant is the exclusive distributor for Spain of the Italian NORD ENGINEERING SRL for the containers, while SCHMIDT IBÉRICA, also reported, is for the automatic collection equipment, without any corporate relationship between them; (3) that there is a wide variety of alternative products to the underground containers marketed by RTSAvant, at competitive prices and that, as can be inferred from the information provided by the City Council, are generally accepted, and (4) that SEGURIDAD Y LIMPIEZAS does not have an exclusive distribution contract but that RTSAvant can carry out an active sales policy in the Balearic Islands.  </w:t>
        <w:br/>
        <w:t xml:space="preserve">For all these reasons, in light of the cited provisions and those of general application, the Council of the National Competition Commission.  </w:t>
        <w:br/>
        <w:t xml:space="preserve">HAS RESOLVED  </w:t>
        <w:br/>
        <w:t xml:space="preserve">SOLE.- Not to initiate a sanctioning procedure and to archive the actions taken as a result of the complaint filed by the City Council of Palma de Mallorca, in which a complaint was made against NORD ENGINEERING, SRL, REPARACIONES TÉCNICAS Y SERVICIOS AVANT, S.L., SCHMIDT IBÉRICA DE EQUIPOS DE MANTENIMIENTO DE CARRETERAS, S.A., and SEGURIDAD Y LIMPIEZAS, S.A.  </w:t>
        <w:br/>
        <w:t>2 This Resolution shall be communicated to the Directorate of Investigation and notified to the complainant and the reported companies, informing them that it concludes the administrative route and that they may file a contentious-administrative appeal against it before the National Court, within two months from its notification.</w:t>
      </w:r>
    </w:p>
    <w:p>
      <w:r>
        <w:rPr>
          <w:b/>
        </w:rPr>
        <w:t>[Pages 7–7]</w:t>
      </w:r>
    </w:p>
    <w:p>
      <w:r>
        <w:t>NATIONAL COMMISSION FOR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