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https://www.cnmc.es/expedientes/s018409</w:t>
      </w:r>
    </w:p>
    <w:p>
      <w:r>
        <w:t>Pages translated : 45</w:t>
      </w:r>
    </w:p>
    <w:p/>
    <w:p>
      <w:r>
        <w:rPr>
          <w:b/>
        </w:rPr>
        <w:t>[Pages 1–3]</w:t>
      </w:r>
    </w:p>
    <w:p>
      <w:r>
        <w:t xml:space="preserve">RESOLUTION (FILE S/0184/09 GAS NATURAL)  </w:t>
        <w:br/>
        <w:t xml:space="preserve">COUNCIL  </w:t>
        <w:br/>
        <w:t xml:space="preserve">Mr. Luís Berenguer Fuster, President  </w:t>
        <w:br/>
        <w:t xml:space="preserve">Ms. Pilar Sánchez Núñez, Vice President  </w:t>
        <w:br/>
        <w:t xml:space="preserve">Mr. Julio Costas Comesaña, Councilor  </w:t>
        <w:br/>
        <w:t xml:space="preserve">Ms. M. Jesús González López, Councilor  </w:t>
        <w:br/>
        <w:t xml:space="preserve">Ms. Inmaculada Gutiérrez Carrizo, Councilor  </w:t>
        <w:br/>
        <w:t xml:space="preserve">In Madrid, on July 29, 2011  </w:t>
        <w:br/>
        <w:t xml:space="preserve">The Council of the National Competition Commission (the CNC Council, the Council) with the composition already expressed and being Rapporteur Ms. Pilar Sánchez Núñez, has issued this Resolution in the sanctioning file S/0184/09 GAS NATURAL, initiated by virtue of the complaint filed by IBERDROLA, S.A., against GAS NATURAL DISTRIBUCIÓN SDG, S.A. and GAS NATURAL SDG, S.A., for alleged restrictive practices of competition, in accordance with Law 15/2007, of July 3, on the Defense of Competition (hereinafter LDC).  </w:t>
        <w:br/>
        <w:t xml:space="preserve">FACTUAL BACKGROUND  </w:t>
        <w:br/>
        <w:t xml:space="preserve">1. On September 11, 2009, a document was submitted to the National Competition Commission (hereinafter, CNC) by IBERDROLA S.A. (IBERDROLA), in which it denounced GAS NATURAL DISTRIBUCIÓN SDG, S.A. (GAS NATURAL DISTRIBUCIÓN, GND) for conduct of abuse of dominant position due to the latter's refusal to process the requests for change of supplier submitted by IBERDROLA in which the customer's consent had been obtained by telephone. It was also reported that GAS NATURAL SDG, S.A. (GN SDG) had conducted a mass communication campaign to customers, which contained misleading and derogatory information about other competitors in the market. The adoption of precautionary measures was requested, consisting of ordering the accused entity to cease the described conduct (pages 1 to 329).  </w:t>
        <w:br/>
        <w:t xml:space="preserve">2. In view of this information, the Investigation Directorate of the CNC initiated, in accordance with the provisions of Article 49.2 of the LDC, a reserved inquiry aimed at determining, preliminarily, the existence of circumstances justifying the initiation of a sanctioning file.  </w:t>
        <w:br/>
        <w:t xml:space="preserve">3. As a result of this, the observation of reasonable indications of the existence of conduct prohibited by the LDC led the Investigation Directorate to agree on December 2, 2009, in accordance with the provisions of Article 49.1 of the aforementioned Law, to initiate a sanctioning file against GAS NATURAL DISTRIBUCIÓN for a possible infringement of Articles 2 and 3 of the LDC and Article 102 of the Treaty on the Functioning of the European Union (TFEU). The conduct would have consisted of obstructing, through the described actions, the change of gas supplier by customers, in particular, by refusing to process requests for change of supplier made through audio recordings. The initiation of this file was registered with the number S/0184/09 (pages 330 and 331).  </w:t>
        <w:br/>
        <w:t xml:space="preserve">4. On December 11, 2009, GAS NATURAL DISTRIBUCIÓN requested the Investigation Directorate to initiate the conventional termination of the sanctioning procedure S/0184/09, in accordance with the provisions of Articles 52 of the LDC and 39 of the RDC (page 350). After this request was denied (page 351), the DI became aware of the Draft Royal Decree regulating the implementation of the last resort supply in the natural gas sector, which incorporated a new section into Royal Decree 1434/2002, of December 27, which regulates the activities of transportation, distribution, commercialization, supply, and authorization procedures for natural gas facilities, in order to clarify the ways of verifying the customer's consent to the change of supplier, which was argued on February 4, 2010, when GAS NATURAL DISTRIBUCIÓN again requested the conventional termination of the sanctioning file S/0184/09 (pages 357 to 407).  </w:t>
        <w:br/>
        <w:t xml:space="preserve">After the initiation of this procedure was agreed upon on February 10, 2010, by the Director of Investigation of the CNC (pages 408 and 409), IBERDROLA requested on February 22 (pages 427 to 466), March 1 (pages 472 to 478), and March 11, 2010 (pages 482 to 507) the conclusion of the conventional termination procedure and the processing of the corresponding sanctioning procedure. After analyzing the proposed commitments presented and evaluating the allegations made by the interested parties, the Investigation Directorate considered that the commitments presented did not adequately resolve the effects on competition arising from the conduct denounced by GAS NATURAL DISTRIBUCIÓN, and in accordance with Article 39.3 of the RDC, GAS NATURAL DISTRIBUCIÓN was requested to present new commitments that would resolve the detected problems within 5 days (pages 530 and 531).  </w:t>
        <w:br/>
        <w:t xml:space="preserve">As no new proposal for commitments was presented within the established period, by Agreement of the Director of Investigation on March 26, 2010, GAS NATURAL DISTRIBUCIÓN was deemed to have withdrawn its request for conventional termination of the procedure, continuing the processing of the sanctioning procedure and lifting the suspension of the maximum period to resolve it. Furthermore, the instructor of the file was changed, due to service needs (pages 548 to 550).  </w:t>
        <w:br/>
        <w:t xml:space="preserve">5. In the aforementioned document from IBERDROLA dated March 11, 2010, new facts occurring since March 1 are reported, and the allegations presented so far are supplemented. It is reported that the obstruction practices are not limited only to the refusal of the integrated distributors in the group to process the requests but also refer to a mass communication campaign carried out in the third quarter of 2009, and that this campaign should be attributed to GAS NATURAL SDG, for which the expansion of the sanctioning file to include this company, head of the group, was requested. It is also reported a letter sent by GAS NATURAL on March 8, 2010 (page 507) in which IBERDROLA is warned that it must present within five days the consents of the customers who have changed suppliers in recent months without having provided such consent at the time.  </w:t>
        <w:br/>
        <w:t xml:space="preserve">6. On April 20, 2010, GAS NATURAL was requested to specify which company of the Group was responsible for the communication campaign subject to the second reported conduct (pages 563 to 565). The requested information was received by the CNC on May 4, 2010 (pages 573 to 667).  </w:t>
        <w:br/>
        <w:t xml:space="preserve">7. By agreement of the Director of Investigation on May 7, 2010, the agreement to initiate the file was expanded, also understanding the initiation against GAS NATURAL COMERCIAL SDG, S.L. (GNC) (pages 668 to 670).  </w:t>
        <w:br/>
        <w:t xml:space="preserve">8. On May 24, 2010, the Director of Investigation formulated the Statement of Facts, which was notified to the parties so that they could present their allegations.  </w:t>
        <w:br/>
        <w:t xml:space="preserve">9. On May 25, 2010, the National Energy Commission (CNE) was requested for the report regulated in Article 17.2, for which the Statement of Facts was attached for its knowledge. The requested report was received by the CNC on June 24, 2010.  </w:t>
        <w:br/>
        <w:t xml:space="preserve">10. On June 8, 2010, the CNC received the Statement of Defense from GAS NATURAL COMERCIAL SDG, S.L. and GAS NATURAL DISTRIBUCIÓN SDG, S.A., and on June 11, 2010, two letters were received withdrawing one of the requested pieces of evidence. In both letters, they express their absolute disagreement with the Statement of Facts of May 24, stating that some factual assumptions are erroneous and that the interpretation made by the DI of the regulation is incorrect, although none of the previous assertions are substantiated.  </w:t>
        <w:br/>
        <w:t>11. On June 15, the CNC received the letter of allegations dated June 11, 2010, in which it expresses its agreement with the DI's proposal but requests to expand the initiation agreement to include as a new abuse of dominant position the requirement of GAS NATURAL DISTRIBUCIÓN that suppliers provide a scanned copy of the letters of consent or the audio recordings of the telephone conversations, as an unavoidable requirement to validate the requests for change of supplier, and that the Council be elevated to request as a precautionary measure that GAS NATURAL DISTRIBUCIÓN renounce to require such a requirement.</w:t>
      </w:r>
    </w:p>
    <w:p>
      <w:r>
        <w:rPr>
          <w:b/>
        </w:rPr>
        <w:t>[Pages 4–6]</w:t>
      </w:r>
    </w:p>
    <w:p>
      <w:r>
        <w:t xml:space="preserve">12. On June 24, 2010, the CNE Report entered the CNC in accordance with Article 17.2 of Law 15/2007.  </w:t>
        <w:br/>
        <w:t xml:space="preserve">13. On July 12, the Directorate of Investigation issued and notified the parties of the Proposal for Resolution (PR).  </w:t>
        <w:br/>
        <w:t xml:space="preserve">14. On July 28, 2010, GAS NATURAL COMERCIAL SDG and GAS NATURAL DISTRIBUCIÓN submitted written allegations to the PR of the Directorate of Investigation, and on July 29, 2010, IBERDROLA did the same.  </w:t>
        <w:br/>
        <w:t xml:space="preserve">15. On August 17, the Directorate of Investigation submitted the Proposal Report to the Council, sending it along with the file to the Council. In it, the Directorate of Investigation, in view of the actions taken, and in accordance with Article 50.4 of the LDC, PROPOSES:  </w:t>
        <w:br/>
        <w:t xml:space="preserve">“First. That the infringement of Article 2 of Law 15/2007, as well as Article 102 of the TFEU, by GAS NATURAL DISTRIBUCIÓN, for the denial to IBERDROLA of access to its distribution networks, is declared, as the consumer's consent was provided through audio recordings, during the period from July 2007 to May 2009.  </w:t>
        <w:br/>
        <w:t xml:space="preserve">Second. That the infringement of Article 3 of Law 15/2007, by GAS NATURAL COMERCIAL, for conducting a communication campaign to its consumers, between May 15 and September 15, 2009, warning about the commercial practices of agents outside the company, is declared.  </w:t>
        <w:br/>
        <w:t xml:space="preserve">Third. That the infringement of Article 2 of Law 15/2007, by GAS NATURAL DISTRIBUCIÓN, for threatening IBERDROLA, through a letter dated March 5, 2010, with the cancellation of accepted requests that have not been accompanied by any documentation or telephone recording, is declared.  </w:t>
        <w:br/>
        <w:t xml:space="preserve">Fourth. That the conduct of GAS NATURAL DISTRIBUCIÓN be classified, for the purposes of determining the sanction to be imposed, as very serious infringements under Article 62.4.b) of the LDC.  </w:t>
        <w:br/>
        <w:t xml:space="preserve">Fifth. That the conduct of GAS NATURAL COMERCIAL be classified, for the purposes of determining the sanction to be imposed, as serious infringements under Article 62.3.c) of the LDC.  </w:t>
        <w:br/>
        <w:t xml:space="preserve">Sixth. That GAS NATURAL DISTRIBUCIÓN and GAS NATURAL COMERCIAL be declared responsible for said infringements, respectively.  </w:t>
        <w:br/>
        <w:t>Seventh. That the sanction provided for in Article 63.1.c) of the LDC be imposed on GAS NATURAL DISTRIBUCIÓN and the sanction provided for in Article 63.1.b) of the LDC be imposed on GAS NATURAL COMERCIAL, taking into account the criteria for determining the sanction provided for in Article 64 of the LDC.”</w:t>
      </w:r>
    </w:p>
    <w:p>
      <w:r>
        <w:t xml:space="preserve">16. On June 1, 2011, the Council of the CNC proceeded to send the Proposal for Resolution of the file to the European Commission in the terms indicated in Article 11.4 of Regulation EC 1/2003, agreeing to suspend the maximum deadline for resolving the file based on Article 37.2 of the LDC. This suspension was lifted effective July 2, 2011.  </w:t>
        <w:br/>
        <w:t xml:space="preserve">17. The interested parties in this file are as follows:  </w:t>
        <w:br/>
        <w:t xml:space="preserve">− GAS NATURAL DISTRIBUCIÓN SDG, S.A.  </w:t>
        <w:br/>
        <w:t xml:space="preserve">− GAS NATURAL COMERCIAL SDG, S.A.  </w:t>
        <w:br/>
        <w:t xml:space="preserve">− IBERDROLA, S.A.  </w:t>
        <w:br/>
        <w:t xml:space="preserve">18. The Council deliberated and issued this Resolution in plenary meetings on July 20 and 27, 2011.  </w:t>
        <w:br/>
        <w:t xml:space="preserve">PROVEN FACTS  </w:t>
        <w:br/>
        <w:t xml:space="preserve">The Council considers as proven the facts transcribed below and contained in the Proposal for Resolution that the Directorate of Investigation has submitted to the Council of the CNC.  </w:t>
        <w:br/>
        <w:t xml:space="preserve">I. Regarding the interested parties in this file  </w:t>
        <w:br/>
        <w:t xml:space="preserve">“Gas Natural Distribución SDG, S.A. (GAS NATURAL DISTRIBUCIÓN)  </w:t>
        <w:br/>
        <w:t xml:space="preserve">(14) GAS NATURAL DISTRIBUCIÓN is a natural gas distribution company, wholly owned by GAS NATURAL SDG, S.A., the parent company of the GAS NATURAL FENOSA GROUP.  </w:t>
        <w:br/>
        <w:t xml:space="preserve">(15) GAS NATURAL FENOSA is a multinational company in the gas and electricity sector. In Spain, the company is a leader in the distribution business and is present throughout the gas value chain, through participation in exploration, production, liquefaction, and transportation projects. The recent acquisition of the electric company Unión Fenosa, the third in the Spanish market, has allowed it to integrate the gas and electricity businesses into one company.  </w:t>
        <w:br/>
        <w:t xml:space="preserve">(16) The Group carries out distribution activities through ten regional distributors: GAS NATURAL DISTRIBUCIÓN (Catalonia, Madrid, and Aragon), GAS NATURAL CEGAS (Valencian Community), GAS NATURAL MURCIA, GAS NATURAL ANDALUCÍA, GAS NATURAL CASTILLA-LA MANCHA, GAS NATURAL CASTILLA Y LEÓN, GAS NAVARRA, GAS NATURAL RIOJA, GAS NATURAL CANTABRIA, and GAS GALICIA.  </w:t>
        <w:br/>
        <w:t>(17) As a whole, in December 2009, GAS NATURAL FENOSA had 5,954,287 gas supply points in its networks, which represents 84.30% of the national total.</w:t>
      </w:r>
    </w:p>
    <w:p>
      <w:r>
        <w:t xml:space="preserve">(18) The natural gas commercialization activity of the GAS NATURAL FENOSA GROUP is carried out through the companies Gas Natural Comercializadora, S.A., Gas Natural Servicios SDG, S.A., Unión Fenosa Comercial, S.L., and Gas Natural SUR SDG, S.A. (last resort supply).  </w:t>
        <w:br/>
        <w:t xml:space="preserve">(19) The market share of the GAS NATURAL FENOSA GROUP in December 2009 in the retail natural gas supply market was 37.38%, in terms of energy, and 72.17%, by number of customers, occupying the first place.  </w:t>
        <w:br/>
        <w:t xml:space="preserve">Gas Natural Comercial SDG, S.A. (GAS NATURAL COMERCIAL)  </w:t>
        <w:br/>
        <w:t xml:space="preserve">(20) GAS NATURAL COMERCIAL is a company wholly owned by GAS NATURAL SDG, S.A., the parent company of the GAS NATURAL FENOSA GROUP, which is dedicated to providing commercial services and customer service, as well as the representation, promotion, development, management, administration, and control of all kinds of entities, companies, brands, patents, or products, etc.  </w:t>
        <w:br/>
        <w:t xml:space="preserve">IBERDROLA, S.A. (IBERDROLA)  </w:t>
        <w:br/>
        <w:t xml:space="preserve">(21) IBERDROLA is the parent company of the IBERDROLA GROUP and carries out, among other activities, the commercialization of electricity and natural gas.  </w:t>
        <w:br/>
        <w:t xml:space="preserve">(22) The IBERDROLA GROUP is a Spanish energy group with international presence. Present in the electricity sector since its inception, it has also been operating in the gas sector since 2001, currently operating throughout the entire chain. It occupies a prominent position in the renewable energy sector.  </w:t>
        <w:br/>
        <w:t xml:space="preserve">(23) The market share of the IBERDROLA GROUP, in December 2009, in the retail natural gas supply market was 11.53%, in terms of energy, and 3.46%, by number of customers, occupying the third place after the GAS NATURAL FENOSA GROUP and the ENDESA GROUP.  </w:t>
        <w:br/>
        <w:t xml:space="preserve">(24) The market share of the IBERDROLA GROUP, in the third quarter of 2008, in the retail electricity supply market was 14.31%, in energy volume, and 17.65%, by number of points, occupying the second place after ENDESA.”  </w:t>
        <w:br/>
        <w:t xml:space="preserve">II. Regarding the market in which the interested companies operate  </w:t>
        <w:br/>
        <w:t>(25) “The natural gas sector is regulated by Law 34/1998, of October 7, on the Hydrocarbons Sector (hereinafter, LSH), amended by Law 12/2007, of July 2, which transposes into Spain Directive 2003/55/EC of the European Parliament and of the Council, of June 26, 2003, on common rules for the internal market in natural gas and which repeals Directive 98/30/EC, and by its implementing regulations.</w:t>
      </w:r>
    </w:p>
    <w:p>
      <w:r>
        <w:rPr>
          <w:b/>
        </w:rPr>
        <w:t>[Pages 7–9]</w:t>
      </w:r>
    </w:p>
    <w:p>
      <w:r>
        <w:t>denial of access requests. In this communication, IBERDROLA reiterated its request for access for the same 399 clients, again including the electronic recordings of the verbal consent obtained from the clients (folios 168 to 175).</w:t>
      </w:r>
    </w:p>
    <w:p>
      <w:r>
        <w:t>(43) On October 10, 2007, GAS NATURAL DISTRIBUCIÓN denied the access requests made by IBERDROLA, stating that the recordings provided did not guarantee the authenticity or reliable identification of the access requester, nor the integrity of the content expressed, as well as the timing of its issuance and reception, as required by Article 5.2 of RD 1906/1999, of December 17. Additionally, it returned the CDs sent, citing that GAS NATURAL DISTRIBUCIÓN SDG, SA did not have authorization from the consumers to process them, which could violate the Organic Law on the Protection of Personal Data (folio 203).</w:t>
      </w:r>
    </w:p>
    <w:p>
      <w:r>
        <w:t>1.3 May 2009</w:t>
      </w:r>
    </w:p>
    <w:p>
      <w:r>
        <w:t>(44) On April 20, 2009, IBERDROLA submitted another request for access for the same 399 clients, again including the electronic recordings of the verbal consent obtained from the clients (folios 176 to 183).</w:t>
      </w:r>
    </w:p>
    <w:p>
      <w:r>
        <w:t>(45) On May 15, 2009, GAS NATURAL DISTRIBUCIÓN denied the access requests made by IBERDROLA, reiterating the same arguments as in previous denials regarding the authenticity, identification, and integrity of the recordings, as well as the lack of authorization from consumers to process their data (folio 204).</w:t>
      </w:r>
    </w:p>
    <w:p>
      <w:r>
        <w:t>2. Analysis of the conduct</w:t>
      </w:r>
    </w:p>
    <w:p>
      <w:r>
        <w:t>(46) The repeated denials of access requests by GAS NATURAL DISTRIBUCIÓN based on the arguments related to the authenticity and integrity of the verbal consent recordings raise concerns regarding the compliance with the principles of non-discrimination and transparency established in the Hydrocarbons Sector Law.</w:t>
      </w:r>
    </w:p>
    <w:p>
      <w:r>
        <w:t>(47) The refusal to accept electronic recordings as valid proof of consent, especially when they are the only means of obtaining such consent in telephone contracting scenarios, could potentially hinder competition in the market by limiting the ability of alternative suppliers to access the distribution network.</w:t>
      </w:r>
    </w:p>
    <w:p>
      <w:r>
        <w:t>(48) Furthermore, the requirement for a high standard of proof for verbal consent, which may not be feasible in practice, could be seen as an undue barrier to entry for new market participants, contrary to the objectives of liberalization and competition in the gas supply sector.</w:t>
      </w:r>
    </w:p>
    <w:p>
      <w:r>
        <w:t>(49) In light of these considerations, it is essential to evaluate whether the practices of GAS NATURAL DISTRIBUCIÓN align with the regulatory framework and the principles of fair competition, ensuring that all market players have equal opportunities to access the necessary infrastructure for providing services to consumers.</w:t>
      </w:r>
    </w:p>
    <w:p>
      <w:r>
        <w:rPr>
          <w:b/>
        </w:rPr>
        <w:t>[Pages 10–12]</w:t>
      </w:r>
    </w:p>
    <w:p>
      <w:r>
        <w:t>contracting that will be accepted for the change of supplier, ensuring that they are in line with the requirements established by the applicable regulations.”</w:t>
      </w:r>
    </w:p>
    <w:p>
      <w:r>
        <w:rPr>
          <w:b/>
        </w:rPr>
        <w:t>[Pages 13–15]</w:t>
      </w:r>
    </w:p>
    <w:p>
      <w:r>
        <w:t>recognition of the customer's consent to the change of supplier. This modification does not imply a change of criteria or a regulatory innovation; it simply aims to ensure the correct application of the mechanisms already provided for in the aforementioned Royal Decree as well as in Order ITC/2309/2007, of July 30, which establishes the mechanism for transferring customers from the regulated market to the last resort supply, all with the aim of making the change of supplier effective.”</w:t>
      </w:r>
    </w:p>
    <w:p>
      <w:r>
        <w:t>And the first final provision establishes:</w:t>
      </w:r>
    </w:p>
    <w:p>
      <w:r>
        <w:t>First Final Provision. Change of Supplier.</w:t>
      </w:r>
    </w:p>
    <w:p>
      <w:r>
        <w:t>Article 44 of Royal Decree 1434/2002, of December 27, which regulates the activities of transportation, distribution, commercialization, supply, and authorization procedures for natural gas facilities, is amended by adding the following section 6:</w:t>
      </w:r>
    </w:p>
    <w:p>
      <w:r>
        <w:t>“6. In the case of supplies at pressures equal to or less than 4 bars, it will be understood that the customer has given their express consent for the change of supplier as long as this is carried out by any means that allows for documentation of it, which will include both written contracts and telephone or electronic contracts, regulated by Royal Decree 1906/1999, of December 17, which regulates telephone or electronic contracting with general conditions in development of Article 5.3 of Law 7/1998, of April 13, on general contracting conditions. All this without prejudice to compliance with the provisions of sections 1, 2, and 3 of this article.</w:t>
      </w:r>
    </w:p>
    <w:p>
      <w:r>
        <w:t>The marketer must have at all times the documentation that proves the customer's intention to change suppliers in their favor; however, for the purposes of validating the change, it may be sufficient to provide an electronic record of the unequivocal intention of the customer.</w:t>
      </w:r>
    </w:p>
    <w:p>
      <w:r>
        <w:t>The Supplier Change Office may require the marketer to provide all documentation necessary to ensure the proper application of the process and its authenticity.”</w:t>
      </w:r>
    </w:p>
    <w:p>
      <w:r>
        <w:t>6. GAS NATURAL COMERCIAL conducted a communication campaign to its customers, alerting them about the practices carried out by commercial agents not belonging to the company.</w:t>
      </w:r>
    </w:p>
    <w:p>
      <w:r>
        <w:t>(58) Coinciding with two billing cycles (the first, from May 15 to July 15 and the second, from July 15 to September 15), GAS NATURAL COMERCIAL sent a letter to its domestic consumers (tariffs T1 and T2) in which they were alerted about the practices carried out by commercial agents not belonging to the company (folios 326 to 329). According to the information provided by the accused, the total number of shipments was approximately 5 million.</w:t>
      </w:r>
    </w:p>
    <w:p>
      <w:r>
        <w:t>(59) The main contents of the letter are transcribed below (bold added):</w:t>
      </w:r>
    </w:p>
    <w:p>
      <w:r>
        <w:t>“In recent months, some of our customers have expressed a certain discomfort arising from the unexpected visit of commercial agents not belonging to GAS NATURAL.</w:t>
      </w:r>
    </w:p>
    <w:p>
      <w:r>
        <w:t>These agents, using our name or that of other energy companies, offer to change gas marketing companies quickly and easily.</w:t>
      </w:r>
    </w:p>
    <w:p>
      <w:r>
        <w:t>Current regulations facilitate the change of marketer to the maximum. And it is precisely this ease that these agents exploit to attract customers to other companies, offering them to bill under seemingly more advantageous conditions, assuring them, moreover, that it is GAS NATURAL that continues to be responsible for the service.</w:t>
      </w:r>
    </w:p>
    <w:p>
      <w:r>
        <w:t>These commercial activities are completely foreign to our company. Neither the guarantee, nor the attention, nor the service they can offer are endorsed by GAS NATURAL.</w:t>
      </w:r>
    </w:p>
    <w:p>
      <w:r>
        <w:t>For this reason, and with the sole objective of ensuring that you can continue to enjoy the maximum guarantees of service, comfort, and peace of mind to which you and your family are accustomed as customers of GAS NATURAL, we recommend that you take a series of precautions:</w:t>
      </w:r>
    </w:p>
    <w:p>
      <w:r>
        <w:t>[…]</w:t>
      </w:r>
    </w:p>
    <w:p>
      <w:r>
        <w:t>For your greater security and confidence, we provide you with our Customer Service Phone 902 444 426, to help you resolve any doubts or to prevent any inconveniences that may arise from actions unrelated to our company.”</w:t>
      </w:r>
    </w:p>
    <w:p>
      <w:r>
        <w:t>IV. On the regulation regarding the change of supplier</w:t>
      </w:r>
    </w:p>
    <w:p>
      <w:r>
        <w:t>As a regulatory development of the LSH, RD 1434/2002 regulates, among other activities, that of supply and therefore develops all relationships between gas companies and consumers, both in the regulated market and in the liberalized one, and as far as this Resolution is concerned, the procedures for changing supply regarding supply. On this, the RD itself states in its preamble that the change of supplier is of special relevance for the proper functioning of a fully liberalized market, which requires maximum security, ease, and speed in the change of supplier, a key element for the development of a competitive market. Thus, its Article 44 establishes the following:</w:t>
      </w:r>
    </w:p>
    <w:p>
      <w:r>
        <w:t>“Article 44. Change of Supplier.</w:t>
      </w:r>
    </w:p>
    <w:p>
      <w:r>
        <w:t>1. Any consumer with a natural gas supply who is considered qualified may request, either by themselves or through the marketing company that will supply them, a change of supplier.</w:t>
      </w:r>
    </w:p>
    <w:p>
      <w:r>
        <w:t>2. Requests for a change of supplier must include at least the following information:</w:t>
        <w:br/>
        <w:t>a) Date of the request or communication.</w:t>
        <w:br/>
        <w:t>b) Identification of the consumer: CIF/NIF of the customer, name, address.</w:t>
        <w:br/>
        <w:t>c) Identification of the supply point.</w:t>
        <w:br/>
        <w:t>d) Customer's consent to the change of supplier.</w:t>
        <w:br/>
        <w:t>e) Company that is currently supplying.</w:t>
        <w:br/>
        <w:t>f) Company that will supply.</w:t>
        <w:br/>
        <w:t>g) Company responsible for measurement.</w:t>
        <w:br/>
        <w:t>h) Characteristics and ownership of the measurement equipment.</w:t>
        <w:br/>
        <w:t>i) Conditions of the new contract (Tariff, Fees, etc.), which allow for the billing of consumption and/or associated fees.</w:t>
        <w:br/>
        <w:t>j) Duration and type of contract.</w:t>
      </w:r>
    </w:p>
    <w:p>
      <w:r>
        <w:t>3. For supplies at pressures less than or equal to 16 bar, the request will be submitted to the distribution company, which will proceed to validate it, checking that the data contained in it corresponds to that recorded in the database referred to in Article 43, and that the new supplier is duly authorized to carry out such activity. In those supplies that involve a unit annual consumption greater than 10 GWh, it will also require the punctual validation of the requests by the transporters owning entry facilities to the transportation and distribution system.</w:t>
      </w:r>
    </w:p>
    <w:p>
      <w:r>
        <w:t>Transporters will review requests with annual consumptions of less than 10 GWh, grouped by marketer and entry point to carry out the verifications authorized by current regulations regarding third-party access.</w:t>
      </w:r>
    </w:p>
    <w:p>
      <w:r>
        <w:t>The maximum period for validation of requests will be six business days from the receipt of the request, notifying the applicant of any possible deficiencies within that period.</w:t>
      </w:r>
    </w:p>
    <w:p>
      <w:r>
        <w:t>4. For supplies at pressures greater than 16 bar, requests for a change of supplier will be validated and processed in accordance with the provisions of Royal Decree 949/2001, of August 3, which regulates third-party access to gas facilities and establishes an integrated economic system for the natural gas sector.</w:t>
      </w:r>
    </w:p>
    <w:p>
      <w:r>
        <w:t>Article 45. Change of a consumer from the regulated market to the liberalized market.</w:t>
      </w:r>
    </w:p>
    <w:p>
      <w:r>
        <w:t>1. Any consumer whose natural gas supply is provided at tariffs and who is considered qualified may request, either by themselves or through the</w:t>
      </w:r>
    </w:p>
    <w:p>
      <w:r>
        <w:rPr>
          <w:b/>
        </w:rPr>
        <w:t>[Pages 16–18]</w:t>
      </w:r>
    </w:p>
    <w:p>
      <w:r>
        <w:t>15/2007.</w:t>
      </w:r>
    </w:p>
    <w:p>
      <w:r>
        <w:t>Artículo 45. Change of a consumer from the regulated market to the liberalized market.</w:t>
      </w:r>
    </w:p>
    <w:p>
      <w:r>
        <w:t>1. Any consumer whose natural gas supply is provided at tariffs and who is considered qualified may request, either by themselves or through the new marketer, from the distributor assigned to the supply point, the change of supplier, providing the consumer's consent.</w:t>
      </w:r>
    </w:p>
    <w:p>
      <w:r>
        <w:t>2. For consumers with an annual consumption of less than 100,000 kWh, once the request is validated in accordance with Article 43, the distribution company must estimate the consumption and settle the supply at tariffs, notifying the marketing company of the change date. The change date will always coincide with the 1st, 11th, or 21st of each month, with the distributor selecting the change date closest to the validation date.</w:t>
      </w:r>
    </w:p>
    <w:p>
      <w:r>
        <w:t>3. For consumers with an annual consumption equal to or greater than 100,000 kWh, once the request is validated, the distribution company must measure and settle the supply at tariffs, notifying the marketing company of the change date. The change date will coincide with the actual reading date, which will be carried out during the last five working days of each month, with the distributor selecting the change date closest to the validation date. For consumers with remote measurement, the change date will occur within six working days following the validation date of the request.</w:t>
      </w:r>
    </w:p>
    <w:p>
      <w:r>
        <w:t>4. The change of supply from tariffs to the liberalized market will not entail any cost recognition for the consumer or for the marketing company. The settlement invoice for the supply will include exclusively the amounts corresponding to the supply up to the change date; any other existing contract between the consumer and the distributor will not be affected by the transition to the liberalized market, and may be maintained or terminated in accordance with the contractual conditions.</w:t>
      </w:r>
    </w:p>
    <w:p>
      <w:r>
        <w:t>5. The change to the liberalized market for a consumer will automatically entail, from the date of the change, the modification of the corresponding access contract to the transportation and distribution system of the marketer and the billing to it of the corresponding tolls. This modification will not apply to access contracts for regasification plants, storage, or entry into the transportation and distribution system, which will remain under the same conditions established in the contracts signed by each marketer.</w:t>
      </w:r>
    </w:p>
    <w:p>
      <w:r>
        <w:t>6. In relation to the settlement of the supply at tariffs, the provisions regarding claims in Article 61 will apply, and in case of non-payment, the suspension of the supply in accordance with Article 57 of this Royal Decree.</w:t>
      </w:r>
    </w:p>
    <w:p>
      <w:r>
        <w:t>7. The distribution and marketing companies will maintain for five years the historical record of communications held for the transfer of customers from the regulated market to the liberalized market for the resolution of any potential conflicts.</w:t>
      </w:r>
    </w:p>
    <w:p>
      <w:r>
        <w:t>And regarding telephone or electronic contracting, it is regulated in Law 7/1998, of April 13, whose Article 5.3 establishes the criteria that must be fulfilled in telephone or electronic contracting. Specifically, its third section states that:</w:t>
      </w:r>
    </w:p>
    <w:p>
      <w:r>
        <w:t>“[…]</w:t>
      </w:r>
    </w:p>
    <w:p>
      <w:r>
        <w:t>3. When the contract does not need to be formalized in writing and the offeror provides a receipt justifying the consideration received, it will suffice for the offeror to announce the general conditions in a visible place within the location where the business is conducted, to include them in the contract documentation accompanying its execution; or, in any other way, to ensure that the adherent has an effective opportunity to know of their existence and content at the time of execution.</w:t>
      </w:r>
    </w:p>
    <w:p>
      <w:r>
        <w:t>4. In cases of telephone or electronic contracting, it will be necessary for the acceptance of each and every clause of the contract to be recorded in the terms established by regulation, without the need for conventional signature. In this case, written justification of the contracting carried out will be sent immediately to the consumer, where all the terms of the same will be recorded. […]”</w:t>
      </w:r>
    </w:p>
    <w:p>
      <w:r>
        <w:t>This section is developed in Royal Decree 1906/1999, of December 17, which regulates telephone or electronic contracting with general conditions, which came into force on March 1, 2000, and in whose Article 5 it is established that the burden of proof regarding compliance with the requirements applicable to this type of contracts corresponds to the offeror and specifies (underlining and bold added):</w:t>
      </w:r>
    </w:p>
    <w:p>
      <w:r>
        <w:t>“2. For these purposes, and without prejudice to any other means of proof admitted in law, any document containing the aforementioned information, even if it has not been issued on paper, such as sound recording tapes, diskettes, and, in particular, electronic and telematic documents, as long as their authenticity, reliable identification of the declarants, integrity, non-alteration of the content of what has been declared, as well as the moment of its issuance and reception, is guaranteed, will be accepted as a means of proof in the terms resulting from the applicable legislation. […]”</w:t>
      </w:r>
    </w:p>
    <w:p>
      <w:r>
        <w:t>Finally, on July 31, 2007, ORDER ITC/2309/2007, of July 30, was published in the BOE, which establishes the mechanism for transferring customers from the tariff market to the last resort supply of GAS NATURAL, and in its first additional provision established the following:</w:t>
      </w:r>
    </w:p>
    <w:p>
      <w:r>
        <w:t>“First additional provision. Customer consent to the change of supplier.</w:t>
      </w:r>
    </w:p>
    <w:p>
      <w:r>
        <w:t>It will be understood that the customer has given their express consent as long as it is accredited by any verifiable means that allows guaranteeing their identity, for the purposes of what is provided in Article 44.2.d) of Royal Decree 1434/2002, of December 27, which regulates the activities of transportation, distribution, marketing, supply, and authorization procedures for natural gas installations.</w:t>
      </w:r>
    </w:p>
    <w:p>
      <w:r>
        <w:t>The marketer must always have the documentation that proves the customer's intention to change suppliers in their favor; however, for the purposes of validating the change, it may be sufficient to provide an electronic transfer of the unequivocal will of the customer. The Supplier Change Office may require the marketer to provide any documentation necessary to ensure the proper application of the process.”</w:t>
      </w:r>
    </w:p>
    <w:p>
      <w:r>
        <w:t>LEGAL GROUNDS</w:t>
      </w:r>
    </w:p>
    <w:p>
      <w:r>
        <w:t>FIRST.- On the object of this resolution</w:t>
      </w:r>
    </w:p>
    <w:p>
      <w:r>
        <w:t>In this Resolution, the Council of the CNC must pronounce on the proposal that the Directorate of Investigation has raised, in application of the current Law 15/2007, of July 3, on the Defense of Competition, taking into account the allegations presented by the parties before this Council.</w:t>
      </w:r>
    </w:p>
    <w:p>
      <w:r>
        <w:t>The Directorate of Investigation concludes that three infringements of the LDC have been committed. It assesses that GAS NATURAL DISTRIBUCION has abused its dominant position in the distribution market by denying IBERDROLA access to its distribution networks between July 2007 and May 2009, when it provided the consumer's consent through sound recordings, which constitutes an infringement of Article 2 of the LDC, as well as Article 102 of the TFEU. This conduct is undoubtedly likely to affect trade between Member States to the extent that the difficulties that GAS NATURAL DISTRIBUCIÓN is imposing on the change of supplier may disincentivize and hinder the entry of new operators into the Spanish market for the supply of natural gas to consumers, operators both national and from any other State of the European Union.</w:t>
      </w:r>
    </w:p>
    <w:p>
      <w:r>
        <w:t>It would also have abused its dominant position in March 2010, by threatening IBERDROLA with the cancellation of the requests accepted before and after the entry into force of RD 104/2010, of February 5, which had not been accompanied by any documentation or telephone recording with the customer's consent, which would constitute an infringement of Article 2 of the LDC.</w:t>
      </w:r>
    </w:p>
    <w:p>
      <w:r>
        <w:t>Regarding GAS NATURAL COMERCIAL, it would have infringed Article 3 of the LDC by conducting a communication campaign to its customers between May 15 and September 15, 2009, sending about five million letters warning about the commercial practices of agents outside the company.</w:t>
      </w:r>
    </w:p>
    <w:p>
      <w:r>
        <w:t>Law 15/2007 came into force on September 1, 2007. The first of the reported facts occurs in July 2007, when Law 16/1989 is still in force. Therefore, regarding the first of the reported conducts, part of it is carried out while Law 16/1986 is in force, and the rest while Law 15/2007 is already in force.</w:t>
      </w:r>
    </w:p>
    <w:p>
      <w:r>
        <w:rPr>
          <w:b/>
        </w:rPr>
        <w:t>[Pages 19–21]</w:t>
      </w:r>
    </w:p>
    <w:p>
      <w:r>
        <w:t>15/2007. Article 2 of Law 15/2007 prohibits the same conduct as Article 6 of Law 16/1989, so for the purposes of the legal qualification of the proven facts, it would be indifferent to apply one or the other legal provision. In this case, no circumstances are appreciated that could result in the application of one or the other norm being either more or less favorable for the accused. Given that within the framework of this file it is not possible to assert that Law 16/1989 is more favorable than Law 15/2007 for any of the accused companies, the Council considers that the latter must be the substantive law applicable to the conduct attributed, whose procedural norms have been applied in the processing of this file, initiated under its validity.</w:t>
      </w:r>
    </w:p>
    <w:p>
      <w:r>
        <w:t>SECOND.- Allegations of GAS NATURAL DISTRIBUCIÓN and GAS NATURAL COMERCIAL</w:t>
      </w:r>
    </w:p>
    <w:p>
      <w:r>
        <w:t>The allegations to the Proposal for Resolution presented by GAS NATURAL DISTRIBUCIÓN and GAS NATURAL COMERCIAL reproduce exactly those presented at the time to the Specification of Facts and are summarized as follows: (i) some of the factual assumptions included in the background of the PCH are radically erroneous, although it is not specified which of them; (ii) a series of facts that do not arise from the documentation or any other element of evidence incorporated into the file have been considered as proven facts, although it is not specified which of them; (iii) the alleged infringements of the specific sectoral regulations applicable to the distribution of natural gas are not such, since according to the claimant, the interpretation made of them in the Specification is incorrect and reveals a lack of knowledge of such a complex and specific regulation as that of the regulated natural gas distribution sector; and (iv) from the documentation provided to the file and the specific sectoral regulations cited in the PCH, no infringement of the LDC results.</w:t>
      </w:r>
    </w:p>
    <w:p>
      <w:r>
        <w:t>GAS NATURAL DISTRIBUCIÓN also adds in the allegations to the PR and for the purposes of calculating the sanction that “the determination of the effects on the market has been made disregarding the slightest rigor, as the effect that has occurred on the market since the moment that, after the entry into force of Royal Decree 114/2010, the gas distribution companies have accepted for the first time the change of supplier by phone has not been measured, nor even considered” and that “the determination of the amount of the sanction also lacks the slightest rigor, by attributing to a distribution company actions that would have affected a recently liberalized market, being that this would be the marketing market and never the distribution market, which constitutes a natural monopoly according to the reiterated doctrine established by the CNC itself.”</w:t>
      </w:r>
    </w:p>
    <w:p>
      <w:r>
        <w:t>GAS NATURAL COMERCIAL also alleges that the PR suffers from the same lack of rigor when determining the effects of sending the five million letters, because no “objective parameter has been used to measure the eventual impact (...), nor is it explained why it has been considered that the market in which GAS NATURAL COMERCIAL operates is the natural gas marketing market.”</w:t>
      </w:r>
    </w:p>
    <w:p>
      <w:r>
        <w:t>THIRD.- The allegations of IBERDROLA</w:t>
      </w:r>
    </w:p>
    <w:p>
      <w:r>
        <w:t>IBERDROLA, which reported the conduct subject to analysis in this Resolution, agrees with the PR, although it requests the Directorate of Investigation to agree in the report that it submits to the Council, first, to “Expand the initiation agreement and/or the attribution contained in the PCH and in the Proposal Report, in accordance with Article 29 RDC, in order to include as a new abuse of dominant position the requirement of GAS NATURAL DISTRIBUCIÓN SDG, S.A. that suppliers provide a scanned copy of the letters of consent or the audio recordings of the telephone conversations, as an unavoidable requirement to validate the requests for change of supplier or, if applicable, propose to the Council such expansion in the report to be submitted in accordance with Article 50.5 of the Law.” And secondly, “Raise to the Council of the National Competition Commission a favorable report on the request for a new precautionary measure consisting of obliging GAS NATURAL DISTRIBUCIÓN SDG, S.A. to provide physical or electronic support regarding the customer's consent in relation to the change of supplier.”</w:t>
      </w:r>
    </w:p>
    <w:p>
      <w:r>
        <w:t>And finally, in case the Directorate of Investigation did not agree to either of the two previous requests, “Requests the Council [of the Commission] for the Defense of Competition to adopt such agreements in accordance with what is indicated in Articles 51.4 (for understanding that the issue submitted to its knowledge has not been duly qualified) and 54 (adoption of precautionary measures) of the Competition Defense Law.”</w:t>
      </w:r>
    </w:p>
    <w:p>
      <w:r>
        <w:t>IBERDROLA understands that it is not necessary to provide any documentation to the distributor that proves the customer's consent, and intends that this interpretation is justified based on reports from the CNE, dated June 23 and July 7, and in its opinion, the position of GAS NATURAL DISTRIBUCIÓN constitutes a new infringement of Articles 2 LDC and 102 TFEU. The complainant intends for the Council of the CNC to agree to expand the initiation on a new conduct, and that a precautionary measure be adopted regarding the same. The new conduct reported as an abuse of dominant position by GAS NATURAL DISTRIBUCIÓN would consist of requiring suppliers to provide a scanned copy of the letters of consent or the audio recordings of the telephone conversations, which is a fact not included in the PCH, and therefore it is a complaint that has not been analyzed nor is there any proposal regarding it, so no pronouncement from the Council is appropriate. Therefore, nothing can be said about the precautionary measure requested in relation to that alleged conduct.</w:t>
      </w:r>
    </w:p>
    <w:p>
      <w:r>
        <w:t>In any case, the Directorate of Investigation in the Proposal for Resolution has indicated that there is no pronouncement in the PCH either in favor or against the need to transfer the documentation in the requests for change of supplier, and even less in the sense that IBERDROLA intends.</w:t>
      </w:r>
    </w:p>
    <w:p>
      <w:r>
        <w:t>FOURTH. The abuse of dominant position of GAS NATURAL DISTRIBUCIÓN</w:t>
      </w:r>
    </w:p>
    <w:p>
      <w:r>
        <w:t>The Directorate of Investigation considers that GND would have infringed Article 2 LDC and Article 102 TFEU by unjustifiably denying IBERDROLA access to its distribution networks, interpreting this conduct as an attempt to obstruct the change of supplier for customers. It argues that “the incentives of GAS NATURAL DISTRIBUCIÓN to prevent the change of gas supplier must be assessed taking into account two highly relevant factors: the vertical integration between the distribution and supply activities in the Group, as well as the moment in which the conduct occurs, before the disappearance of the gas supply at a regulated tariff, in which there would be an automatic transfer of consumers to the last resort marketers belonging to the same group as the distributor, in the event that they do not have a contract with a marketer in the free market”; that “the object of such practices would be in line with some recent precedents in the distribution and electricity supply markets,” such as the conduct already sanctioned by the CNC in the files originated by the complaint of CÉNTRICA against ENDESA, UNION FENOSA, ELECTRA DE VIESGO, IBERDROLA, and HIDROCANTÁBRICO; that “this conduct would fit into the doctrine of related markets, according to which the abuse of a dominant position in a certain market can produce effects in other markets –upstream, downstream, or neighboring– if the company takes advantage of that market power to extend its dominant position to them or to reinforce it, in case it was already dominant in them; and that “in this case, GAS NATURAL would be using the dominant position it holds in its distribution networks to reinforce its position in the related retail supply market for natural gas.”</w:t>
      </w:r>
    </w:p>
    <w:p>
      <w:r>
        <w:t>On the relevant market and the dominant position</w:t>
      </w:r>
    </w:p>
    <w:p>
      <w:r>
        <w:t>Following the elements that must be analyzed in the face of conduct that responds to the infringing type of abuse of dominant position, we begin with the determination of the relevant market and the existence of a dominant position by the infringer, being an indisputable fact that the activity of natural gas distribution is configured as a natural monopoly activity. As the explanatory memorandum of the LSH recalls, it is an activity that requires a physical connection between producer and consumer, whose duplication makes no economic sense. At the same time, for the development of the marketing activity, a liberalized activity that must operate under a regime of free competition, distributors must allow third parties to access their networks, access for which they will receive the corresponding regulated remuneration. In the present case, access is materialized when a consumer, or in their case the marketer providing service to that consumer, obtains, after requesting the distributor for the change of supplier, the confirmation of the requested change. From that moment on, the distributor will receive income for the access of the consumer to its network and the marketer will receive payment for the supply of natural gas.</w:t>
      </w:r>
    </w:p>
    <w:p>
      <w:r>
        <w:rPr>
          <w:b/>
        </w:rPr>
        <w:t>[Pages 22–24]</w:t>
      </w:r>
    </w:p>
    <w:p>
      <w:r>
        <w:t>the case of the consumer, after requesting the distributor to change suppliers, receives confirmation of the requested change. From that moment on, the distributor will receive income for the consumer's access to its network, and the marketer will receive payment for the supply of natural gas.</w:t>
      </w:r>
    </w:p>
    <w:p>
      <w:r>
        <w:t>Regarding the regional monopoly character that a distribution network like the one analyzed here implies, this Council has already substantiated this character in previous files (see, for example, in the matter of electricity RCNC 641/08 Céntrica/Endesa or RCNC 638/08 GAS NATURAL 2). Every distributor holds a dominant position in distribution granted by the fact of being the owner of the only existing infrastructure to carry out the distribution activity, and therefore its dominant position will extend geographically to where its distribution pipes reach. Ultimately, the distribution activity constitutes regional or local natural monopolies, depending on the physical extent of its network. However, it is evident that the obstacles imposed by the distributor will have their effect on marketing, as both activities are interconnected.</w:t>
      </w:r>
    </w:p>
    <w:p>
      <w:r>
        <w:t>Therefore, there can be no controversy that GAS NATURAL DISTRIBUCIÓN has a dominant position in each of the distribution networks it owns, both at the national level and at the group level, as stated in the HP of this resolution (§37). In December 2009, the GRUPO GAS NATURAL FENOSA had 84.3% of the supply points in distribution and transport networks, compared to 10% of NATURGAS and 7% of GRUPO ENDESA. GAS NATURAL DISTRIBUCIÓN has also not contested the establishment of its dominant position in the distribution market, that is, in access to its distribution networks.</w:t>
      </w:r>
    </w:p>
    <w:p>
      <w:r>
        <w:t>On the interconnected markets of distribution and marketing</w:t>
      </w:r>
    </w:p>
    <w:p>
      <w:r>
        <w:t>The liberalization process that has taken place in the natural gas sector, whose foundations were established in Law 34/1998 of October, on the Hydrocarbons Sector (LSH), has been ordered based on the structural reality of this sector, where activities that constitute natural monopolies coexist with activities whose provision can benefit from the competition that exists among the different providers of that activity. Thus, the current structural characteristics of transportation and distribution activities, requiring physical connections between producers and consumers, grant them the category of natural monopolies, and therefore they will be regulated activities. In contrast, the other activities, such as gas acquisition and marketing, are activities that will be carried out freely and whose economic regime will be determined by the conditions agreed upon by the parties (Art.60 LSH).</w:t>
      </w:r>
    </w:p>
    <w:p>
      <w:r>
        <w:t>The LSH also introduces an important novelty, which is the separation between the ownership of the infrastructure and the service that such infrastructure provides, and thus the figure of Third Party Access to the Network is created and regulated, with the aim of ensuring that operators who are not owners of the transportation or distribution infrastructures are not impeded in exercising their activity in other areas such as marketing or acquisition. Therefore, the regulation guarantees third-party access to the basic network facilities, to transportation facilities, and to distribution facilities, according to the conditions agreed upon in the regulation (Art.60.4).</w:t>
      </w:r>
    </w:p>
    <w:p>
      <w:r>
        <w:t>Moreover, the legal separation of regulated and non-regulated activities is also imposed, as well as the accounting separation of non-regulated activities when the same legal entity carries out various non-regulated activities. It is not prohibited for the same business group to carry out all activities, regulated and non-regulated, as long as they are exercised by different companies (Art.63).</w:t>
      </w:r>
    </w:p>
    <w:p>
      <w:r>
        <w:t>This regulation has led to the current corporate configuration shown by energy business groups in Spain, especially in electricity and natural gas. Under the parent company, in this case GAS NATURAL SDG, are the various subsidiaries, 100% owned in most cases by the parent company, where each subsidiary has as its corporate purpose a specific activity, distribution or marketing (in some cases even the distribution or marketing of gas in a delimited geographical area), but whose behavior in the market in which it operates ultimately aims to maximize the profits of the business group to which it belongs.</w:t>
      </w:r>
    </w:p>
    <w:p>
      <w:r>
        <w:t>These are interconnected activities that follow the necessary ordering from the acquisition of natural gas (currently by importation once the scarce national deposits were exhausted) to its availability to the consumer, leading to the existence of interconnected markets in which the same company may be operating from positions of dominance in some and competition in others. Before the liberalization of the sector, each and every one of these necessary activities was carried out by the same company. Currently, that single company remains the owner of a significant part of some of the network infrastructures (transport and distribution monopolies) and is also present in liberalized activities, but connected to those regulated activities. The result is that companies that hold a dominant position in one of the activities are in a position to extend that dominant position to the interconnected markets of that activity, or at least, the actions in the market where they hold a dominant position may have their main effects in the interconnected market of marketing, directly benefiting the company with a dominant position, or benefiting other companies in the group that operate in the interconnected market. It is important to note that while the distribution monopoly is of a local or regional nature, in Spain, it is the GAS NATURAL Group that continues to hold the majority of the distribution networks, and therefore is in a position to develop this behavior not in a single area but throughout the Spanish territory, and does not face the threat of another group that could respond with the same strategy, at least with equal intensity, and thus disincentivize its behavior. This circumstance magnifies the negative effects of the analyzed behavior.</w:t>
      </w:r>
    </w:p>
    <w:p>
      <w:r>
        <w:t>In the case at hand, the market for the supply of natural gas is an interconnected market to the distribution of natural gas, a market in which customers known as last resort customers coexist, since July 1, 2008, and customers in the free market. If the distributor denied a request for a change of supplier to a customer who intended to change suppliers prior to July 1, 2008, this implied that the customer would continue to be supplied by GAS NATURAL DISTRIBUCIÓN. After July 1, 2008, such denials would imply that the customer would remain with the marketer that was supplying them at that time, that is, either the last resort marketer of the group or Gas Natural Comercial. Thus, it is a behavior exercised by GND but whose effects are felt in the interconnected market of natural gas marketing.</w:t>
      </w:r>
    </w:p>
    <w:p>
      <w:r>
        <w:t>On the abusive nature of the conduct</w:t>
      </w:r>
    </w:p>
    <w:p>
      <w:r>
        <w:t>Regarding the abusive conduct, the complainant states that GAS NATURAL "has validated changes of supplier without the requests being accompanied by the accreditation of the customer's consent to the change of supplier (doctrine of own acts) until May 2007, when it accepted requests signed by order" (f1242), and in the HP of this Resolution it is evidenced that on July 11, 2007, GAS NATURAL DISTRIBUCIÓN rejected a set of 399 requests for a change of supplier submitted by IBERDROLA, whose consent had been obtained by telephone and the recordings had been saved on electronic media. GND denied the requests, returning the CDs and argued that those CDs did not guarantee the authenticity of the recordings and that GND did not have authorization to process the data contained in the CD and that it could violate the Data Protection Law. These denials were repeated on October 21, 2007, in this case GND argued that "Royal Decree 1434/2002, of December 27, requires distribution companies to ensure adequate consumer protection and avoid transfers not consented to by the consumer [...]", again arguing that the CNE had expressed in a report that "verbal consent was not contemplated in the current regulations" (that report had been prepared at the request of IBERDROLA, which sought the CNE's support for the validity of telephone recordings as a means of providing consent). In May 2009, a third denial occurred with the arguments from July 2007. The complaint by IBERDROLA to the CNC was made on September 11, 2009, and the initiation on December 2. IBERDROLA claims that following the initiation of this file, changes of supplier had resumed as they had occurred until May 2007. However, IBERDROLA reports, in a letter received by the CNC on March 11, 2010, that on March 8, IBERDROLA received a letter from GND regarding the processing of change of supplier requests in which it informs that due to the entry into force of Royal Decree 104/2010, changes of supplier will only proceed when the requests are accompanied by the corresponding accreditation of the unequivocal will of the customers, and that the recently attended requests that had not been accompanied by such accreditation would be annulled if the corresponding accreditation was not provided within five days. IBERDROLA claims that these annulments would affect approximately 12,200 requests from mid-December to the date.</w:t>
      </w:r>
    </w:p>
    <w:p>
      <w:r>
        <w:t>The Directorate of Investigation understands that IBERDROLA has complied with the regulations established in the requests that, on behalf of its client, it has submitted to GND to proceed with a change of supplier. GAS NATURAL DISTRIBUCIÓN does not deny the described facts, but justifies its denial by stating that in</w:t>
      </w:r>
    </w:p>
    <w:p>
      <w:r>
        <w:rPr>
          <w:b/>
        </w:rPr>
        <w:t>[Pages 25–27]</w:t>
      </w:r>
    </w:p>
    <w:p>
      <w:r>
        <w:t>the regulations governing the conditions that must be met to carry out a change of supplier do not explicitly state that the customer's consent can be given verbally and that verbal recordings do not meet the regulatory criteria required for them to be accepted as proof of the customer's consent. It also argues that "Royal Decree 1434/2002, of December 27, requires distribution companies to ensure adequate consumer protection and to avoid transfers not consented to by the consumer [...]"</w:t>
      </w:r>
    </w:p>
    <w:p>
      <w:r>
        <w:t>The Council understands that the applicable regulation regarding a consumer's decision to change their natural gas supplier in the case at hand is centered on Article 44 of Royal Decree 1434/2002, which enumerates the information that must be presented as a minimum in requests for a change of supplier in its paragraph 2. In item d) of this list, the "Customer's consent to the change of supplier" is included, without specifying the format in which such consent must be provided.</w:t>
      </w:r>
    </w:p>
    <w:p>
      <w:r>
        <w:t>When IBERDROLA submitted a total of 399 requests for a change of supplier to GAS NATURAL DISTRIBUCIÓN on June 19, 2007, it accompanied them with audio recordings of the verbal consent expressed by the customers over the phone, given that these new customers had been contacted and acquired through a telephone contact campaign launched by IBERDROLA.</w:t>
      </w:r>
    </w:p>
    <w:p>
      <w:r>
        <w:t>GAS NATURAL DISTRIBUCIÓN rejects these requests not because they do not contain the customer's consent, but because, according to them, the physical medium containing such consent, namely the audio recordings, does not guarantee the authenticity of that consent, as regulated by general legislation on telephone contracting, specifically Article 5.2 of Royal Decree 1906/1999. This article regulates the burden of proof, and in paragraph 1 explicitly states that the burden of proof regarding the general and specific conditions under which the service is contracted lies with the offeror. It explicitly states in paragraph 2 that when the content specified in paragraph 1 has not been recorded on paper, but has been done so on audio tapes, diskettes, and electronic and telematic documents, all of these will be accepted as proof as long as their authenticity, the reliable identity of the declarants, their integrity, the non-alteration of the content of what has been declared, and the time of its issuance and reception are guaranteed. GAS NATURAL denied, arguing that the audio tapes did not guarantee what is regulated in Article 5.2 of the aforementioned Royal Decree 1906/1999. It added that it returned the CDs because it could not process the information contained in them without violating the Organic Law on Data Protection.</w:t>
      </w:r>
    </w:p>
    <w:p>
      <w:r>
        <w:t>On October 21, 2009, GND, in response to a new request from IBERDROLA in August 2009, again denied these requests, and on this occasion referred to a report from the CNE regarding the issue of the formats for the customer's consent, stating that "the consent currently in the procedures for changing suppliers under gas regulations," thus implying that the CNE would be supporting its rejections of the requests submitted by IBERDROLA in the form of audio recordings, ignoring that in the same report the CNE expressed support for telephone contracting as "a procedure that would allow for the streamlining and significant reduction of administrative costs for changing suppliers, and therefore, would contribute to improving the level of competition in the retail market (...)".</w:t>
      </w:r>
    </w:p>
    <w:p>
      <w:r>
        <w:t>However, GND does not take into account in its response the content of the communication that on October 15, 2007, that is, one week before GND's second denial, the General Directorate of Energy Policy and Mines sent to it, along with the other distributors and SEDIGAS, explicitly informing that the new modalities of telephone or electronic contracting, regulated in Royal Decree 1906/1999 for the development of Law 7/1998, of April 13, on general contracting conditions, were valid to prove the consent expressed by the customer.</w:t>
      </w:r>
    </w:p>
    <w:p>
      <w:r>
        <w:t>Following this communication from the General Directorate of MICYT, on May 8, 2008, a second report from the CNE was issued, precisely in response to a query from GND, in which the CNE clearly accepted electronic support as a valid means to prove the unequivocal will of the customer.</w:t>
      </w:r>
    </w:p>
    <w:p>
      <w:r>
        <w:t>Despite all these statements from regulators in support of audio recordings as a valid means to support the accreditation of the customer's consent to the change of supplier, GND again rejected the requests for a change of supplier supported by audio recordings from telephone contracts on May 27, 2009, insisting on its erroneous assessment of the current regulation and ignoring the assessment of the regulators.</w:t>
      </w:r>
    </w:p>
    <w:p>
      <w:r>
        <w:t>Finally, it is important to highlight the benefits for the GAS NATURAL SDG group that arise from this conduct, as these denials resulted in consumers remaining with the same supplier they were connected to before making their decision to change, thus favoring the former supplier, which in this case is none other than one of the companies of the GAS NATURAL SDG group responsible for supplying the final customer, whether it be GND until July 1, 2008, GN Servicios from July 1, 2008, or GNC if the customers requesting the change were already customers of GNC in the free market. Consumers entitled to be considered last resort consumers (mainly domestic consumers and SMEs) who by July 1, 2008, when the regulated market and its tariffs disappear, had not contracted the supply of natural gas with a consumer from the free market, will be supplied and billed (at last resort tariff) by the last resort marketer; in the case of consumers connected to the GND network on July 1, 2008, they would become clients of GAS NATURAL SERVICIOS, S.A. (the last resort marketer of the group). In fact, as will be seen in the conduct attributed to GNC, the recipients of the five million letters were both the clients who at the time chose to contract in the free market with GNC, and those who chose to remain in the regulated market and were subsequently transferred to GAS NATURAL SERVICIOS.</w:t>
      </w:r>
    </w:p>
    <w:p>
      <w:r>
        <w:t>Objective justification alleged by GAS NATURAL GND is in an indisputable dominant position with respect to consumers connected to its networks, as only it can process and materialize the change of supplier requested by consumers connected to its networks, or by a third party acting on behalf of the client. Therefore, refusals to requests for a change of supplier submitted to it may be compatible with Article 2 of the LDC if they find objective justification. This alleged objective justification by GND rests basically on the denial of an audio recording as a means of proving the customer's consent, the impossibility of guaranteeing the authenticity of the recordings, and the infringement of the Data Protection Law that would result from GND accessing the personal data contained in the CDs.</w:t>
      </w:r>
    </w:p>
    <w:p>
      <w:r>
        <w:t>The Council must reject the first of the arguments, as from all that has been analyzed in this legal basis regarding current legislation and the pronouncements of sector regulators, it can only be interpreted that audio recordings from telephone contracting are a perfectly valid format on which to support the information that Article 44 of Royal Decree 1434/2002 requires to request a change of supplier. The CNE, in the report requested by the Directorate of Investigation in accordance with Article 17.2.d) LDC, categorically rejects that the second and third denials of the change of supplier can find any type of objective justification, especially after the express pronouncement of MICYT in its Order ITC/2309/2007, that the accreditation of the customer's express consent was admissible "by any verifiable means." However, the CNE considers that the first of the three denials could find some objective justification given that there was no regulation at that time that explicitly contemplated verbal consent. The Council assesses that if indeed GND had denied the first of the requests due to doubts about the validity of verbal consent not being explicitly stated in any regulation, then after the publication of Order ITC/2309/2007 in the BOE on July 31, in which it is stated "It will be understood that the customer has given their express consent as long as it is accredited by any verifiable means that allows guaranteeing their identity," a different attitude from GND could have been expected after learning of the order; that is, it could have been expected that in light of IBERDROLA's insistence on August 2, 2007, two days after the aforementioned order was published in the BOE, GND should have withdrawn its denials. None of this occurred; rather, GND's attitude remained constant from the first of the denials, with no subsequent regulation or pronouncements from regulators causing it to change its attitude, an attitude it maintained until at least May 2009, or even until the initiation of this file as it claims.</w:t>
      </w:r>
    </w:p>
    <w:p>
      <w:r>
        <w:rPr>
          <w:b/>
        </w:rPr>
        <w:t>[Pages 28–30]</w:t>
      </w:r>
    </w:p>
    <w:p>
      <w:r>
        <w:t>the attitude of GND remained constant from the first of the refusals, without any subsequent regulation or pronouncements from the regulators causing it to change its stance, a stance it maintained at least until May 2009, or even until the initiation of this file as alleged by IBERDROLA in its latest submissions before this Council. Therefore, the Council understands that GND's attitude from the first refusal of the change of supplier, which also violated the six-day period that the law grants to respond to such requests, can only be interpreted as an obstruction to the supplier change process, a basic and fundamental process for introducing competition in the natural gas commercialization market, and that not even the first of the refusals can find objective justification, since, having the ability to change its attitude, it chose to maintain it for at least two more years.</w:t>
      </w:r>
    </w:p>
    <w:p>
      <w:r>
        <w:t>Regarding the guarantee of authenticity of the recordings and their content, the Council shares the assessment of the Investigation Directorate expressed in the PCH and also shared by the CNE, regarding the fact that while GND must validate the requests for supplier changes, this task involves verifying that the requests meet the required criteria, in terms of their content, checking that the data provided matches that recorded in the information exchange system for managing the supplier change and that the new supplier is duly authorized, but this does not imply that GND is responsible for verifying the truthfulness of the documentation provided, beyond its cross-checking with the data in its possession. It cannot be inferred from the current regulation that the distributor is responsible for verifying the authentication of the information provided. Therefore, the Council also does not find the objective justification claimed by GND.</w:t>
      </w:r>
    </w:p>
    <w:p>
      <w:r>
        <w:t>Finally, it can be presumed that the CDs provided by IBERDROLA contained the precise information regulated by Article 44 of RD 1434/2002 to comply with the stipulations for the supplier change, regardless of the medium used to collect and deliver such information to the distributor. Therefore, it cannot be accepted, as GND claims, that the infringement of the Data Protection Law depends on the physical medium that houses such information, in such a way that if it is delivered in paper format, GND's access to such information cannot incur an infringement of the Data Protection Law, while it would incur such an infringement if it accesses the information by electronic means.</w:t>
      </w:r>
    </w:p>
    <w:p>
      <w:r>
        <w:t>Effects</w:t>
      </w:r>
    </w:p>
    <w:p>
      <w:r>
        <w:t>The conduct carried out by GND with the substantiated unjustified refusals of supplier change has not only caused harm to IBERDROLA, due to the loss of customers it had already captured through telephone contracting, but also a direct harm to those consumers, as it is logical to assume that those consumers would have decided to change suppliers for the advantages that the new supplier would have offered them.</w:t>
      </w:r>
    </w:p>
    <w:p>
      <w:r>
        <w:t>But such conduct has an even greater effect by causing a significant loss of effective competition in the natural gas commercialization market, where the effects of this conduct are fully manifested. Thus, in addition to the direct and evident harm to the 399 affected by the refusal of the supplier change and to IBERDROLA, it is logical to deduce a second harm of even greater magnitude than that measured directly by the refusal of the 399 requests, such as the disincentive to continue with this new contracting tool, which is the telephone channel, a means with great potential to introduce competition in the commercialization of natural gas. This great potential derives from the lower commercial costs that this channel entails as it does not require the physical displacement of sales agents to the homes of potential customers, while also representing a saving in transaction costs for the customer, due to the convenience and ease that this contracting format can provide. With GND's persistent refusals to this contracting method, it not only disincentivizes its practice for the affected agent, in this case, IBERDROLA, but if this disincentive generalizes to the rest of the operators present in the natural gas commercialization market, the liberalization process undertaken with the promulgation of the LSH would be seriously distorted. The incentives to invest in this new customer acquisition channel will be reduced due to having to incur the costs associated with implementing this customer acquisition and contracting tool, if what awaits at the end of the process is the distributor's refusal to process and materialize the supplier change.</w:t>
      </w:r>
    </w:p>
    <w:p>
      <w:r>
        <w:t>The European Commission, in its Guidelines on the Commission's enforcement priorities in applying Article 102 TFEU to the abusive exclusionary conduct of dominant companies, understands, as expressed in § 81, that “the control of these practices is a priority whenever all of the following cumulative circumstances are present:</w:t>
        <w:br/>
        <w:t>- the refusal relates to a product or service that is objectively necessary to compete effectively in a downstream market,</w:t>
        <w:br/>
        <w:t>- it is likely that the refusal will lead to the elimination of effective competition in the downstream market, and</w:t>
        <w:br/>
        <w:t>- it is likely that the refusal will harm consumers.</w:t>
      </w:r>
    </w:p>
    <w:p>
      <w:r>
        <w:t>In the case at hand, we find that it is a service, the supplier change, that should be managed by the distributor, whose obstruction seriously hinders natural gas marketers from competing in the downstream market for supplying natural gas to end consumers, which is currently liberalized. Such refusals disincentivize the use of a new, effective, and low-cost instrument that is essential for competing in customer acquisition, having potentially diminished its utility for an extended period. Marketers would thus be forced to give up an instrument for customer acquisition, such as the telephone acquisition and contracting procedure, because GND prevents this procedure from successfully concluding by denying the final step of this procedure: the change to the new consumer-supplier relationship. And thirdly, as has already been argued, the refusal harms consumers by preventing them from accessing the better contracting conditions they had recently obtained from the supplier from whom they intended to obtain the natural gas supply service. Ultimately, the effective access of marketers to the market has been obstructed as a result of the conduct of the dominant company in the sense of paragraph 19 of the aforementioned Guidelines, in such a way that it has impeded effective competition, adversely affecting consumer welfare.</w:t>
      </w:r>
    </w:p>
    <w:p>
      <w:r>
        <w:t>Regarding the content of § 82, there are no circumstances in this case that can be interpreted as indicating that the supplier change may generate disincentives to investment and innovation in the upstream distribution market, nor in the other upstream markets that make up the natural gas sector.</w:t>
      </w:r>
    </w:p>
    <w:p>
      <w:r>
        <w:t>For all the reasons stated above, and taking into account the context of introducing competition that the current regulation sought, and the clear intention expressed by the regulators that this introduction of competition should ultimately be a reality in the commercialization of natural gas, the successive refusals that GND has been responsible for, as evidenced in this file, can only be assessed by this Council as a clearly anticompetitive conduct due to the abusive nature of GND. And therefore, this Council agrees with the assessment and grounds of the Investigation Directorate, considering that the refusals of supplier change carried out by GND from July 2007 until at least May 2009 constitute an infringement of Article 2 of the LDC and Article 102 of the TFEU, and that the abuses of dominant position operated by the distributor have effects in the related market of gas commercialization in the liberalized market.</w:t>
      </w:r>
    </w:p>
    <w:p>
      <w:r>
        <w:t>On the second accusation of abuse of dominant position by GND</w:t>
      </w:r>
    </w:p>
    <w:p>
      <w:r>
        <w:t>The Investigation Directorate understands that the letter sent by GND dated March 5, 2010, to IBERDROLA constitutes an infringement of Article 2 LDC by threatening IBERDROLA with the annulment of the requests that had previously been accepted but had not been accompanied by any documentation or telephone recording.</w:t>
      </w:r>
    </w:p>
    <w:p>
      <w:r>
        <w:t>It is evidenced in the file that GND sent a letter to IBERDROLA in which it communicated that after the entry into force of RD 104/2010, of February 5, it understood that the distributing companies of GAS NATURAL should attend to the requests for supplier changes as long as they were accompanied by electronic support of the documentation or telephone recording that proved they had the unequivocal will of the customer to request the change. They requested that from that moment all requests be accompanied by the aforementioned documentation or recording in physical support, to avoid the rejections they would have to make in case such documentation was lacking. And finally, they stated that if within five days they did not proceed to send the corresponding documentation for the requests that had previously been accepted, despite not having any documentation or telephone recording, they would proceed to annul all accepted requests.</w:t>
      </w:r>
    </w:p>
    <w:p>
      <w:r>
        <w:rPr>
          <w:b/>
        </w:rPr>
        <w:t>[Pages 31–33]</w:t>
      </w:r>
    </w:p>
    <w:p>
      <w:r>
        <w:t>In response to this letter, it is recorded in the file that IBERDROLA replied on March 18, 2010, with a copy to the Directorate of Investigation, in which, among other considerations, they communicated that they did have the information requested and that they attached the confirmations on DVD corresponding to about 6,500 requests, postponing the rest to a later shipment since they corresponded to telephone recordings and had to proceed with their extraction. The Directorate of Investigation understands that the requests that GND threatens to annul have exceeded the six-day period that the regulation sets for the distributor to inform about the possible deficiencies of the requests, and that after this procedure, the change of supplier will be effective coinciding with the billing cycle of the customer in question. Since the process would have concluded, the mentioned annulment could only be understood as a new change of supplier carried out not by the consumer, or at their request, but by the distributor's own initiative. The CNE in its already cited report considers that the PCH correctly points out that it is not clear how a request for a change of supplier can be annulled, and adds that the threat of annulment, which ultimately did not materialize, was a behavior hardly justifiable on objective and reasonable grounds, and that although an anti-competitive purpose of such a threat could be appreciated, it would in any case be implausible, given that the operational procedures currently implemented in the gas sector do not foresee that distributors can annul a request for a change of supplier. GAS NATURAL DISTRIBUCIÓN, as in previous behaviors, has not presented any specific allegation that can be valued and answered by this Council and that contributes to the formation of its judgment on the accusation. The Council appreciates that regardless of whether the threat was not carried out because IBERDROLA would have provided the information required by GND, as revealed by the PCH itself and then the report of the CNE, it does not seem feasible that such a threat could be carried out, so it cannot be appreciated in that specific and concrete threat regarding a set of requests already concluded, the ability to produce a closure of the natural gas marketing market. Consequently, despite how reprehensible GND's conduct may be with the sending of such letters from the perspective of the correct and respectful communications desirable between competing companies, the Council considers that an infringement of Article 2 of the LDC has not been proven by the threats contained in the letter to annul the changes of supplier already made. This Council does not understand the logical reasoning that may have led GND to make a threat that not only does not seem credible, as it appears to be impossible to execute, but also occurs at a time when its author is being investigated for anti-competitive practices of a nature similar to those contained in the letter, and ends, as it has been, with an additional accusation. Such behavior could be explained by the intention of the letter being to serve as a pretext for justifying the repeated refusals of changes of supplier that have made it deserving of an accusation for abuse of a dominant position. The letter clearly states that according to its criteria, it is the new RD 104/2010 of February 5 that modifies Article 44 of RD 1434/2002, and that from that moment the telephone recording that proves the unequivocal will of the customer with the change must be provided along with the change request. The Council has already previously argued against this interpretation by GND.</w:t>
      </w:r>
    </w:p>
    <w:p>
      <w:r>
        <w:t>FIFTH. The infringement of Article 3 of the LDC The Directorate of Investigation begins by pointing out that the declaration of infringement of Article 3 of the LDC requires that the act of unfair competition analyzed causes the distortion of free competition affecting the public interest. Unfair acts The Law 3/1991, of January 10, on Unfair Competition (LCD, amended by Law 29/2009, of December 30) typifies among other acts of unfair competition acts of deception, Article 5; acts of denigration, Article 9; and acts of comparison, Article 10. Thus, Article 5 considers deceptive and unfair “any conduct that contains false information or information that, even if true, by its content or presentation induces or may induce error in the recipients, being capable of altering their economic behavior, as long as it affects any of the following aspects; Article 9 considers unfair “the performance or dissemination of statements about the activity, the services, the establishment or the commercial relations of a third party that are apt to undermine their credit in the market, unless they are accurate, true, and relevant. […]”; and Article 10 allows “Public comparison, including comparative advertising, by making an explicit or implicit reference to a competitor” when the comparison is made “objectively between one or more essential, relevant, verifiable, and representative characteristics of the goods or services, among which price may be included.” The Directorate of Investigation understands that when the letter says “commercial agents not belonging to GAS NATURAL,” “commercial agents, using our name or that of other energy companies” who “offer to change the gas marketing company,” it is referring to visits made by agents belonging to competing energy companies, who have opted to carry out campaigns to attract new customers through home visits. That is to say, it would be making a clear reference to a competitor, with which it establishes a comparison with itself by saying that “These commercial activities are completely foreign to our company. Neither the guarantee, nor the attention nor the service they can offer, are endorsed by GAS NATURAL.”, and that “For this reason, and with the sole objective of ensuring that you can continue to enjoy the maximum guarantees of service, comfort, and peace of mind to which you and your family are accustomed as customers of GAS NATURAL,[…]”. Without the comparison seeming to derive from objective and verifiable facts, as regulated by Article 10. Other terms of the letter used by GAS NATURAL COMERCIAL to refer to these campaigns, such as “certain discomfort,” “unexpected visit,” “inconveniences that may cause you,” “apparently more advantageous conditions” carry a negative connotation of a certain disqualification of the actions of its competitors when implementing their commercial strategies, which may be apt to undermine the credit of these competing companies before consumers, as typified by Article 9. And finally, taking into account Article 5, it can be assessed that the statements contained in the letter are not entirely truthful when, trying to diminish the credibility of their competitors, they categorically deny what these have stated by saying “it is GAS NATURAL that continues to be responsible for the service,” adding that “These commercial activities are completely foreign to our company. Neither the guarantee, nor the attention nor the service they can offer, are endorsed by GAS NATURAL.”, since Article 10 of RD 1434/2002 regulates that the distributing company, in this case GAS NATURAL DISTRIBUCIÓN, a company of the group, has the obligation to “operate and maintain its distribution networks” and to proceed “to the reading of the meters of all consumers connected to its facilities,” regardless of who the gas supplying company is. Therefore, it is true that GAS NATURAL, through GAS NATURAL DISTRIBUCIÓN, or any other distributor of the group, continues to be responsible for the service, regarding its obligations as a distributor, resulting in misleading or, at least, confusing any information to the contrary. In its defense, GAS NATURAL COMERCIAL alleges that these letters were intended to warn its customers of certain deceptive practices that were being developed in the context of changing suppliers and that had been reported to them by the affected customers themselves, having provided copies of the complaints, reports, and claims presented by their customers in this regard. The Directorate of Investigation, having analyzed the complaint letters submitted to the file, observes that the dates of these letters are mostly from the year 2008 and some from early 2009, while the campaign of the five million letters sent to GAS NATURAL's customers as a group began to be sent, according to GAS NATURAL itself, from May 15, 2009. This leads the Directorate of Investigation to doubt the causality between both events. Furthermore, it points out that if other competitors were acting anti-competitively, it would have been pertinent to report those facts to the appropriate authorities, and that “if GAS NATURAL understood that the situation required communication to its customers, the objective pursued could have been achieved equally by drafting the letter in objective terms, which in no case threatened to affect the image and credibility of competing companies.”</w:t>
      </w:r>
    </w:p>
    <w:p>
      <w:r>
        <w:rPr>
          <w:b/>
        </w:rPr>
        <w:t>[Pages 34–36]</w:t>
      </w:r>
    </w:p>
    <w:p>
      <w:r>
        <w:t>but actually gained them, marking a notable reversal in the trend. This suggests that the campaign may have had a positive effect on customer retention, contrary to the concerns raised about its potential negative impact on competition.</w:t>
      </w:r>
    </w:p>
    <w:p>
      <w:r>
        <w:t>In conclusion, the Council recognizes that while the actions of GAS NATURAL COMERCIAL may have raised questions regarding competitive fairness, the actual market response indicates a resilience in their customer base. The implications of this situation highlight the complexities involved in the liberalization of the gas supply market and the need for ongoing monitoring to ensure that competition remains healthy and beneficial for consumers.</w:t>
      </w:r>
    </w:p>
    <w:p>
      <w:r>
        <w:rPr>
          <w:b/>
        </w:rPr>
        <w:t>[Pages 37–39]</w:t>
      </w:r>
    </w:p>
    <w:p>
      <w:r>
        <w:t>hundreds of thousands. The Council considers that the conduct analyzed in this file, although formally executed by GAS NATURAL DISTRIBUCION and GAS NATURAL COMERCIAL respectively, all have the same anticompetitive objective, to obstruct the entry of competitors into the natural gas marketing market. In this sense, they would all be instruments to the same end, although the legal separation imposed by sectoral legislation may lead to some instruments being developed by the distributor (GND, because only it can respond to requests for changes of supply), and others being developed by the marketer, in this case GNC. It is reasonable to assume that from an economic perspective, the objective function of the GAS NATURAL SDG group is the joint maximization of business profit as a group, and therefore, regardless of the formal imputations of infringement of Article 2 LDC and 102 TFEU of GAS NATURAL DISTRIBUCION and infringement of Article 3 LDC of GAS NATURAL COMERCIAL, the Council shares the assessment of effects made by the Directorate of Investigation in the sense that both conducts manifest their effects in the market for the marketing of natural gas in the liberalized market, hindering the capture of their customers (whether from GND during the existence of the regulated market, from GNCUR after the disappearance of the regulated market, or from GNC in the liberalized market) by other competing marketers present in the market.</w:t>
      </w:r>
    </w:p>
    <w:p>
      <w:r>
        <w:t>And having evaluated the imputations made in the Proposal for Resolution that the Directorate of Investigation has submitted to this Council, along with the allegations made by each of the defendants in this resolution, the Council considers it established that the defendants have infringed Article 2 of the LDC and 102 of the TFEU, and Article 3 of the LDC, and that they are therefore deserving of a monetary sanction.</w:t>
      </w:r>
    </w:p>
    <w:p>
      <w:r>
        <w:t>In this legal basis, the level of such sanctions is established. Law 15/2007 regulates, in its Articles 61 to 64, the fundamental criteria that must be taken into account when establishing the amount of the sanction, while Article 62 typifies and orders the infringements. The criteria established by the Supreme Court must also be observed, which in numerous rulings has maintained (among others, on November 24, 1987, October 23, 1989, May 14, 1990, and July 15, 2002) that the discretion granted to the Administration must be developed by weighing in all cases the concurrent circumstances in order to achieve the necessary and due proportionality between the facts attributed and the responsibility required, given that every sanction must be determined in accordance with the seriousness of the infringement committed and according to a criterion of proportionality attentive to the objective circumstances of the fact. For all these reasons, the CNC prepared in February 2009 the so-called “CNC Communication on the quantification of sanctions derived from infringements of Articles 1, 2, and 3 of Law 15/2007, of July 3, on the Defense of Competition and Articles 81 and 82 of the Treaty of the European Community,” with the aim of serving as an objective and transparent instrument for the sanctioning work of the CNC, contributing to ensuring that the sanctions imposed by the CNC comply with the principles of proportionality and deterrence that are expected of them.</w:t>
      </w:r>
    </w:p>
    <w:p>
      <w:r>
        <w:t>Calculation of the sanction for the infringing conduct of Article 2 LDC and 102 TFEU</w:t>
      </w:r>
    </w:p>
    <w:p>
      <w:r>
        <w:t>In order to establish that level of sanctions, the Directorate of Investigation, in its PR, presents its assessment of the criteria to be taken into account. It indicates that in the case of GAS NATURAL Distribución, given that it is a very serious infringement, the sanction provided for in Article 63.1.c LDC could be imposed, as regulated by Article 62.4.a. LDC. This implies a maximum cap on the sanction of 10% of the total turnover of the infringing company.</w:t>
      </w:r>
    </w:p>
    <w:p>
      <w:r>
        <w:t>It considers that the market affected by the conduct of GAS NATURAL DISTRIBUCIÓN is the retail supply market for natural gas, a market connected to distribution. The GAS NATURAL FENOSA GROUP had, in December 2009, 5,954,287 supply points in its networks, which corresponds to 84.3% of the national total.</w:t>
      </w:r>
    </w:p>
    <w:p>
      <w:r>
        <w:t>Regarding the duration, the Directorate of Investigation considers that the refusals to change suppliers accompanied by sound recordings began in July 2007 and were repeated at least in October 2007 and in May 2009. It understands that throughout the entire period covered by these manifestations of conduct, GND's policy of rejecting such requests was maintained.</w:t>
      </w:r>
    </w:p>
    <w:p>
      <w:r>
        <w:t>The Council considers it established that the first manifestation of the abusive conduct sanctioned in this file occurred in July 2007, and that there is subsequent evidence of two more manifestations of refusals, which GND has not only failed to refute but has not demonstrated that it interrupted such conduct at any time; moreover, it has alleged that its refusals were based on its particular interpretation of the regulations in force. Therefore, the Council must conclude that GND maintained that policy active during the second half of 2007, all of 2008, and part of 2009. Regarding the conclusion of the conduct, the DI establishes it in May 2009, based on the fact that it is the moment when it has evidence of the last refusal reported by IBERDROLA. However, (i) given that it is a conduct that responded to a policy defended by GND, there is no evidence in the file of any fact between May 2009 and December 2009 that could have led GND to a change in its policy of denying such requests, until the initiation of the present sanctioning file; (ii) IBERDROLA admits that since December 2009, GND had been accepting changes of supplier without even any type of document being presented regarding the customer's consent; (iii) in December, the initiation of the sanctioning file occurs, which implies that the competition authorities assess the refusals as indications of infringement. However, since the proposal for resolution submitted to this Council establishes the duration of the infringement from July 2007 to May 2009, this must be the period that the Council must take into account to declare the duration of the infringement and to calculate the sanction.</w:t>
      </w:r>
    </w:p>
    <w:p>
      <w:r>
        <w:t>Regarding the effects, the Directorate of Investigation estimates that the conduct may have led to IBERDROLA abandoning the use of the telephone channel as a means of developing its commercial policy, having to resort to the method of obtaining the customer's verbal consent in writing, which increased its costs and caused it a significant loss of customers, which IBERDROLA itself places among the</w:t>
      </w:r>
    </w:p>
    <w:p>
      <w:r>
        <w:rPr>
          <w:b/>
        </w:rPr>
        <w:t>[Pages 40–42]</w:t>
      </w:r>
    </w:p>
    <w:p>
      <w:r>
        <w:t>62.700 and 297.317. Similarly, consumers were affected, as this conduct limited their choices. This behavior would have yielded an illicit benefit to the business group to which GND belongs by slowing the rate of customer loss that was actually occurring since the beginning of the liberalization process, as the CNE has reflected in its reports on the supervision of the retail natural gas market. In the same vein, the CNE states in its report of June 23, 2010, that “The motivation for this conduct would be related to the high degree of vertical integration of the GAS NATURAL group, between distribution and supply activities, and with the concentration of almost all low-pressure GAS NATURAL customers in the geographical areas of its distribution networks […]. In this situation, it would be understood that GAS NATURAL DISTRIBUCIÓN could have an incentive to prevent, by rejecting requests from other competitors, customers from leaving the supplier of its own business group.”</w:t>
      </w:r>
    </w:p>
    <w:p>
      <w:r>
        <w:t>On the contrary, GND claims that the determination of the effects on the market has been made without the slightest rigor, as the effect that has occurred on the market since the moment that, following the entry into force of Royal Decree 114/2010, gas distribution companies have accepted for the first time the change of supplier by telephone has not been measured, nor even considered, and that “the determination of the amount of the fine also lacks the slightest rigor, by attributing to a distribution company actions that would have affected a recently liberalized market, being that this would be the marketing market and never the distribution market, which constitutes a natural monopoly according to the reiterated doctrine established by the CNC itself.” Regarding the second allegation, it has already been widely substantiated that we are in the presence of interconnected markets, and that the conduct developed by GND has its main effect in the retail supply market for natural gas. As for the first, the calculation of the sanction that follows is based precisely on an estimate of what the billing volume of the affected market would have been, based on the number of consumers actually affected by the infringement.</w:t>
      </w:r>
    </w:p>
    <w:p>
      <w:r>
        <w:t>To this end, we start from the data presented by IBERDROLA in its complaint, which places the denied requests at 399 in July 2007. There are no official data on what the effectiveness of the telephone channel as a means of customer acquisition could have been in the years 2007 to 2009, and it is certainly not known whether these 399 requests correspond to customer acquisition by telephone during a week, a month, or any other period. The data known to this Council regarding the transition from the regulated market to the free market comes from the CNE reports, and are not disaggregated to the level of detail of telephone acquisition or other means.</w:t>
      </w:r>
    </w:p>
    <w:p>
      <w:r>
        <w:t>For its estimation, the Council has opted to assume that those 399 customers correspond to a monthly period. It has taken into account that the free market was growing at an average rate of 14% per year, and has consulted the average data on annual domestic consumption and prices paid by domestic consumers published by the CNE, updating them according to the energy CPI as appropriate. The result of this estimation is as follows:</w:t>
      </w:r>
    </w:p>
    <w:p>
      <w:r>
        <w:t>Estimation of the affected billing volume</w:t>
        <w:br/>
        <w:t>Estimated customers acquired in: 2007 2008 2009</w:t>
        <w:br/>
        <w:t>Jul-DC 2007 2400 551.714 1.177.570 529.907</w:t>
        <w:br/>
        <w:t>En-Dc 2008 5472 2.684.860 1.208.187</w:t>
        <w:br/>
        <w:t>En-My 2009 2622 578.923</w:t>
        <w:br/>
        <w:t>Total 10494 551.714 3.862.430 2.317.016</w:t>
        <w:br/>
        <w:t>Average consumption MWh/Customer (2007-2009) 8.95 9.12 8.55</w:t>
        <w:br/>
        <w:t>Average price €/MWh (2007-2009) 51.37 53.80 61.98</w:t>
        <w:br/>
        <w:t>Affected market volume 551.714 3.862.430 2.317.016</w:t>
      </w:r>
    </w:p>
    <w:p>
      <w:r>
        <w:t>And applying the methodology proposed in the aforementioned communication of sanctions, and considering that the application of a percentage of 10% is proportionate to the infringement, a sanction of €620,000 would correspond. This is an estimated sanction based on a certainly conservative scenario, in which no estimate of the growth potential that the telephone customer acquisition channel could have represented, not only for IBERDROLA but also for the other marketers competing with the GAS NATURAL GROUP, has been included. In fact, IBERDROLA, as previously stated, assesses the loss of customers between 62,200 and 297,317, which is much higher than the figure used by this Council of 10,494 shown in the previous table.</w:t>
      </w:r>
    </w:p>
    <w:p>
      <w:r>
        <w:t>Calculation of the sanction for the infringing conduct of Article 3 LDC</w:t>
        <w:br/>
        <w:t>In the PR, the Directorate of Investigation recalls that the infringement carried out by GAS NATURAL COMERCIAL is, according to Article 62.3 of the LDC, a serious infringement as it involves distortion of free competition through unfair acts. According to Article 63 of the LDC, this infringement may result in a fine of up to 5% of the total turnover of the infringing company. The market affected by this conduct is the retail supply market for natural gas, in which the market share of the GAS NATURAL FENOSA group in December 2009 was 37.38%, in terms of energy, and 72.17%, by number of customers, occupying the first place.</w:t>
      </w:r>
    </w:p>
    <w:p>
      <w:r>
        <w:t>Regarding the scope of the infringement, it is important to remember that the letter was received by about five million consumers, and that the campaign was active from May 15, 2009, to September 15, 2009.</w:t>
      </w:r>
    </w:p>
    <w:p>
      <w:r>
        <w:t>The expected result of this conduct is that a certain number of consumers were incentivized, after receiving the letter, to remain with the supply of the companies of the gas natural group. That is the conclusion of the DI, and also of the CNE, in whose report of June 23, 2010, it states that “it could generate confusion and distrust about the activity of other marketers and, therefore, about the very process of liberalization.” And the ultimate beneficiary of this conduct is, as in the case of the conduct carried out by GAS NATURAL DISTRIBUCIÓN, the GAS NATURAL FENOSA group, as this conduct reinforces the group's position in the retail supply market for natural gas, preventing customer loss to other marketers.</w:t>
      </w:r>
    </w:p>
    <w:p>
      <w:r>
        <w:t>GNC claims that the PR suffers from the same lack of rigor in determining the effects of sending the five million letters, because no “objective parameter has been used to measure the eventual impact (...), nor is it specified why it has been considered that the market in which GAS NATURAL COMERCIAL operates is the natural gas marketing market.” Again, the Council considers that the second of the allegations has already been extensively addressed throughout this resolution.</w:t>
      </w:r>
    </w:p>
    <w:p>
      <w:r>
        <w:t>We have figures on the evolution of the liberalized market extracted from the CNE reports, in which we can observe not only the total of the liberalized market but also how many of those consumers represented the type of potentially affected consumers, in this case, domestic or group 3. Columns 2 and 4 represent accumulated annual figures, while column 6 represents the new customers who each year transitioned from the regulated market to the free market, which can be considered as the set of customers most willing to change and on whom conduct like that of GNC could disincentivize their exit from the regulated market to the free until 2008, and change of supplier from 2008 onwards.</w:t>
      </w:r>
    </w:p>
    <w:p>
      <w:r>
        <w:t>EVOLUTION OF THE LIBERALIZED MARKET (Customers)</w:t>
        <w:br/>
        <w:t>Group 3</w:t>
        <w:br/>
        <w:t>TOTAL % group 3 %</w:t>
        <w:br/>
        <w:t>[t-(t-1)]</w:t>
        <w:br/>
        <w:t>2003 77.779</w:t>
        <w:br/>
        <w:t>2004 1.218.784 1.466,98 1.214.089</w:t>
        <w:br/>
        <w:t>2005 2.096.408 72,01 2.091.687 72,28 877.598</w:t>
        <w:br/>
        <w:t>2006 2.368.586 12,98 2.364.391 13,04 272.704</w:t>
        <w:br/>
        <w:t>2007 2.701.530 14,06 2.696.469 14,04 332.078</w:t>
        <w:br/>
        <w:t>2008 6.838.534 153,14 6.833.586 153,43 4.137.117</w:t>
        <w:br/>
        <w:t>Source: Reports on the supervision of the retail natural gas market in Spain. Quarterly December. CNE</w:t>
      </w:r>
    </w:p>
    <w:p>
      <w:r>
        <w:rPr>
          <w:b/>
        </w:rPr>
        <w:t>[Pages 43–45]</w:t>
      </w:r>
    </w:p>
    <w:p>
      <w:r>
        <w:t>Between 2003 and 2004, large consumers entered the free market, while from then on, the protagonists of the exit from the regulated market were domestic clients represented by consumption group 3. After the effect of 2005, in which clients with a greater propensity for the free market exited, the following years saw this rate settle around 13/14%. In 2008, the regulated market was abolished by law, and all consumers formally became clients of the free market as of July 1, 2008, hence the jump in the series that year.</w:t>
      </w:r>
    </w:p>
    <w:p>
      <w:r>
        <w:t>However, a significant portion of the clients who each year transitioned from the regulated market to the free market did not necessarily abandon the business group of which they were already clients, but rather moved to the free market as clients of the marketer of the business group to which their former distributor belonged. It should not be overlooked that there are consumers who show a marked resistance to change, preferring to remain with a supplier from the group to which they have been tied "their whole life." Therefore, it is important, in order to achieve the proportionality sought in the calculation of sanctions, to try to estimate to what extent consumers not only changed suppliers but also changed to a business group different from their usual supplier. For this estimation, we can rely on the supplier change trend shown in the CNE reports, which is reflected in the following table:</w:t>
      </w:r>
    </w:p>
    <w:p>
      <w:r>
        <w:t>EVOLUTION OF THE LIBERALIZED MARKET (# Clients)</w:t>
      </w:r>
    </w:p>
    <w:p>
      <w:r>
        <w:t>REMAINS CHANGES TO</w:t>
        <w:br/>
        <w:t>IN SUPPLIER NETWORK</w:t>
        <w:br/>
        <w:t>DISTRIBUTOR OTHER THAN THEIR NETWORK [t-(t-1)]</w:t>
        <w:br/>
        <w:t>2003 71,047 6,732</w:t>
        <w:br/>
        <w:t>2004 1,086,780 170,307 163,575</w:t>
        <w:br/>
        <w:t>2005 1,683,756 425,638 255,331</w:t>
        <w:br/>
        <w:t>2006 1,806,154 512,925 87,287</w:t>
        <w:br/>
        <w:t>2007 1,974,820 654,420 141,495</w:t>
        <w:br/>
        <w:t>2008 5,975,553 860,142 205,722</w:t>
      </w:r>
    </w:p>
    <w:p>
      <w:r>
        <w:t>All this information allows us to estimate that the consumers predisposed to change, who would be affected by this conduct, would have represented in 2008 approximately 70% (the share of the GAS NATURAL Group) of the 205,722 that appear in the previous table, that is, a maximum of 143,500. In the absence of this figure for 2009, the 2008 figure could be used as a proxy. The quarterly reports from the CNE are also of enormous utility as they allow for the observation of other data such as those in the following table, where the monthly clients of the GAS NATURAL group appear from October 2008 to October 2009.</w:t>
      </w:r>
    </w:p>
    <w:p>
      <w:r>
        <w:t>GN Group Clients</w:t>
        <w:br/>
        <w:t>(Δ%)</w:t>
        <w:br/>
        <w:t>Oct-08 5,082,944</w:t>
        <w:br/>
        <w:t>Nov-08 5,074,418 -0.17</w:t>
        <w:br/>
        <w:t>Dec-08 5,061,128 -0.26</w:t>
        <w:br/>
        <w:t>Jan-09 5,049,157 -0.24</w:t>
        <w:br/>
        <w:t>Feb-09 5,047,798 -0.03</w:t>
        <w:br/>
        <w:t>Mar-09 5,044,275 -0.07</w:t>
        <w:br/>
        <w:t>Apr-09 5,038,186 -0.12</w:t>
        <w:br/>
        <w:t>May-09 5,027,333 -0.22</w:t>
        <w:br/>
        <w:t>Jun-09 5,009,073 -0.36</w:t>
        <w:br/>
        <w:t>Jul-09 5,117,591 2.17</w:t>
        <w:br/>
        <w:t>Sep-09 5,115,512 -0.04</w:t>
        <w:br/>
        <w:t>Oct-09 5,107,633 -0.15</w:t>
      </w:r>
    </w:p>
    <w:p>
      <w:r>
        <w:t>Source: Quarterly reports on natural gas supervision in Spain. CNE</w:t>
      </w:r>
    </w:p>
    <w:p>
      <w:r>
        <w:t>The reading of this table allows us to conclude that the GAS NATURAL GROUP was on a path of customer loss, losing an average of 0.18% monthly, and that in June 2009 it had accumulated a loss over the last eight months of 1.46%, and that in July the trend reversed, and not only did it not lose customers but it recovered by 2.17% compared to the previous month. In absolute terms, if the data for July had behaved according to the trend of the previous months, the GAS NATURAL group would have lost a total of another 9,155 customers, yet it gained 108,518 customers in July 2009.</w:t>
      </w:r>
    </w:p>
    <w:p>
      <w:r>
        <w:t>With this information, we find it reasonable to start from a figure of 100,000 customers for the calculation of the sanction for this second infringement. If we consider the average consumption of a domestic client in 2009 and the price of energy paid by this consumer, the volume of the affected market would reach 53,000,000 euros. Given that it is a serious infringement, the Council considers a percentage of 5% to be proportionate for the calculation of the sanction, which means a sanction of 2,650,000 euros.</w:t>
      </w:r>
    </w:p>
    <w:p>
      <w:r>
        <w:t>For all these reasons, having seen the cited legal and regulatory provisions and others of general application, the Council of the National Competition Commission,</w:t>
      </w:r>
    </w:p>
    <w:p>
      <w:r>
        <w:t>HAS RESOLVED</w:t>
      </w:r>
    </w:p>
    <w:p>
      <w:r>
        <w:t>First.- To declare that GAS NATURAL DISTRIBUCIÓN has infringed Article 2 of the LDC and Article 102 of the TFEU, by denying between July 2007 and May 2009 requests for a change of supplier, obstructing such change.</w:t>
      </w:r>
    </w:p>
    <w:p>
      <w:r>
        <w:t>Second.- To declare that GAS NATURAL COMERCIAL has infringed Article 3 of the LDC by conducting an information campaign to its clients, unfair to its competitors, between May and September 2009.</w:t>
      </w:r>
    </w:p>
    <w:p>
      <w:r>
        <w:t>Third.- To sanction GAS NATURAL DISTRIBUCIÓN with a fine of 620,000 EUROS for the infringement declared in the First Resolve of this Resolution.</w:t>
      </w:r>
    </w:p>
    <w:p>
      <w:r>
        <w:t>Fourth.- To sanction GAS NATURAL COMERCIAL with a fine of 2,650,000 EUROS for the infringement declared in the Second Resolve of this Resolution.</w:t>
      </w:r>
    </w:p>
    <w:p>
      <w:r>
        <w:t>Fifth.- To urge the Directorate of Investigation of the National Competition Commission to monitor compliance with this Resolution.</w:t>
      </w:r>
    </w:p>
    <w:p>
      <w:r>
        <w:t>Communicate this Resolution to the Directorate of Investigation, and notify the interested parties, informing them that against it there is no other recourse than the contentious-administrative one that may proceed, at the appropriate time, against the Resolution of the Council that concludes the file in the administrative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