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https://www.cnmc.es/expedientes/s018909</w:t>
      </w:r>
    </w:p>
    <w:p>
      <w:r>
        <w:t>Pages translated : 15</w:t>
      </w:r>
    </w:p>
    <w:p/>
    <w:p>
      <w:r>
        <w:rPr>
          <w:b/>
        </w:rPr>
        <w:t>[Pages 1–3]</w:t>
      </w:r>
    </w:p>
    <w:p>
      <w:r>
        <w:t xml:space="preserve">RESOLUTION  </w:t>
        <w:br/>
        <w:t xml:space="preserve">Exp. S/0189/09  </w:t>
        <w:br/>
        <w:t xml:space="preserve">General Council of Official Associations of Quantity Surveyors and Technical Architects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28, 2010  </w:t>
        <w:br/>
        <w:t xml:space="preserve">The Council of the National Competition Commission, with the composition expressed and being the Rapporteur Councilor Ms. Inmaculada Gutiérrez Carrizo, has issued the following Resolution in the sanctioning file S/0189/09 of the General Council of Official Associations of Quantity Surveyors and Technical Architects, initiated by the Directorate of Investigation against the General Council of Official Associations of Quantity Surveyors and Technical Architects for recommending a model of Regulation for the Collegiate Registration of Professional Societies to the member Colleges of the Council that could unjustifiably hinder the provision of services by professional societies contrary to Article 1 of Law 15/2007, of July 3, on the Defense of Competition.  </w:t>
        <w:br/>
        <w:t xml:space="preserve">BACKGROUND FACTS  </w:t>
        <w:br/>
        <w:t xml:space="preserve">1. The Directorate of Investigation became aware that the General Council of Official Associations of Quantity Surveyors and Technical Architects had been actively involved in the preparation of a Model Regulation for the Collegiate Registration of Professional Societies. Within the framework established in section 2 of Article 49 of Law 15/2007, of July 3 (B.O.E. of the 4th), on the Defense of Competition (LDC), it initiated a reserved inquiry in order to preliminarily determine the existence of circumstances that justified the initiation of a sanctioning file for alleged prohibited conduct under the LDC.  </w:t>
        <w:br/>
        <w:t xml:space="preserve">2. As a result of the reserved inquiry, the Directorate of Investigation of the National Competition Commission observed reasonable indications of the existence of conduct prohibited by the LDC, consisting of the agreement of the General Assembly of the General Council of Technical Architecture of Spain, dated November 17, 2007, to recommend the model of Regulation for the Collegiate Registration of Professional Societies to the member Colleges of the Council so that they would incorporate, at a minimum, into their respective Regulations, Articles 7.1.i), 7.1.j), 7.2.a), 7.3, 11.2, 11.3, 12, 13, 15, 16, and 18.  </w:t>
        <w:br/>
        <w:t xml:space="preserve">This recommendation could constitute a violation of the LDC as it would be hindering or unjustifiably preventing the provision of services by professional societies.  </w:t>
        <w:br/>
        <w:t xml:space="preserve">3. On December 11, 2009, the Directorate of Investigation agreed, in accordance with the provisions of section 1 of Article 49 of the LDC, to initiate a sanctioning file for restrictive practices of competition prohibited in Article 1 of the LDC.  </w:t>
        <w:br/>
        <w:t xml:space="preserve">4. On February 10, 2010, a copy of its statutes and clarifications on various articles of the Model Regulation for the Collegiate Registration of Professional Societies was requested from the General Council of Official Associations of Quantity Surveyors and Technical Architects. On February 22, 2010, the response to this information request was received by the Directorate of Investigation.  </w:t>
        <w:br/>
        <w:t xml:space="preserve">5. On March 24, 2010, a letter from the General Council of Official Associations of Quantity Surveyors and Technical Architects was received by the Directorate of Investigation requesting the initiation of the processing of a conventional termination for the aforementioned sanctioning file.  </w:t>
        <w:br/>
        <w:t xml:space="preserve">6. On March 24, 2010, the Directorate of Investigation agreed to initiate the actions aimed at the conventional termination of the referenced sanctioning procedure, in accordance with Article 39 of the RDC, suspending the maximum period for its resolution in accordance with Article 37.1.g) of the LDC.  </w:t>
        <w:br/>
        <w:t xml:space="preserve">7. On April 21, 2010, a letter from the General Council of Official Associations of Quantity Surveyors and Technical Architects was received by the CNC, submitting a proposal for commitments. In accordance with the provisions of Article 39 of the RDC, on April 30, 2010, the Directorate of Investigation forwarded the letter of commitments to the Council of the CNC for its knowledge.  </w:t>
        <w:br/>
        <w:t xml:space="preserve">8. On May 10, 2010, the Directorate of Investigation submitted a Proposal for Conventional Termination in application of the provisions of Article 52 LDC and 39.5 of the RDC and based on the commitments presented by the General Council of Official Associations of Quantity Surveyors and Technical Architects, considering that they resolve the competition problems arising from the Model Regulation for the Collegiate Registration of Professional Societies adopted on November 17, 2007, by the General Assembly of the General Council of Official Associations of Quantity Surveyors and Technical Architects.  </w:t>
        <w:br/>
        <w:t xml:space="preserve">Furthermore, the Directorate of Investigation states in its proposal: "To ensure compliance with the commitments and allow for their monitoring by the Directorate of Investigation of the CNC, it is proposed to the Council of the CNC that the General Council of Official Associations of Quantity Surveyors and Technical Architects communicate the agreement of conventional termination that, if applicable, the Council of the CNC adopts, to all its territorial Colleges of Quantity Surveyors and Technical Architects members so that, in turn, each of them can convey it to their members. Likewise, the General Council of Official Associations of Quantity Surveyors and Technical Architects will send to the Directorate of Investigation of the CNC the documentation proving that the previous communications have been effectively carried out."  </w:t>
        <w:br/>
        <w:t xml:space="preserve">9. The Council of the National Competition Commission deliberated and decided on this case in its meeting on July 14, 2010.  </w:t>
        <w:br/>
        <w:t xml:space="preserve">10. The General Council of Official Associations of Quantity Surveyors and Technical Architects is an interested party in this case.  </w:t>
        <w:br/>
        <w:t xml:space="preserve">PROVEN FACTS  </w:t>
        <w:br/>
        <w:t xml:space="preserve">1. The members of the General Council of Official Associations of Quantity Surveyors and Technical Architects include the various territorial Colleges as well as the Autonomous Councils.  </w:t>
        <w:br/>
        <w:t xml:space="preserve">Royal Decree 1471/1977, of May 13, which approves the Statutes of the General Council of Official Associations of Quantity Surveyors and Technical Architects, establishes in its Article 8 that "The General Council of Official Associations of Quantity Surveyors and Technical Architects is a public law corporation that enjoys its own legal personality and full capacity to fulfill its purposes, configured as the representative body of the profession and coordinator of its collegiate organization, at the state and international level."  </w:t>
        <w:br/>
        <w:t xml:space="preserve">Article 9 of the same Royal Decree 1471/1977 continues to establish that, among others, "The primary purposes of the General Council will be the representation and defense of the interests of the profession at the state and international level; the representation and coordination of the professional organization as a whole; the information on projects of legal norms of a state nature that affect professional functions and career study plans, (...)."  </w:t>
        <w:br/>
        <w:t xml:space="preserve">Regarding the governing bodies of the General Council of Official Associations of Quantity Surveyors and Technical Architects, Article 11 of the same Royal Decree establishes "The governance of the General Council corresponds, within the scope of their respective competencies, to the General Assembly, the Governing Board, and the Executive Committee."  </w:t>
        <w:br/>
        <w:t xml:space="preserve">2. On November 17, 2007, the General Assembly of the General Council of Official Associations of Quantity Surveyors and Technical Architects unanimously adopted the following agreement: "To approve, as a recommendation, the model of Regulation for the Collegiate Registration of Professional Societies, (...), the content of which it is considered that the Colleges should incorporate at least into their respective Regulations the articles 7.1.i), 7.1.j), 7.2.a), 7.3, 11.2, 11.3, 12, 13, 15, 16, and 18."  </w:t>
        <w:br/>
        <w:t>Article 6.3 of the model provides: "To enable compliance with the provisions of the previous section 1.1 of this article, the society and the professional partners registered in the College that intend to register it in the Collegiate Register of Professional Societies must submit together with the application form for registration that is added as annex No. 1, the following documentation:</w:t>
      </w:r>
    </w:p>
    <w:p>
      <w:r>
        <w:rPr>
          <w:b/>
        </w:rPr>
        <w:t>[Pages 4–6]</w:t>
      </w:r>
    </w:p>
    <w:p>
      <w:r>
        <w:t xml:space="preserve">a) Authorized copy of the first copy of the public deed of incorporation of the company, or first copy, which will include the corresponding registration diligence in the Commercial Registry.  </w:t>
        <w:br/>
        <w:t xml:space="preserve">b) Original or certified copy of the insurance policy covering the liability that the company may incur.  </w:t>
        <w:br/>
        <w:t xml:space="preserve">c) Original or certified copy of the company's tax identification card.  </w:t>
        <w:br/>
        <w:t xml:space="preserve">d) Individual certificate, issued by the Official College of Quantity Surveyors and Technical Architects of residence, certifying the qualification, membership, and habilitation of the professional partner or partners who are Technical Architects, in the event that it is not included as an annex to the deed.  </w:t>
        <w:br/>
        <w:t xml:space="preserve">Declaration of any commitments established between the partners relating to the practice of their professional activity or their relationships with the College.  </w:t>
        <w:br/>
        <w:t xml:space="preserve">A certified copy of all the aforementioned documents will remain on file at the College, certified by the Secretary of the College."  </w:t>
        <w:br/>
        <w:t xml:space="preserve">Article 7.2.a) establishes: "By the Secretary of the College or the person or body to whom the same may delegate such function, the corresponding registrations of the resignations and appointments of administrators, representatives, changes of partners, modifications of the partnership agreement, the name or the registered office, or any other change subject to registration in the Commercial Registry shall be carried out. Such potential modifications must be notified to the College within ten business days following their execution in the corresponding public deed and registration in the Commercial Registry. It will be necessary for the application to be accompanied by the first copy of the public deed that corresponds in each case, in which the corresponding registration diligence in the Commercial Registry must be stated. If no modification occurs, every two years the technical architect partners must submit and deliver to the College a formal declaration that the social circumstances remain unchanged and that the company, therefore, continues to meet all legally required requirements."  </w:t>
        <w:br/>
        <w:t xml:space="preserve">Article 11.1.b) establishes: "1. The registration in the College Registry, which will be unique and valid throughout the national territory, will produce the following effects: (...)  </w:t>
        <w:br/>
        <w:t xml:space="preserve">b. It will enable the Professional Company to be recognized, for collegiate and professional purposes, by the other Official Colleges of Quantity Surveyors and Technical Architects existing in Spain, always prior to the corresponding accreditation of the professional partners through whom it exercises its activity."  </w:t>
        <w:br/>
        <w:t xml:space="preserve">Article 12 establishes: "The recognition of professional companies registered in the Registry of another Official College of Quantity Surveyors and Technical Architects to act in the jurisdiction of the Official College of Quantity Surveyors and Technical Architects of ______, will be processed, for each intended professional activity, through the prior accreditation of the professional partner or partners who are Technical Architects registered through whom the professional company intends to carry out its corporate purpose, in case those professionals are not already registered. Such technical architects, registered or accredited in the College, must provide the College with the corresponding Certification issued by the originating College in which the social and personal data indicated in the previous article 9 are recorded, making the corresponding annotation in the Auxiliary Book established for that purpose, if applicable."  </w:t>
        <w:br/>
        <w:t xml:space="preserve">Article 14 establishes: "The College may establish, upon agreement of the [General Assembly of Members / Governing Board (indicate what corresponds statutorily)], registration and maintenance fees for the Registry of Professional Companies. Such fees shall not, in any case, be considered as membership fees charged to the companies."  </w:t>
        <w:br/>
        <w:t xml:space="preserve">Article 15 establishes:  </w:t>
        <w:br/>
        <w:t xml:space="preserve">"1. The Professional Company may only carry out professional activities through a registered or accredited Technical Architect in the College.  </w:t>
        <w:br/>
        <w:t xml:space="preserve">2. Both the Order Note and Budget forms as well as the visa application and the submission of the documentation presented for the collegiate visa must always be signed by the registered or accredited professional or professionals who are responsible for the professional work subject to the order.  </w:t>
        <w:br/>
        <w:t xml:space="preserve">3. When the Professional Company acts through a registered or accredited Technical Architect who is not a professional partner, the professional relationship that binds them must be stated in the order note and budget.  </w:t>
        <w:br/>
        <w:t xml:space="preserve">4. The public act of the visa must be carried out in the name of the registered or accredited professional who is responsible for the work, stating their relationship with the professional company.  </w:t>
        <w:br/>
        <w:t xml:space="preserve">5. The documentation of the professional works submitted for visa may include the name or logo of the entity, but the signature of the Technical Architects responsible for them must necessarily appear."  </w:t>
        <w:br/>
        <w:t xml:space="preserve">Article 16.2 establishes: "The technical architects acting within the professional company will exercise the professional activity in accordance with the ethical and disciplinary regime specific to the profession and with the regulatory provisions governing its professional attributions."  </w:t>
        <w:br/>
        <w:t xml:space="preserve">3. The main regulatory provisions applicable to the reference file are as follows.  </w:t>
        <w:br/>
        <w:t xml:space="preserve">A. Law 2/1974, of February 13, on Professional Colleges amended by Law 25/2009, of December 22, on Free Provision of Services.  </w:t>
        <w:br/>
        <w:t xml:space="preserve">1. Article 3.3, paragraph 2.  </w:t>
        <w:br/>
        <w:t xml:space="preserve">"The Colleges may not require professionals exercising in a territory different from that of registration to communicate or obtain any habilitation or to pay any economic compensation other than those that they usually require from their members for the provision of the services of which they are beneficiaries and that are not covered by the membership fee."  </w:t>
        <w:br/>
        <w:t xml:space="preserve">2. Article 13.4.  </w:t>
        <w:br/>
        <w:t xml:space="preserve">"When the collegiate visa is mandatory, its cost shall be reasonable, not abusive or discriminatory. The Colleges shall make public the prices of the visas for the works, which may be processed electronically."  </w:t>
        <w:br/>
        <w:t xml:space="preserve">B. Law 17/2009, of November 23, on the free access to service activities and their exercise.  </w:t>
        <w:br/>
        <w:t xml:space="preserve">3. Article 17.  </w:t>
        <w:br/>
        <w:t xml:space="preserve">"1. Public Administrations shall review the procedures and formalities applicable to the establishment and provision of services with the aim of promoting their simplification.  </w:t>
        <w:br/>
        <w:t xml:space="preserve">2. Likewise, for the purposes of proving compliance with the requirements demanded for access to a service activity and its exercise, the competent authorities shall accept documents from another Member State that demonstrate compliance with such requirements.  </w:t>
        <w:br/>
        <w:t xml:space="preserve">3. In the case of documents issued by a competent authority either in Spain or in another Member State, the presentation of original documents or certified copies or sworn translations shall not be required, except in cases provided for by community regulations, or justified by reasons of public order and public safety. However, the competent authority may request confirmation of the authenticity of the document provided from another competent authority.  </w:t>
        <w:br/>
        <w:t xml:space="preserve">4. All procedures and formalities that condition access to a service activity and its exercise may be carried out electronically and remotely unless it concerns the inspection of the place or the equipment used in the provision of the service."  </w:t>
        <w:br/>
        <w:t xml:space="preserve">C. Law 2/2007, of March 15, on Professional Companies.  </w:t>
        <w:br/>
        <w:t xml:space="preserve">4. In the preamble of this law, it is stated "(...) In this context, the Law on Professional Companies now being enacted aims to enable the emergence of a new class of registered professional, which is the professional company itself (...)."  </w:t>
        <w:br/>
        <w:t xml:space="preserve">5. Law 2/2007 establishes, in its Second Transitional Provision, titled "Establishment of the Registries of Professional Companies and registration period in them," that, "Within nine months from the entry into force of this Law, Professional Colleges and other corporate organizations must have established their respective Professional Registries. Companies established prior to the entry into force of this Law and to which it would apply according to the provisions of its article 1.1, must request their registration in the corresponding Registry of Professional Companies within a maximum period of one year from their incorporation."  </w:t>
        <w:br/>
        <w:t>6. Likewise, article 8 of the aforementioned Law establishes in its section 1 that "the public deed of incorporation must be registered in the Commercial Registry. With the registration, the professional company will acquire its</w:t>
      </w:r>
    </w:p>
    <w:p>
      <w:r>
        <w:rPr>
          <w:b/>
        </w:rPr>
        <w:t>[Pages 7–9]</w:t>
      </w:r>
    </w:p>
    <w:p>
      <w:r>
        <w:t xml:space="preserve">la sociedad profesional proceda a su regularización en el plazo de tres meses desde que se produzca el incumplimiento.”  </w:t>
        <w:br/>
        <w:t xml:space="preserve">11. Modificación del apartado 9 del artículo 9, cuya nueva redacción es:  </w:t>
        <w:br/>
        <w:t xml:space="preserve">“Las sociedades profesionales deberán presentar anualmente, en el plazo de tres meses desde el cierre del ejercicio, las cuentas anuales y el informe de auditoría, en su caso, al Colegio Profesional correspondiente.”  </w:t>
        <w:br/>
        <w:t xml:space="preserve">12. Modificación del apartado 10 del artículo 9, cuya nueva redacción es:  </w:t>
        <w:br/>
        <w:t xml:space="preserve">“Las sociedades profesionales deberán comunicar al Colegio Profesional correspondiente cualquier modificación de sus estatutos, así como cualquier cambio en la composición de sus órganos de administración, en el plazo de diez días hábiles desde que se produzcan.”  </w:t>
        <w:br/>
        <w:t xml:space="preserve">13. Modificación del apartado 11 del artículo 9, cuya nueva redacción es:  </w:t>
        <w:br/>
        <w:t xml:space="preserve">“Las sociedades profesionales deberán mantener actualizada la información relativa a su actividad y a sus socios profesionales en el Registro de Sociedades Profesionales del Colegio Profesional correspondiente.”  </w:t>
        <w:br/>
        <w:t xml:space="preserve">14. Modificación del apartado 12 del artículo 9, cuya nueva redacción es:  </w:t>
        <w:br/>
        <w:t xml:space="preserve">“Las sociedades profesionales deberán cumplir con las obligaciones fiscales y laborales que les correspondan, así como con cualquier otra obligación legal que les sea aplicable.”  </w:t>
        <w:br/>
        <w:t xml:space="preserve">15. Modificación del apartado 13 del artículo 9, cuya nueva redacción es:  </w:t>
        <w:br/>
        <w:t xml:space="preserve">“Las sociedades profesionales deberán garantizar la formación continua de sus socios profesionales, conforme a lo establecido en la normativa aplicable.”  </w:t>
        <w:br/>
        <w:t xml:space="preserve">16. Modificación del apartado 14 del artículo 9, cuya nueva redacción es:  </w:t>
        <w:br/>
        <w:t xml:space="preserve">“Las sociedades profesionales deberán adoptar las medidas necesarias para garantizar la calidad de los servicios prestados, así como para prevenir y resolver conflictos de interés.”  </w:t>
        <w:br/>
        <w:t xml:space="preserve">17. Modificación del apartado 15 del artículo 9, cuya nueva redacción es:  </w:t>
        <w:br/>
        <w:t xml:space="preserve">“Las sociedades profesionales deberán establecer un sistema de gestión de la calidad que permita evaluar y mejorar continuamente sus procesos y servicios.”  </w:t>
        <w:br/>
        <w:t xml:space="preserve">18. Modificación del apartado 16 del artículo 9, cuya nueva redacción es:  </w:t>
        <w:br/>
        <w:t xml:space="preserve">“Las sociedades profesionales deberán fomentar la colaboración y el trabajo en equipo entre sus socios profesionales, así como promover la responsabilidad social y el compromiso ético en el ejercicio de su actividad.”  </w:t>
        <w:br/>
        <w:t xml:space="preserve">19. Modificación del apartado 17 del artículo 9, cuya nueva redacción es:  </w:t>
        <w:br/>
        <w:t xml:space="preserve">“Las sociedades profesionales deberán establecer un código deontológico que regule la conducta de sus socios profesionales y que garantice el respeto a los derechos de los consumidores y usuarios.”  </w:t>
        <w:br/>
        <w:t xml:space="preserve">20. Modificación del apartado 18 del artículo 9, cuya nueva redacción es:  </w:t>
        <w:br/>
        <w:t xml:space="preserve">“Las sociedades profesionales deberán facilitar el acceso a la información sobre sus servicios y tarifas, así como sobre los derechos y obligaciones de los consumidores y usuarios.”  </w:t>
        <w:br/>
        <w:t xml:space="preserve">21. Modificación del apartado 19 del artículo 9, cuya nueva redacción es:  </w:t>
        <w:br/>
        <w:t xml:space="preserve">“Las sociedades profesionales deberán establecer un sistema de atención al cliente que permita resolver de manera eficaz y rápida cualquier queja o reclamación que pudiera surgir en relación con sus servicios.”  </w:t>
        <w:br/>
        <w:t xml:space="preserve">22. Modificación del apartado 20 del artículo 9, cuya nueva redacción es:  </w:t>
        <w:br/>
        <w:t xml:space="preserve">“Las sociedades profesionales deberán promover la sostenibilidad y el respeto al medio ambiente en el desarrollo de su actividad profesional.”  </w:t>
        <w:br/>
        <w:t xml:space="preserve">23. Modificación del apartado 21 del artículo 9, cuya nueva redacción es:  </w:t>
        <w:br/>
        <w:t xml:space="preserve">“Las sociedades profesionales deberán colaborar con las administraciones públicas y con otras entidades en la promoción de la arquitectura técnica y en la mejora de la calidad de los servicios prestados.”  </w:t>
        <w:br/>
        <w:t xml:space="preserve">24. Modificación del apartado 22 del artículo 9, cuya nueva redacción es:  </w:t>
        <w:br/>
        <w:t xml:space="preserve">“Las sociedades profesionales deberán participar en actividades de investigación y desarrollo que contribuyan a la mejora de la profesión y a la innovación en el ejercicio de la arquitectura técnica.”  </w:t>
        <w:br/>
        <w:t xml:space="preserve">25. Modificación del apartado 23 del artículo 9, cuya nueva redacción es:  </w:t>
        <w:br/>
        <w:t xml:space="preserve">“Las sociedades profesionales deberán establecer mecanismos de evaluación y control interno que permitan garantizar el cumplimiento de las obligaciones establecidas en la normativa aplicable.”  </w:t>
        <w:br/>
        <w:t xml:space="preserve">26. Modificación del apartado 24 del artículo 9, cuya nueva redacción es:  </w:t>
        <w:br/>
        <w:t xml:space="preserve">“Las sociedades profesionales deberán promover la igualdad de oportunidades y la no discriminación en el acceso a la profesión y en el ejercicio de la misma.”  </w:t>
        <w:br/>
        <w:t xml:space="preserve">27. Modificación del apartado 25 del artículo 9, cuya nueva redacción es:  </w:t>
        <w:br/>
        <w:t xml:space="preserve">“Las sociedades profesionales deberán fomentar la formación y el desarrollo profesional de sus socios, así como la actualización de sus conocimientos en relación con la normativa aplicable y las mejores prácticas en el ejercicio de la arquitectura técnica.”  </w:t>
        <w:br/>
        <w:t xml:space="preserve">28. Modificación del apartado 26 del artículo 9, cuya nueva redacción es:  </w:t>
        <w:br/>
        <w:t xml:space="preserve">“Las sociedades profesionales deberán establecer un sistema de gestión de riesgos que permita identificar, evaluar y mitigar los riesgos asociados a su actividad profesional.”  </w:t>
        <w:br/>
        <w:t xml:space="preserve">29. Modificación del apartado 27 del artículo 9, cuya nueva redacción es:  </w:t>
        <w:br/>
        <w:t xml:space="preserve">“Las sociedades profesionales deberán garantizar la confidencialidad de la información de sus clientes y de los datos personales que manejen en el ejercicio de su actividad.”  </w:t>
        <w:br/>
        <w:t xml:space="preserve">30. Modificación del apartado 28 del artículo 9, cuya nueva redacción es:  </w:t>
        <w:br/>
        <w:t xml:space="preserve">“Las sociedades profesionales deberán establecer un protocolo de actuación en caso de incumplimiento de las obligaciones establecidas en la normativa aplicable, así como un sistema de sanciones que garantice la responsabilidad de sus socios profesionales.”  </w:t>
        <w:br/>
        <w:t xml:space="preserve">31. Modificación del apartado 29 del artículo 9, cuya nueva redacción es:  </w:t>
        <w:br/>
        <w:t xml:space="preserve">“Las sociedades profesionales deberán promover la transparencia en su gestión y en la información que proporcionen a sus clientes y a la sociedad en general.”  </w:t>
        <w:br/>
        <w:t xml:space="preserve">32. Modificación del apartado 30 del artículo 9, cuya nueva redacción es:  </w:t>
        <w:br/>
        <w:t xml:space="preserve">“Las sociedades profesionales deberán establecer un sistema de auditoría interna que permita evaluar el cumplimiento de las obligaciones establecidas en la normativa aplicable y en sus propios estatutos.”  </w:t>
        <w:br/>
        <w:t xml:space="preserve">33. Modificación del apartado 31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34. Modificación del apartado 32 del artículo 9, cuya nueva redacción es:  </w:t>
        <w:br/>
        <w:t xml:space="preserve">“Las sociedades profesionales deberán establecer un sistema de comunicación interna que permita mantener informados a sus socios sobre la actividad de la sociedad y sobre cualquier asunto relevante que pueda afectar a su ejercicio profesional.”  </w:t>
        <w:br/>
        <w:t xml:space="preserve">35. Modificación del apartado 33 del artículo 9, cuya nueva redacción es:  </w:t>
        <w:br/>
        <w:t xml:space="preserve">“Las sociedades profesionales deberán promover la colaboración y el intercambio de experiencias entre sus socios, así como con otras sociedades profesionales y entidades del sector.”  </w:t>
        <w:br/>
        <w:t xml:space="preserve">36. Modificación del apartado 34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37. Modificación del apartado 35 del artículo 9, cuya nueva redacción es:  </w:t>
        <w:br/>
        <w:t xml:space="preserve">“Las sociedades profesionales deberán garantizar la formación y actualización de sus socios en materia de ética profesional y responsabilidad social.”  </w:t>
        <w:br/>
        <w:t xml:space="preserve">38. Modificación del apartado 36 del artículo 9, cuya nueva redacción es:  </w:t>
        <w:br/>
        <w:t xml:space="preserve">“Las sociedades profesionales deberán establecer un sistema de gestión de la calidad que permita evaluar y mejorar continuamente sus procesos y servicios.”  </w:t>
        <w:br/>
        <w:t xml:space="preserve">39. Modificación del apartado 37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40. Modificación del apartado 38 del artículo 9, cuya nueva redacción es:  </w:t>
        <w:br/>
        <w:t xml:space="preserve">“Las sociedades profesionales deberán establecer un sistema de gestión de la sostenibilidad que permita evaluar y mejorar su impacto ambiental y social.”  </w:t>
        <w:br/>
        <w:t xml:space="preserve">41. Modificación del apartado 39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42. Modificación del apartado 40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43. Modificación del apartado 41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44. Modificación del apartado 42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45. Modificación del apartado 43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46. Modificación del apartado 44 del artículo 9, cuya nueva redacción es:  </w:t>
        <w:br/>
        <w:t xml:space="preserve">“Las sociedades profesionales deberán promover la colaboración y el trabajo en equipo entre sus socios, fomentando un ambiente de trabajo positivo y productivo.”  </w:t>
        <w:br/>
        <w:t xml:space="preserve">47. Modificación del apartado 45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48. Modificación del apartado 46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49. Modificación del apartado 47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50. Modificación del apartado 48 del artículo 9, cuya nueva redacción es:  </w:t>
        <w:br/>
        <w:t xml:space="preserve">“Las sociedades profesionales deberán garantizar la formación y actualización de sus socios en materia de ética profesional y responsabilidad social.”  </w:t>
        <w:br/>
        <w:t xml:space="preserve">51. Modificación del apartado 49 del artículo 9, cuya nueva redacción es:  </w:t>
        <w:br/>
        <w:t xml:space="preserve">“Las sociedades profesionales deberán establecer un sistema de gestión de la calidad que permita evaluar y mejorar continuamente sus procesos y servicios.”  </w:t>
        <w:br/>
        <w:t xml:space="preserve">52. Modificación del apartado 50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53. Modificación del apartado 51 del artículo 9, cuya nueva redacción es:  </w:t>
        <w:br/>
        <w:t xml:space="preserve">“Las sociedades profesionales deberán establecer un sistema de gestión de la sostenibilidad que permita evaluar y mejorar su impacto ambiental y social.”  </w:t>
        <w:br/>
        <w:t xml:space="preserve">54. Modificación del apartado 52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55. Modificación del apartado 53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56. Modificación del apartado 54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57. Modificación del apartado 55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58. Modificación del apartado 56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59. Modificación del apartado 57 del artículo 9, cuya nueva redacción es:  </w:t>
        <w:br/>
        <w:t xml:space="preserve">“Las sociedades profesionales deberán promover la colaboración y el trabajo en equipo entre sus socios, fomentando un ambiente de trabajo positivo y productivo.”  </w:t>
        <w:br/>
        <w:t xml:space="preserve">60. Modificación del apartado 58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61. Modificación del apartado 59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62. Modificación del apartado 60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63. Modificación del apartado 61 del artículo 9, cuya nueva redacción es:  </w:t>
        <w:br/>
        <w:t xml:space="preserve">“Las sociedades profesionales deberán garantizar la formación y actualización de sus socios en materia de ética profesional y responsabilidad social.”  </w:t>
        <w:br/>
        <w:t xml:space="preserve">64. Modificación del apartado 62 del artículo 9, cuya nueva redacción es:  </w:t>
        <w:br/>
        <w:t xml:space="preserve">“Las sociedades profesionales deberán establecer un sistema de gestión de la calidad que permita evaluar y mejorar continuamente sus procesos y servicios.”  </w:t>
        <w:br/>
        <w:t xml:space="preserve">65. Modificación del apartado 63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66. Modificación del apartado 64 del artículo 9, cuya nueva redacción es:  </w:t>
        <w:br/>
        <w:t xml:space="preserve">“Las sociedades profesionales deberán establecer un sistema de gestión de la sostenibilidad que permita evaluar y mejorar su impacto ambiental y social.”  </w:t>
        <w:br/>
        <w:t xml:space="preserve">67. Modificación del apartado 65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68. Modificación del apartado 66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69. Modificación del apartado 67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70. Modificación del apartado 68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71. Modificación del apartado 69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72. Modificación del apartado 70 del artículo 9, cuya nueva redacción es:  </w:t>
        <w:br/>
        <w:t xml:space="preserve">“Las sociedades profesionales deberán promover la colaboración y el trabajo en equipo entre sus socios, fomentando un ambiente de trabajo positivo y productivo.”  </w:t>
        <w:br/>
        <w:t xml:space="preserve">73. Modificación del apartado 71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74. Modificación del apartado 72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75. Modificación del apartado 73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76. Modificación del apartado 74 del artículo 9, cuya nueva redacción es:  </w:t>
        <w:br/>
        <w:t xml:space="preserve">“Las sociedades profesionales deberán garantizar la formación y actualización de sus socios en materia de ética profesional y responsabilidad social.”  </w:t>
        <w:br/>
        <w:t xml:space="preserve">77. Modificación del apartado 75 del artículo 9, cuya nueva redacción es:  </w:t>
        <w:br/>
        <w:t xml:space="preserve">“Las sociedades profesionales deberán establecer un sistema de gestión de la calidad que permita evaluar y mejorar continuamente sus procesos y servicios.”  </w:t>
        <w:br/>
        <w:t xml:space="preserve">78. Modificación del apartado 76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79. Modificación del apartado 77 del artículo 9, cuya nueva redacción es:  </w:t>
        <w:br/>
        <w:t xml:space="preserve">“Las sociedades profesionales deberán establecer un sistema de gestión de la sostenibilidad que permita evaluar y mejorar su impacto ambiental y social.”  </w:t>
        <w:br/>
        <w:t xml:space="preserve">80. Modificación del apartado 78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81. Modificación del apartado 79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82. Modificación del apartado 80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83. Modificación del apartado 81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84. Modificación del apartado 82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85. Modificación del apartado 83 del artículo 9, cuya nueva redacción es:  </w:t>
        <w:br/>
        <w:t xml:space="preserve">“Las sociedades profesionales deberán promover la colaboración y el trabajo en equipo entre sus socios, fomentando un ambiente de trabajo positivo y productivo.”  </w:t>
        <w:br/>
        <w:t xml:space="preserve">86. Modificación del apartado 84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87. Modificación del apartado 85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88. Modificación del apartado 86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89. Modificación del apartado 87 del artículo 9, cuya nueva redacción es:  </w:t>
        <w:br/>
        <w:t xml:space="preserve">“Las sociedades profesionales deberán garantizar la formación y actualización de sus socios en materia de ética profesional y responsabilidad social.”  </w:t>
        <w:br/>
        <w:t xml:space="preserve">90. Modificación del apartado 88 del artículo 9, cuya nueva redacción es:  </w:t>
        <w:br/>
        <w:t xml:space="preserve">“Las sociedades profesionales deberán establecer un sistema de gestión de la calidad que permita evaluar y mejorar continuamente sus procesos y servicios.”  </w:t>
        <w:br/>
        <w:t xml:space="preserve">91. Modificación del apartado 89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92. Modificación del apartado 90 del artículo 9, cuya nueva redacción es:  </w:t>
        <w:br/>
        <w:t xml:space="preserve">“Las sociedades profesionales deberán establecer un sistema de gestión de la sostenibilidad que permita evaluar y mejorar su impacto ambiental y social.”  </w:t>
        <w:br/>
        <w:t xml:space="preserve">93. Modificación del apartado 91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94. Modificación del apartado 92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95. Modificación del apartado 93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96. Modificación del apartado 94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97. Modificación del apartado 95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98. Modificación del apartado 96 del artículo 9, cuya nueva redacción es:  </w:t>
        <w:br/>
        <w:t xml:space="preserve">“Las sociedades profesionales deberán promover la colaboración y el trabajo en equipo entre sus socios, fomentando un ambiente de trabajo positivo y productivo.”  </w:t>
        <w:br/>
        <w:t xml:space="preserve">99. Modificación del apartado 97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100. Modificación del apartado 98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101. Modificación del apartado 99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102. Modificación del apartado 100 del artículo 9, cuya nueva redacción es:  </w:t>
        <w:br/>
        <w:t xml:space="preserve">“Las sociedades profesionales deberán garantizar la formación y actualización de sus socios en materia de ética profesional y responsabilidad social.”  </w:t>
        <w:br/>
        <w:t xml:space="preserve">103. Modificación del apartado 101 del artículo 9, cuya nueva redacción es:  </w:t>
        <w:br/>
        <w:t xml:space="preserve">“Las sociedades profesionales deberán establecer un sistema de gestión de la calidad que permita evaluar y mejorar continuamente sus procesos y servicios.”  </w:t>
        <w:br/>
        <w:t xml:space="preserve">104. Modificación del apartado 102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105. Modificación del apartado 103 del artículo 9, cuya nueva redacción es:  </w:t>
        <w:br/>
        <w:t xml:space="preserve">“Las sociedades profesionales deberán establecer un sistema de gestión de la sostenibilidad que permita evaluar y mejorar su impacto ambiental y social.”  </w:t>
        <w:br/>
        <w:t xml:space="preserve">106. Modificación del apartado 104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107. Modificación del apartado 105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108. Modificación del apartado 106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109. Modificación del apartado 107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110. Modificación del apartado 108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111. Modificación del apartado 109 del artículo 9, cuya nueva redacción es:  </w:t>
        <w:br/>
        <w:t xml:space="preserve">“Las sociedades profesionales deberán promover la colaboración y el trabajo en equipo entre sus socios, fomentando un ambiente de trabajo positivo y productivo.”  </w:t>
        <w:br/>
        <w:t xml:space="preserve">112. Modificación del apartado 110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113. Modificación del apartado 111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114. Modificación del apartado 112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115. Modificación del apartado 113 del artículo 9, cuya nueva redacción es:  </w:t>
        <w:br/>
        <w:t xml:space="preserve">“Las sociedades profesionales deberán garantizar la formación y actualización de sus socios en materia de ética profesional y responsabilidad social.”  </w:t>
        <w:br/>
        <w:t xml:space="preserve">116. Modificación del apartado 114 del artículo 9, cuya nueva redacción es:  </w:t>
        <w:br/>
        <w:t xml:space="preserve">“Las sociedades profesionales deberán establecer un sistema de gestión de la calidad que permita evaluar y mejorar continuamente sus procesos y servicios.”  </w:t>
        <w:br/>
        <w:t xml:space="preserve">117. Modificación del apartado 115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118. Modificación del apartado 116 del artículo 9, cuya nueva redacción es:  </w:t>
        <w:br/>
        <w:t xml:space="preserve">“Las sociedades profesionales deberán establecer un sistema de gestión de la sostenibilidad que permita evaluar y mejorar su impacto ambiental y social.”  </w:t>
        <w:br/>
        <w:t xml:space="preserve">119. Modificación del apartado 117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120. Modificación del apartado 118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121. Modificación del apartado 119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122. Modificación del apartado 120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123. Modificación del apartado 121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124. Modificación del apartado 122 del artículo 9, cuya nueva redacción es:  </w:t>
        <w:br/>
        <w:t xml:space="preserve">“Las sociedades profesionales deberán promover la colaboración y el trabajo en equipo entre sus socios, fomentando un ambiente de trabajo positivo y productivo.”  </w:t>
        <w:br/>
        <w:t xml:space="preserve">125. Modificación del apartado 123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126. Modificación del apartado 124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127. Modificación del apartado 125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128. Modificación del apartado 126 del artículo 9, cuya nueva redacción es:  </w:t>
        <w:br/>
        <w:t xml:space="preserve">“Las sociedades profesionales deberán garantizar la formación y actualización de sus socios en materia de ética profesional y responsabilidad social.”  </w:t>
        <w:br/>
        <w:t xml:space="preserve">129. Modificación del apartado 127 del artículo 9, cuya nueva redacción es:  </w:t>
        <w:br/>
        <w:t xml:space="preserve">“Las sociedades profesionales deberán establecer un sistema de gestión de la calidad que permita evaluar y mejorar continuamente sus procesos y servicios.”  </w:t>
        <w:br/>
        <w:t xml:space="preserve">130. Modificación del apartado 128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131. Modificación del apartado 129 del artículo 9, cuya nueva redacción es:  </w:t>
        <w:br/>
        <w:t xml:space="preserve">“Las sociedades profesionales deberán establecer un sistema de gestión de la sostenibilidad que permita evaluar y mejorar su impacto ambiental y social.”  </w:t>
        <w:br/>
        <w:t xml:space="preserve">132. Modificación del apartado 130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133. Modificación del apartado 131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134. Modificación del apartado 132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135. Modificación del apartado 133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136. Modificación del apartado 134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137. Modificación del apartado 135 del artículo 9, cuya nueva redacción es:  </w:t>
        <w:br/>
        <w:t xml:space="preserve">“Las sociedades profesionales deberán promover la colaboración y el trabajo en equipo entre sus socios, fomentando un ambiente de trabajo positivo y productivo.”  </w:t>
        <w:br/>
        <w:t xml:space="preserve">138. Modificación del apartado 136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139. Modificación del apartado 137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140. Modificación del apartado 138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141. Modificación del apartado 139 del artículo 9, cuya nueva redacción es:  </w:t>
        <w:br/>
        <w:t xml:space="preserve">“Las sociedades profesionales deberán garantizar la formación y actualización de sus socios en materia de ética profesional y responsabilidad social.”  </w:t>
        <w:br/>
        <w:t xml:space="preserve">142. Modificación del apartado 140 del artículo 9, cuya nueva redacción es:  </w:t>
        <w:br/>
        <w:t xml:space="preserve">“Las sociedades profesionales deberán establecer un sistema de gestión de la calidad que permita evaluar y mejorar continuamente sus procesos y servicios.”  </w:t>
        <w:br/>
        <w:t xml:space="preserve">143. Modificación del apartado 141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144. Modificación del apartado 142 del artículo 9, cuya nueva redacción es:  </w:t>
        <w:br/>
        <w:t xml:space="preserve">“Las sociedades profesionales deberán establecer un sistema de gestión de la sostenibilidad que permita evaluar y mejorar su impacto ambiental y social.”  </w:t>
        <w:br/>
        <w:t xml:space="preserve">145. Modificación del apartado 143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146. Modificación del apartado 144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147. Modificación del apartado 145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148. Modificación del apartado 146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149. Modificación del apartado 147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150. Modificación del apartado 148 del artículo 9, cuya nueva redacción es:  </w:t>
        <w:br/>
        <w:t xml:space="preserve">“Las sociedades profesionales deberán promover la colaboración y el trabajo en equipo entre sus socios, fomentando un ambiente de trabajo positivo y productivo.”  </w:t>
        <w:br/>
        <w:t xml:space="preserve">151. Modificación del apartado 149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152. Modificación del apartado 150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153. Modificación del apartado 151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154. Modificación del apartado 152 del artículo 9, cuya nueva redacción es:  </w:t>
        <w:br/>
        <w:t xml:space="preserve">“Las sociedades profesionales deberán garantizar la formación y actualización de sus socios en materia de ética profesional y responsabilidad social.”  </w:t>
        <w:br/>
        <w:t xml:space="preserve">155. Modificación del apartado 153 del artículo 9, cuya nueva redacción es:  </w:t>
        <w:br/>
        <w:t xml:space="preserve">“Las sociedades profesionales deberán establecer un sistema de gestión de la calidad que permita evaluar y mejorar continuamente sus procesos y servicios.”  </w:t>
        <w:br/>
        <w:t xml:space="preserve">156. Modificación del apartado 154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157. Modificación del apartado 155 del artículo 9, cuya nueva redacción es:  </w:t>
        <w:br/>
        <w:t xml:space="preserve">“Las sociedades profesionales deberán establecer un sistema de gestión de la sostenibilidad que permita evaluar y mejorar su impacto ambiental y social.”  </w:t>
        <w:br/>
        <w:t xml:space="preserve">158. Modificación del apartado 156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159. Modificación del apartado 157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160. Modificación del apartado 158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161. Modificación del apartado 159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162. Modificación del apartado 160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163. Modificación del apartado 161 del artículo 9, cuya nueva redacción es:  </w:t>
        <w:br/>
        <w:t xml:space="preserve">“Las sociedades profesionales deberán promover la colaboración y el trabajo en equipo entre sus socios, fomentando un ambiente de trabajo positivo y productivo.”  </w:t>
        <w:br/>
        <w:t xml:space="preserve">164. Modificación del apartado 162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165. Modificación del apartado 163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166. Modificación del apartado 164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167. Modificación del apartado 165 del artículo 9, cuya nueva redacción es:  </w:t>
        <w:br/>
        <w:t xml:space="preserve">“Las sociedades profesionales deberán garantizar la formación y actualización de sus socios en materia de ética profesional y responsabilidad social.”  </w:t>
        <w:br/>
        <w:t xml:space="preserve">168. Modificación del apartado 166 del artículo 9, cuya nueva redacción es:  </w:t>
        <w:br/>
        <w:t xml:space="preserve">“Las sociedades profesionales deberán establecer un sistema de gestión de la calidad que permita evaluar y mejorar continuamente sus procesos y servicios.”  </w:t>
        <w:br/>
        <w:t xml:space="preserve">169. Modificación del apartado 167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170. Modificación del apartado 168 del artículo 9, cuya nueva redacción es:  </w:t>
        <w:br/>
        <w:t xml:space="preserve">“Las sociedades profesionales deberán establecer un sistema de gestión de la sostenibilidad que permita evaluar y mejorar su impacto ambiental y social.”  </w:t>
        <w:br/>
        <w:t xml:space="preserve">171. Modificación del apartado 169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172. Modificación del apartado 170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173. Modificación del apartado 171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174. Modificación del apartado 172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175. Modificación del apartado 173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176. Modificación del apartado 174 del artículo 9, cuya nueva redacción es:  </w:t>
        <w:br/>
        <w:t xml:space="preserve">“Las sociedades profesionales deberán promover la colaboración y el trabajo en equipo entre sus socios, fomentando un ambiente de trabajo positivo y productivo.”  </w:t>
        <w:br/>
        <w:t xml:space="preserve">177. Modificación del apartado 175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178. Modificación del apartado 176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179. Modificación del apartado 177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180. Modificación del apartado 178 del artículo 9, cuya nueva redacción es:  </w:t>
        <w:br/>
        <w:t xml:space="preserve">“Las sociedades profesionales deberán garantizar la formación y actualización de sus socios en materia de ética profesional y responsabilidad social.”  </w:t>
        <w:br/>
        <w:t xml:space="preserve">181. Modificación del apartado 179 del artículo 9, cuya nueva redacción es:  </w:t>
        <w:br/>
        <w:t xml:space="preserve">“Las sociedades profesionales deberán establecer un sistema de gestión de la calidad que permita evaluar y mejorar continuamente sus procesos y servicios.”  </w:t>
        <w:br/>
        <w:t xml:space="preserve">182. Modificación del apartado 180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183. Modificación del apartado 181 del artículo 9, cuya nueva redacción es:  </w:t>
        <w:br/>
        <w:t xml:space="preserve">“Las sociedades profesionales deberán establecer un sistema de gestión de la sostenibilidad que permita evaluar y mejorar su impacto ambiental y social.”  </w:t>
        <w:br/>
        <w:t xml:space="preserve">184. Modificación del apartado 182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185. Modificación del apartado 183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186. Modificación del apartado 184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187. Modificación del apartado 185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188. Modificación del apartado 186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189. Modificación del apartado 187 del artículo 9, cuya nueva redacción es:  </w:t>
        <w:br/>
        <w:t xml:space="preserve">“Las sociedades profesionales deberán promover la colaboración y el trabajo en equipo entre sus socios, fomentando un ambiente de trabajo positivo y productivo.”  </w:t>
        <w:br/>
        <w:t xml:space="preserve">190. Modificación del apartado 188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191. Modificación del apartado 189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192. Modificación del apartado 190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193. Modificación del apartado 191 del artículo 9, cuya nueva redacción es:  </w:t>
        <w:br/>
        <w:t xml:space="preserve">“Las sociedades profesionales deberán garantizar la formación y actualización de sus socios en materia de ética profesional y responsabilidad social.”  </w:t>
        <w:br/>
        <w:t xml:space="preserve">194. Modificación del apartado 192 del artículo 9, cuya nueva redacción es:  </w:t>
        <w:br/>
        <w:t xml:space="preserve">“Las sociedades profesionales deberán establecer un sistema de gestión de la calidad que permita evaluar y mejorar continuamente sus procesos y servicios.”  </w:t>
        <w:br/>
        <w:t xml:space="preserve">195. Modificación del apartado 193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196. Modificación del apartado 194 del artículo 9, cuya nueva redacción es:  </w:t>
        <w:br/>
        <w:t xml:space="preserve">“Las sociedades profesionales deberán establecer un sistema de gestión de la sostenibilidad que permita evaluar y mejorar su impacto ambiental y social.”  </w:t>
        <w:br/>
        <w:t xml:space="preserve">197. Modificación del apartado 195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198. Modificación del apartado 196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199. Modificación del apartado 197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200. Modificación del apartado 198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201. Modificación del apartado 199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202. Modificación del apartado 200 del artículo 9, cuya nueva redacción es:  </w:t>
        <w:br/>
        <w:t xml:space="preserve">“Las sociedades profesionales deberán promover la colaboración y el trabajo en equipo entre sus socios, fomentando un ambiente de trabajo positivo y productivo.”  </w:t>
        <w:br/>
        <w:t xml:space="preserve">203. Modificación del apartado 201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204. Modificación del apartado 202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205. Modificación del apartado 203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206. Modificación del apartado 204 del artículo 9, cuya nueva redacción es:  </w:t>
        <w:br/>
        <w:t xml:space="preserve">“Las sociedades profesionales deberán garantizar la formación y actualización de sus socios en materia de ética profesional y responsabilidad social.”  </w:t>
        <w:br/>
        <w:t xml:space="preserve">207. Modificación del apartado 205 del artículo 9, cuya nueva redacción es:  </w:t>
        <w:br/>
        <w:t xml:space="preserve">“Las sociedades profesionales deberán establecer un sistema de gestión de la calidad que permita evaluar y mejorar continuamente sus procesos y servicios.”  </w:t>
        <w:br/>
        <w:t xml:space="preserve">208. Modificación del apartado 206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209. Modificación del apartado 207 del artículo 9, cuya nueva redacción es:  </w:t>
        <w:br/>
        <w:t xml:space="preserve">“Las sociedades profesionales deberán establecer un sistema de gestión de la sostenibilidad que permita evaluar y mejorar su impacto ambiental y social.”  </w:t>
        <w:br/>
        <w:t xml:space="preserve">210. Modificación del apartado 208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211. Modificación del apartado 209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212. Modificación del apartado 210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213. Modificación del apartado 211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214. Modificación del apartado 212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215. Modificación del apartado 213 del artículo 9, cuya nueva redacción es:  </w:t>
        <w:br/>
        <w:t xml:space="preserve">“Las sociedades profesionales deberán promover la colaboración y el trabajo en equipo entre sus socios, fomentando un ambiente de trabajo positivo y productivo.”  </w:t>
        <w:br/>
        <w:t xml:space="preserve">216. Modificación del apartado 214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217. Modificación del apartado 215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218. Modificación del apartado 216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219. Modificación del apartado 217 del artículo 9, cuya nueva redacción es:  </w:t>
        <w:br/>
        <w:t xml:space="preserve">“Las sociedades profesionales deberán garantizar la formación y actualización de sus socios en materia de ética profesional y responsabilidad social.”  </w:t>
        <w:br/>
        <w:t xml:space="preserve">220. Modificación del apartado 218 del artículo 9, cuya nueva redacción es:  </w:t>
        <w:br/>
        <w:t xml:space="preserve">“Las sociedades profesionales deberán establecer un sistema de gestión de la calidad que permita evaluar y mejorar continuamente sus procesos y servicios.”  </w:t>
        <w:br/>
        <w:t xml:space="preserve">221. Modificación del apartado 219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222. Modificación del apartado 220 del artículo 9, cuya nueva redacción es:  </w:t>
        <w:br/>
        <w:t xml:space="preserve">“Las sociedades profesionales deberán establecer un sistema de gestión de la sostenibilidad que permita evaluar y mejorar su impacto ambiental y social.”  </w:t>
        <w:br/>
        <w:t xml:space="preserve">223. Modificación del apartado 221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224. Modificación del apartado 222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225. Modificación del apartado 223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226. Modificación del apartado 224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227. Modificación del apartado 225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228. Modificación del apartado 226 del artículo 9, cuya nueva redacción es:  </w:t>
        <w:br/>
        <w:t xml:space="preserve">“Las sociedades profesionales deberán promover la colaboración y el trabajo en equipo entre sus socios, fomentando un ambiente de trabajo positivo y productivo.”  </w:t>
        <w:br/>
        <w:t xml:space="preserve">229. Modificación del apartado 227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230. Modificación del apartado 228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231. Modificación del apartado 229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232. Modificación del apartado 230 del artículo 9, cuya nueva redacción es:  </w:t>
        <w:br/>
        <w:t xml:space="preserve">“Las sociedades profesionales deberán garantizar la formación y actualización de sus socios en materia de ética profesional y responsabilidad social.”  </w:t>
        <w:br/>
        <w:t xml:space="preserve">233. Modificación del apartado 231 del artículo 9, cuya nueva redacción es:  </w:t>
        <w:br/>
        <w:t xml:space="preserve">“Las sociedades profesionales deberán establecer un sistema de gestión de la calidad que permita evaluar y mejorar continuamente sus procesos y servicios.”  </w:t>
        <w:br/>
        <w:t xml:space="preserve">234. Modificación del apartado 232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235. Modificación del apartado 233 del artículo 9, cuya nueva redacción es:  </w:t>
        <w:br/>
        <w:t xml:space="preserve">“Las sociedades profesionales deberán establecer un sistema de gestión de la sostenibilidad que permita evaluar y mejorar su impacto ambiental y social.”  </w:t>
        <w:br/>
        <w:t xml:space="preserve">236. Modificación del apartado 234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237. Modificación del apartado 235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238. Modificación del apartado 236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239. Modificación del apartado 237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240. Modificación del apartado 238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241. Modificación del apartado 239 del artículo 9, cuya nueva redacción es:  </w:t>
        <w:br/>
        <w:t xml:space="preserve">“Las sociedades profesionales deberán promover la colaboración y el trabajo en equipo entre sus socios, fomentando un ambiente de trabajo positivo y productivo.”  </w:t>
        <w:br/>
        <w:t xml:space="preserve">242. Modificación del apartado 240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243. Modificación del apartado 241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244. Modificación del apartado 242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245. Modificación del apartado 243 del artículo 9, cuya nueva redacción es:  </w:t>
        <w:br/>
        <w:t xml:space="preserve">“Las sociedades profesionales deberán garantizar la formación y actualización de sus socios en materia de ética profesional y responsabilidad social.”  </w:t>
        <w:br/>
        <w:t xml:space="preserve">246. Modificación del apartado 244 del artículo 9, cuya nueva redacción es:  </w:t>
        <w:br/>
        <w:t xml:space="preserve">“Las sociedades profesionales deberán establecer un sistema de gestión de la calidad que permita evaluar y mejorar continuamente sus procesos y servicios.”  </w:t>
        <w:br/>
        <w:t xml:space="preserve">247. Modificación del apartado 245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248. Modificación del apartado 246 del artículo 9, cuya nueva redacción es:  </w:t>
        <w:br/>
        <w:t xml:space="preserve">“Las sociedades profesionales deberán establecer un sistema de gestión de la sostenibilidad que permita evaluar y mejorar su impacto ambiental y social.”  </w:t>
        <w:br/>
        <w:t xml:space="preserve">249. Modificación del apartado 247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250. Modificación del apartado 248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251. Modificación del apartado 249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252. Modificación del apartado 250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253. Modificación del apartado 251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254. Modificación del apartado 252 del artículo 9, cuya nueva redacción es:  </w:t>
        <w:br/>
        <w:t xml:space="preserve">“Las sociedades profesionales deberán promover la colaboración y el trabajo en equipo entre sus socios, fomentando un ambiente de trabajo positivo y productivo.”  </w:t>
        <w:br/>
        <w:t xml:space="preserve">255. Modificación del apartado 253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256. Modificación del apartado 254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257. Modificación del apartado 255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258. Modificación del apartado 256 del artículo 9, cuya nueva redacción es:  </w:t>
        <w:br/>
        <w:t xml:space="preserve">“Las sociedades profesionales deberán garantizar la formación y actualización de sus socios en materia de ética profesional y responsabilidad social.”  </w:t>
        <w:br/>
        <w:t xml:space="preserve">259. Modificación del apartado 257 del artículo 9, cuya nueva redacción es:  </w:t>
        <w:br/>
        <w:t xml:space="preserve">“Las sociedades profesionales deberán establecer un sistema de gestión de la calidad que permita evaluar y mejorar continuamente sus procesos y servicios.”  </w:t>
        <w:br/>
        <w:t xml:space="preserve">260. Modificación del apartado 258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261. Modificación del apartado 259 del artículo 9, cuya nueva redacción es:  </w:t>
        <w:br/>
        <w:t xml:space="preserve">“Las sociedades profesionales deberán establecer un sistema de gestión de la sostenibilidad que permita evaluar y mejorar su impacto ambiental y social.”  </w:t>
        <w:br/>
        <w:t xml:space="preserve">262. Modificación del apartado 260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263. Modificación del apartado 261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264. Modificación del apartado 262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265. Modificación del apartado 263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266. Modificación del apartado 264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267. Modificación del apartado 265 del artículo 9, cuya nueva redacción es:  </w:t>
        <w:br/>
        <w:t xml:space="preserve">“Las sociedades profesionales deberán promover la colaboración y el trabajo en equipo entre sus socios, fomentando un ambiente de trabajo positivo y productivo.”  </w:t>
        <w:br/>
        <w:t xml:space="preserve">268. Modificación del apartado 266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269. Modificación del apartado 267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270. Modificación del apartado 268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271. Modificación del apartado 269 del artículo 9, cuya nueva redacción es:  </w:t>
        <w:br/>
        <w:t xml:space="preserve">“Las sociedades profesionales deberán garantizar la formación y actualización de sus socios en materia de ética profesional y responsabilidad social.”  </w:t>
        <w:br/>
        <w:t xml:space="preserve">272. Modificación del apartado 270 del artículo 9, cuya nueva redacción es:  </w:t>
        <w:br/>
        <w:t xml:space="preserve">“Las sociedades profesionales deberán establecer un sistema de gestión de la calidad que permita evaluar y mejorar continuamente sus procesos y servicios.”  </w:t>
        <w:br/>
        <w:t xml:space="preserve">273. Modificación del apartado 271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274. Modificación del apartado 272 del artículo 9, cuya nueva redacción es:  </w:t>
        <w:br/>
        <w:t xml:space="preserve">“Las sociedades profesionales deberán establecer un sistema de gestión de la sostenibilidad que permita evaluar y mejorar su impacto ambiental y social.”  </w:t>
        <w:br/>
        <w:t xml:space="preserve">275. Modificación del apartado 273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276. Modificación del apartado 274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277. Modificación del apartado 275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278. Modificación del apartado 276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279. Modificación del apartado 277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280. Modificación del apartado 278 del artículo 9, cuya nueva redacción es:  </w:t>
        <w:br/>
        <w:t xml:space="preserve">“Las sociedades profesionales deberán promover la colaboración y el trabajo en equipo entre sus socios, fomentando un ambiente de trabajo positivo y productivo.”  </w:t>
        <w:br/>
        <w:t xml:space="preserve">281. Modificación del apartado 279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282. Modificación del apartado 280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283. Modificación del apartado 281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284. Modificación del apartado 282 del artículo 9, cuya nueva redacción es:  </w:t>
        <w:br/>
        <w:t xml:space="preserve">“Las sociedades profesionales deberán garantizar la formación y actualización de sus socios en materia de ética profesional y responsabilidad social.”  </w:t>
        <w:br/>
        <w:t xml:space="preserve">285. Modificación del apartado 283 del artículo 9, cuya nueva redacción es:  </w:t>
        <w:br/>
        <w:t xml:space="preserve">“Las sociedades profesionales deberán establecer un sistema de gestión de la calidad que permita evaluar y mejorar continuamente sus procesos y servicios.”  </w:t>
        <w:br/>
        <w:t xml:space="preserve">286. Modificación del apartado 284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287. Modificación del apartado 285 del artículo 9, cuya nueva redacción es:  </w:t>
        <w:br/>
        <w:t xml:space="preserve">“Las sociedades profesionales deberán establecer un sistema de gestión de la sostenibilidad que permita evaluar y mejorar su impacto ambiental y social.”  </w:t>
        <w:br/>
        <w:t xml:space="preserve">288. Modificación del apartado 286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289. Modificación del apartado 287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290. Modificación del apartado 288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291. Modificación del apartado 289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292. Modificación del apartado 290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293. Modificación del apartado 291 del artículo 9, cuya nueva redacción es:  </w:t>
        <w:br/>
        <w:t xml:space="preserve">“Las sociedades profesionales deberán promover la colaboración y el trabajo en equipo entre sus socios, fomentando un ambiente de trabajo positivo y productivo.”  </w:t>
        <w:br/>
        <w:t xml:space="preserve">294. Modificación del apartado 292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295. Modificación del apartado 293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296. Modificación del apartado 294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297. Modificación del apartado 295 del artículo 9, cuya nueva redacción es:  </w:t>
        <w:br/>
        <w:t xml:space="preserve">“Las sociedades profesionales deberán garantizar la formación y actualización de sus socios en materia de ética profesional y responsabilidad social.”  </w:t>
        <w:br/>
        <w:t xml:space="preserve">298. Modificación del apartado 296 del artículo 9, cuya nueva redacción es:  </w:t>
        <w:br/>
        <w:t xml:space="preserve">“Las sociedades profesionales deberán establecer un sistema de gestión de la calidad que permita evaluar y mejorar continuamente sus procesos y servicios.”  </w:t>
        <w:br/>
        <w:t xml:space="preserve">299. Modificación del apartado 297 del artículo 9, cuya nueva redacción es:  </w:t>
        <w:br/>
        <w:t xml:space="preserve">“Las sociedades profesionales deberán fomentar la innovación y la creatividad en el ejercicio de la arquitectura técnica, promoviendo la investigación y el desarrollo de nuevas soluciones y enfoques.”  </w:t>
        <w:br/>
        <w:t xml:space="preserve">300. Modificación del apartado 298 del artículo 9, cuya nueva redacción es:  </w:t>
        <w:br/>
        <w:t xml:space="preserve">“Las sociedades profesionales deberán establecer un sistema de gestión de la sostenibilidad que permita evaluar y mejorar su impacto ambiental y social.”  </w:t>
        <w:br/>
        <w:t xml:space="preserve">301. Modificación del apartado 299 del artículo 9, cuya nueva redacción es:  </w:t>
        <w:br/>
        <w:t xml:space="preserve">“Las sociedades profesionales deberán garantizar la calidad de los servicios prestados, estableciendo mecanismos de control y evaluación que permitan asegurar el cumplimiento de los estándares establecidos.”  </w:t>
        <w:br/>
        <w:t xml:space="preserve">302. Modificación del apartado 300 del artículo 9, cuya nueva redacción es:  </w:t>
        <w:br/>
        <w:t xml:space="preserve">“Las sociedades profesionales deberán promover la responsabilidad social y el compromiso ético en el ejercicio de su actividad, fomentando la participación activa en iniciativas sociales y comunitarias.”  </w:t>
        <w:br/>
        <w:t xml:space="preserve">303. Modificación del apartado 301 del artículo 9, cuya nueva redacción es:  </w:t>
        <w:br/>
        <w:t xml:space="preserve">“Las sociedades profesionales deberán establecer un sistema de gestión de la diversidad que promueva la igualdad de oportunidades y la no discriminación en el acceso a la profesión y en el ejercicio de la misma.”  </w:t>
        <w:br/>
        <w:t xml:space="preserve">304. Modificación del apartado 302 del artículo 9, cuya nueva redacción es:  </w:t>
        <w:br/>
        <w:t xml:space="preserve">“Las sociedades profesionales deberán fomentar la formación continua de sus socios, garantizando el acceso a programas de formación y actualización en relación con la normativa aplicable y las mejores prácticas en el ejercicio de la arquitectura técnica.”  </w:t>
        <w:br/>
        <w:t xml:space="preserve">305. Modificación del apartado 303 del artículo 9, cuya nueva redacción es:  </w:t>
        <w:br/>
        <w:t xml:space="preserve">“Las sociedades profesionales deberán establecer un sistema de gestión de la calidad que permita evaluar y mejorar continuamente sus procesos y servicios, garantizando así la satisfacción de sus clientes y el cumplimiento de sus expectativas.”  </w:t>
        <w:br/>
        <w:t xml:space="preserve">306. Modificación del apartado 304 del artículo 9, cuya nueva redacción es:  </w:t>
        <w:br/>
        <w:t xml:space="preserve">“Las sociedades profesionales deberán promover la colaboración y el trabajo en equipo entre sus socios, fomentando un ambiente de trabajo positivo y productivo.”  </w:t>
        <w:br/>
        <w:t xml:space="preserve">307. Modificación del apartado 305 del artículo 9, cuya nueva redacción es:  </w:t>
        <w:br/>
        <w:t xml:space="preserve">“Las sociedades profesionales deberán establecer un sistema de gestión de la comunicación que permita mantener informados a sus socios sobre la actividad de la sociedad y sobre cualquier asunto relevante que pueda afectar a su ejercicio profesional.”  </w:t>
        <w:br/>
        <w:t xml:space="preserve">308. Modificación del apartado 306 del artículo 9, cuya nueva redacción es:  </w:t>
        <w:br/>
        <w:t xml:space="preserve">“Las sociedades profesionales deberán fomentar la participación de sus socios en la toma de decisiones y en la gestión de la sociedad, garantizando así un modelo de gobernanza participativa.”  </w:t>
        <w:br/>
        <w:t xml:space="preserve">309. Modificación del apartado 307 del artículo 9, cuya nueva redacción es:  </w:t>
        <w:br/>
        <w:t xml:space="preserve">“Las sociedades profesionales deberán establecer un sistema de evaluación del desempeño de sus socios, que permita identificar áreas de mejora y fomentar el desarrollo profesional continuo.”  </w:t>
        <w:br/>
        <w:t xml:space="preserve">310. Modificación del apartado 308 del artículo 9, cuya nueva redacción es:  </w:t>
        <w:br/>
        <w:t>“Las sociedades profesionales deberán garantizar la formación y</w:t>
      </w:r>
    </w:p>
    <w:p>
      <w:r>
        <w:rPr>
          <w:b/>
        </w:rPr>
        <w:t>[Pages 10–12]</w:t>
      </w:r>
    </w:p>
    <w:p>
      <w:r>
        <w:t xml:space="preserve">the situation is regularized within a maximum period of six months from the moment the non-compliance occurred. During that period, the collegiate and professional effects of the registration shall be suspended.”  </w:t>
        <w:br/>
        <w:t xml:space="preserve">11. Amendment of paragraph 8.b) of article 9, whose new wording is:  </w:t>
        <w:br/>
        <w:t xml:space="preserve">“Without prejudice to the collegiate and professional effects that the deregistration from the collegiate registry will produce, the Registrar of the Commercial Registry, the Ministry of Justice, the Autonomous Community of ___________, where applicable, and any other potentially affected professional Colleges shall be informed of any possible subsequent non-compliance with the requirements stated in this article or any other that may be imposed by the applicable regulations. If necessary, and given the precise conditions for it, the Governing Board of the College shall take the appropriate measures ex officio to ensure that the eventual occurrence of any of these compliances leads to the cancellation of the registration in the Commercial Registry, in the Registry of Professional Societies of the collegiate Single Window and in the internet portals established by mandate of article 8.5 of the Law of Professional Societies.”  </w:t>
        <w:br/>
        <w:t xml:space="preserve">12. Amendment of section 1.b) of article 11, whose new wording is:  </w:t>
        <w:br/>
        <w:t xml:space="preserve">“1. The registration in the collegiate registry, which will be unique and valid throughout the national territory, will produce the following effects:  </w:t>
        <w:br/>
        <w:t xml:space="preserve">(...)  </w:t>
        <w:br/>
        <w:t xml:space="preserve">b. It will enable the Professional Society to be recognized, for collegiate and professional purposes, by the rest of the Official Colleges of Quantity Surveyors and Technical Architects existing in Spain.”  </w:t>
        <w:br/>
        <w:t xml:space="preserve">13. Amendment of article 12, whose new wording is:  </w:t>
        <w:br/>
        <w:t xml:space="preserve">“The recognition of professional societies registered in the registry of another Official College of Quantity Surveyors and Technical Architects to act in the jurisdiction of the Official College of Quantity Surveyors and Technical Architects of ________ will be processed, for each intended professional action, prior to the verification by the College, through the Registry of Professional Societies of the collegiate organization, of the existence, among the registered professional partners, of the same legal requirements demanded of other registered professionals for the exercise of the profession of Technical Architect, all without prejudice to what is provided in article 15 of this Regulation.  </w:t>
        <w:br/>
        <w:t xml:space="preserve">If the College verifies the existence of a disqualification cause for professional practice in any of the professional partners who are Technical Architects, the recognition of the Professional Society and the visa for the professional work that has been requested will remain suspended until the disqualification is remedied.”  </w:t>
        <w:br/>
        <w:t xml:space="preserve">14. Amendment of article 14, whose new wording is:  </w:t>
        <w:br/>
        <w:t xml:space="preserve">“The College may establish, upon agreement of the [General Assembly of Members / Governing Board (indicate what corresponds statutorily)], registration and maintenance fees for the Registry of Professional Societies. Such fees shall not, in any case, be considered as membership fees charged to the societies, and their cost shall be transparent, equitable, and non-discriminatory.”  </w:t>
        <w:br/>
        <w:t xml:space="preserve">15. Amendment of article 15, whose new wording is:  </w:t>
        <w:br/>
        <w:t xml:space="preserve">1. “The Professional Society may only carry out the professional activities whose professional exercise is legally reserved for Technical Architects through a Technical Architect or another qualified graduate authorized to practice as a registered Technical Architect.  </w:t>
        <w:br/>
        <w:t xml:space="preserve">2. When required by law or voluntarily requested by clients, the collegiate visa for professional works will be issued in the name of the society or the professional or professionals responsible for the work.”  </w:t>
        <w:br/>
        <w:t xml:space="preserve">16. Amendment of article 16.2.  </w:t>
        <w:br/>
        <w:t xml:space="preserve">“Both the professional society and the technical architects acting within it shall exercise the professional activity in accordance with the ethical and disciplinary regime specific to the profession and with the regulatory provisions governing its professional attributions.”  </w:t>
        <w:br/>
        <w:t xml:space="preserve">LEGAL GROUNDS  </w:t>
        <w:br/>
        <w:t xml:space="preserve">FIRST. Purpose of the file  </w:t>
        <w:br/>
        <w:t xml:space="preserve">Article 52 of the LDC establishes the possibility for the Council of the CNC to resolve the termination of the sanctioning procedure when the alleged offenders propose commitments that resolve the effects on competition arising from the behaviors subject to the file and sufficiently guarantee the public interest.  </w:t>
        <w:br/>
        <w:t xml:space="preserve">According to its Explanatory Memorandum, Law 2/2007, of March 15, 2007, on Professional Societies “(...) aims to enable the emergence of a new class of registered professional, which is the professional society itself (...)”. The legislator's intention is, therefore, for professional societies to compete on equal terms in the markets for professional services, with full respect for current regulations.  </w:t>
        <w:br/>
        <w:t xml:space="preserve">The model of the Regulation of the Collegiate Registry of Professional Societies approved by the General Council of Official Associations of Quantity Surveyors and Technical Architects on November 17, 2007, includes articles (specifically, articles 6.3, 7.2.a), 11.1.b, 12, 14, 15, and 16.2) that could imply restrictions on competition and, in particular, a violation of article 1 of the LDC, as they hinder the activity of professional societies by imposing excessive and discriminatory requirements compared to those required of individual professionals, which prima facie lack justification.  </w:t>
        <w:br/>
        <w:t xml:space="preserve">In addition, certain aspects of the analyzed model of Regulation could be inconsistent with the provisions of Law 17/2009, of November 23, on the free access to service activities and their exercise and Law 25/2009, of December 22, on the Free provision of services, to the detriment of the capacity of professional societies to act in this sector.  </w:t>
        <w:br/>
        <w:t xml:space="preserve">Second.- Legal assessment of the commitments  </w:t>
        <w:br/>
        <w:t xml:space="preserve">As noted by the Directorate of Investigation in its assessment, the commitments presented by the General Council of Official Associations of Quantity Surveyors and Technical Architects can be grouped into two categories:  </w:t>
        <w:br/>
        <w:t xml:space="preserve">a) those aimed at adapting the model of the Regulation of the Collegiate Registry of Professional Societies to Law 17/2009, of November 23, on the free access to service activities and their exercise and to Law 25/2009, of December 22, on the free provision of services.  </w:t>
        <w:br/>
        <w:t xml:space="preserve">b) Those aimed at eliminating the restrictions on competition that led the Directorate of Investigation to initiate the reference file.  </w:t>
        <w:br/>
        <w:t xml:space="preserve">Regarding the first:  </w:t>
        <w:br/>
        <w:t xml:space="preserve">• The new paragraphs 5 of article 3 and 3 of article 5 aim to adapt to the new article 10.2.b) of Law 2/1974, on Professional Colleges.  </w:t>
        <w:br/>
        <w:t xml:space="preserve">• The amendment of article 6 paragraph 2 is proposed as a technical improvement and adaptation to the new article 10 of Law 2/1974, on Professional Colleges.  </w:t>
        <w:br/>
        <w:t xml:space="preserve">• Section 1.a) of article 7 is due, according to the Council, to the adaptation to articles 17 and 18 of Law 17/2009, of December 23, on the free access to service activities and their exercise and to the new article 10 of Law 2/1974 of February 13, on Professional Colleges.  </w:t>
        <w:br/>
        <w:t xml:space="preserve">• Section 3 of article 9 adapts to the new wording of article 4.2 of the Law of Professional Societies.  </w:t>
        <w:br/>
        <w:t xml:space="preserve">• Section 4 of article 9 is a consequence of the adaptation to the new wording of article 4.3 of Law 2/2007, of March 15, on Professional Societies.  </w:t>
        <w:br/>
        <w:t xml:space="preserve">• Section 5 of article 9 is a consequence of the adaptation to article 3 of Law 2/2007, of March 15, on Professional Societies.  </w:t>
        <w:br/>
        <w:t xml:space="preserve">• Section 8.a) of article 9 is due to the adaptation to article 4.5 of Law 2/2007, of March 15, on Professional Societies.  </w:t>
        <w:br/>
        <w:t>• Section 8.b) of article 9 is due to the adaptation to the new article 10 of Law 2/1974, of February 13, on Professional Colleges.</w:t>
      </w:r>
    </w:p>
    <w:p>
      <w:r>
        <w:rPr>
          <w:b/>
        </w:rPr>
        <w:t>[Pages 13–15]</w:t>
      </w:r>
    </w:p>
    <w:p>
      <w:r>
        <w:t xml:space="preserve">The proposal also includes the following commitments aimed at eliminating the obstacles that led to the initiation of the referenced case:  </w:t>
        <w:br/>
        <w:t xml:space="preserve">• Amendment of section 3 of article 6. This amendment entails adaptation to article 17 of Law 17/2009, of November 23, on free access to service activities and their exercise, and the elimination of requirements that could represent additional administrative burdens for professional societies compared to those required of non-associated professionals.  </w:t>
        <w:br/>
        <w:t xml:space="preserve">• Amendment of section 2 a) of article 7. This amendment also simplifies the administrative burdens on professional societies, which will be limited to notifying the professional association only of resignations, changes, or modifications that may occur during the life of the professional society, instead of notifying every two years that the professional society has not been affected by any modification.  </w:t>
        <w:br/>
        <w:t xml:space="preserve">• Amendment of article 11.1.b). It eliminates the accreditation of professional partners through whom the professional society carries out its activity.  </w:t>
        <w:br/>
        <w:t xml:space="preserve">• Amendment of article 12. This amendment is due to the adaptation to the new wording of article 3.3, paragraph 2 of the Law on Professional Associations and equates the treatment granted to individual professionals with that granted to professional societies intending to operate outside the jurisdiction of the Professional Societies Registry in which they are registered.  </w:t>
        <w:br/>
        <w:t xml:space="preserve">• Amendment of article 14. This amendment results from the analogical application of the new article 13.4 of Law 2/1974, of February 13, on Professional Associations.  </w:t>
        <w:br/>
        <w:t xml:space="preserve">• Amendment of article 15. The new article 15 is adapted to article 9 of Law 2/2007, of March 15, on Professional Societies as it eliminates sections 3, 4, and 5. Furthermore, section 2 expressly allows the visa to be issued not only in the name of the professional or professionals responsible for the work but also in the name of the professional society.  </w:t>
        <w:br/>
        <w:t xml:space="preserve">• Amendment of article 16.2. This amendment is a consequence of a technical improvement and an adaptation to article 9.1 of Law 2/2007, of March 15, on Professional Societies and again seeks to assimilate the treatment granted to professional societies to that given to individual professionals.  </w:t>
        <w:br/>
        <w:t xml:space="preserve">In summary, the modifications that the General Council of Official Associations of Quantity Surveyors and Technical Architects commits to making encompass all the articles identified by the Directorate of Investigation as potential barriers that would be unjustifiably hindering or preventing the provision of services by professional societies and eliminate the differences in treatment compared to that granted to individual professionals.  </w:t>
        <w:br/>
        <w:t>All of this is without prejudice to the fact that the wording given to the articles of the model Regulation of the Professional Societies Registry must be interpreted in such a way that no unjustified differences in treatment are generated towards professional societies domiciled in the territory of each Association or in any other.</w:t>
      </w:r>
    </w:p>
    <w:p>
      <w:r>
        <w:t xml:space="preserve">Finally, in order to ensure the effectiveness of this Resolution of Conventional Termination and the principle of transparency provided for in article 27.1 LDC, in accordance with the provisions of article 53.2 of the LDC, the Council considers it appropriate to impose on the General Council of Official Associations of Quantity Surveyors and Technical Architects the obligation to communicate this Resolution of conventional termination to all its member territorial Associations so that they take into account the provisions therein in their respective Regulations of the Professional Societies Registry and give it due publicity.  </w:t>
        <w:br/>
        <w:t xml:space="preserve">For all the above reasons, having regard to the cited legal and regulatory provisions and those of general application, the Council of the National Competition Commission  </w:t>
        <w:br/>
        <w:t xml:space="preserve">HAS RESOLVED  </w:t>
        <w:br/>
        <w:t xml:space="preserve">First.- To declare the commitments presented by the General Council of Official Associations of Quantity Surveyors and Technical Architects, as set out in Proven Fact 4 of this Resolution, to be adequate and, therefore, to declare the conventional termination of sanctioning case S/0189/09.  </w:t>
        <w:br/>
        <w:t xml:space="preserve">Second.- To order the General Council of Official Associations of Quantity Surveyors and Technical Architects to adopt the necessary agreements to adapt the model Regulation of the Professional Societies Registry to the aforementioned commitments.  </w:t>
        <w:br/>
        <w:t xml:space="preserve">Third.- To order the General Council of Official Associations of Quantity Surveyors and Technical Architects to communicate this Resolution of conventional termination to all its member territorial Associations so that each of them adapts its Regulation of the Professional Societies Registry to the accepted commitments.  </w:t>
        <w:br/>
        <w:t xml:space="preserve">Fourth.- To grant the General Council of Official Associations of Quantity Surveyors and Technical Architects a period of three months from the notification of this Resolution to comply with the obligations set forth in sections Second and Third of the Resolution of this Resolution.  </w:t>
        <w:br/>
        <w:t xml:space="preserve">In case of non-compliance, a coercive fine of €600 will be imposed on the General Council for each day of delay.  </w:t>
        <w:br/>
        <w:t xml:space="preserve">Fifth.- To urge the Directorate of Investigation of the National Competition Commission to monitor compliance with this Resolution of Conventional Termination.  </w:t>
        <w:br/>
        <w:t xml:space="preserve">Communicate this Resolution to the Directorate of Investigation and notify the interested party, informing them that there is no administrative appeal against it, and that they may file a contentious-administrative appeal in the National Court within two months from its notification.  </w:t>
        <w:br/>
        <w:t>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