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https://www.cnmc.es/expedientes/s019009</w:t>
      </w:r>
    </w:p>
    <w:p>
      <w:r>
        <w:t>Pages translated : 6</w:t>
      </w:r>
    </w:p>
    <w:p/>
    <w:p>
      <w:r>
        <w:rPr>
          <w:b/>
        </w:rPr>
        <w:t>[Pages 1–3]</w:t>
      </w:r>
    </w:p>
    <w:p>
      <w:r>
        <w:t xml:space="preserve">RESOLUTION  </w:t>
        <w:br/>
        <w:t xml:space="preserve">(File S/0190/09 CITROËN ESPAÑA)  </w:t>
        <w:br/>
        <w:t xml:space="preserve">COUNCIL  </w:t>
        <w:br/>
        <w:t xml:space="preserve">Mr. Luis Berenguer Fuster, President  </w:t>
        <w:br/>
        <w:t xml:space="preserve">Mr. Fernando Torremocha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 xml:space="preserve">Ms. Inmaculada Gutiérrez Carrizo, Councilor  </w:t>
        <w:br/>
        <w:t xml:space="preserve">In Madrid, on December 1, 2009.  </w:t>
        <w:br/>
        <w:t>THE PLENARY of the Council of the National Competition Commission, with the composition stated in the margin and being the Rapporteur Mr. Councilor Don Fernando Torremocha y García-Sáenz, has issued the following Resolution in File S/0190/2009 Citroën España.</w:t>
      </w:r>
    </w:p>
    <w:p>
      <w:r>
        <w:t xml:space="preserve">BACKGROUND FACTS  </w:t>
        <w:br/>
        <w:t xml:space="preserve">FIRST.- The complainant, Mr. Pedro J. Rodríguez de Torres y de Meana, on September 22, 2009, submitted a complaint (Pages 1 and following) which was received by this National Competition Commission on September 28 and was registered with the number 4902.  </w:t>
        <w:br/>
        <w:t xml:space="preserve">The complaint was against AUTOMOVILES CITROËN ESPAÑA SA., for the refusal of TALLERES JOSE MONTALVO SA., (authorized workshop of the official Citroën network) to take responsibility for a warranty repair of the Citroën C4 vehicle, license plate 7743 FTS, alleging that the maintenance required by the brand had not been proven, which in the complainant's opinion constitutes "a conduct contrary to Regulation (EC) 1400/2002, with the consequent infringement of Article 1 of Law 15/2007 of July 3, on the Defense of Competition."  </w:t>
        <w:br/>
        <w:t xml:space="preserve">The heading of said complaint certifies that it was submitted to the following authorities and organizations:  </w:t>
        <w:br/>
        <w:t xml:space="preserve">• Citroën Service Guadalajara, José Montalvo.  </w:t>
        <w:br/>
        <w:t xml:space="preserve">• Central Services of Citroën España SA.  </w:t>
        <w:br/>
        <w:t xml:space="preserve">• National Competition Commission.  </w:t>
        <w:br/>
        <w:t xml:space="preserve">• National Consumer Institute.  </w:t>
        <w:br/>
        <w:t xml:space="preserve">• Consumer Institute of Castilla-La Mancha.  </w:t>
        <w:br/>
        <w:t xml:space="preserve">• Guadalajara City Council.  </w:t>
        <w:br/>
        <w:t>• Municipal Consumer Information Office.</w:t>
      </w:r>
    </w:p>
    <w:p>
      <w:r>
        <w:t xml:space="preserve">SECOND.- The Investigation Directorate, on September 29, within the framework of the reserved information it agrees to carry out, requires JOSE MONTALVO SA., to report on the following issues (Page 15):  </w:t>
        <w:br/>
        <w:t xml:space="preserve">• guidelines and/or instructions received from CITROËN ESPAÑA SA., regarding warranty repairs.  </w:t>
        <w:br/>
        <w:t xml:space="preserve">• guidelines and/or instructions received from CITROËN ESPAÑA SA., on how to handle a situation where a customer requests a repair during the warranty period, having performed the maintenance during that period outside the authorized Citroën workshop network.  </w:t>
        <w:br/>
        <w:t xml:space="preserve">• documents requested from the customer who has performed maintenance outside authorized CITROËN workshops, to determine if the maintenance is equivalent.  </w:t>
        <w:br/>
        <w:t xml:space="preserve">• Which of these documents were missing in the case of the CITROËN C4 vehicle with license plate 7743-FTS, for you to consider that its maintenance had not been carried out according to the guidelines set by the manufacturer CITROËN.  </w:t>
        <w:br/>
        <w:t>TALLERES MONTALVO SA., on October 8, 2009, complied with the requirement (Pages 23 and following).</w:t>
      </w:r>
    </w:p>
    <w:p>
      <w:r>
        <w:t xml:space="preserve">THIRD.- On the same date, the Investigation Directorate requires AUTOMOVILES CITROËN ESPAÑA SA., (Page 16) to report on the following issues:  </w:t>
        <w:br/>
        <w:t xml:space="preserve">• provide a copy of the guidelines or information that the consumer receives when purchasing a new vehicle regarding where to perform maintenance on their vehicle, as well as the points that must be checked on each of those occasions.  </w:t>
        <w:br/>
        <w:t xml:space="preserve">• send a copy of the guidelines and/or instructions sent to the official network workshops regarding warranty repairs, as well as regarding the circumstances that may lead to the exclusion of vehicles from the same.  </w:t>
        <w:br/>
        <w:t xml:space="preserve">• specify in how many cases, over the last two years, repairs and maintenance performed by independent workshops have not complied with the specifications requested by you. Clarify what the causes have been.  </w:t>
        <w:br/>
        <w:t xml:space="preserve">• explain how they provide independent workshops with access to technical information, as well as the training and tools necessary to perform repairs and maintenance operations, so that they can offer their services to the same extent as the official network workshops do.  </w:t>
        <w:br/>
        <w:t>CITROËN, on October 22, 2009, complied with the requirement (Pages 36 and following).</w:t>
      </w:r>
    </w:p>
    <w:p>
      <w:r>
        <w:t>FOURTH.- The Investigation Directorate, on November 12, 2009, submitted to this Council of the National Competition Commission a Proposal to Archive the file, considering that there are no indications of infringement of the aforementioned Law.</w:t>
      </w:r>
    </w:p>
    <w:p>
      <w:r>
        <w:t>FIFTH.- The Council of the National Competition Commission deliberated and ruled on this Resolution in the Plenary on November 25, 2009.</w:t>
      </w:r>
    </w:p>
    <w:p>
      <w:r>
        <w:t xml:space="preserve">PROVEN FACTS  </w:t>
        <w:br/>
        <w:t>ONLY.- The complainant (i) is the owner of a Citroën C4 vehicle, license plate 7743 FTS; (ii) the vehicle was taken for repair to TALLERES MONTALVO SA., an authorized workshop of the official Citroën network; (iii) the authorized workshop certified that the manufacturer's warranty could not be applied, since the vehicle's maintenance had not been carried out according to the manufacturer's guidelines; (iv) the Post-Sales Technical Management Department of Citroën informs that, after analyzing the documentation related to the maintenance performed on the mentioned vehicle, the maintenance corresponding to 40,000 kilometers is not proven, as the owner only presented a letter from an independent workshop, without including any invoice that reliably certifies the services performed; (v) no evidence has been provided that certifies the completion of the 60,000-kilometer inspection, despite its mandatory performance, according to the requirements set forth in the Maintenance Guide.</w:t>
      </w:r>
    </w:p>
    <w:p>
      <w:r>
        <w:t>LEGAL GROUNDS</w:t>
      </w:r>
    </w:p>
    <w:p>
      <w:r>
        <w:rPr>
          <w:b/>
        </w:rPr>
        <w:t>[Pages 4–6]</w:t>
      </w:r>
    </w:p>
    <w:p>
      <w:r>
        <w:t>FIRST.- The agreements and concerted practices in the automotive sector are regulated by Regulation (EC) 1400/2002, which arises with the aim of strengthening competition in the markets for the distribution of new motor vehicles and the provision of after-sales services. The objective is to "maintain and strengthen the competitive position of independent repair shops," thereby expanding consumer choice by allowing them to choose between alternative providers of repair and maintenance services, including both independent workshops and those authorized by the manufacturer. The Explanatory Guide to Regulation 1400/2002 confirms this by stating that "the obligation to carry out repairs and maintenance of a vehicle only within the authorized network would violate the consumer's right to choose an independent workshop to handle repair and maintenance services and would prevent (...) such repair shops from competing effectively with the authorized network." It also favors this by considering as a serious restriction of competition the possibility that vehicle suppliers may attempt to prevent authorized repair shops from selling original spare parts to independent repair shops.</w:t>
      </w:r>
    </w:p>
    <w:p>
      <w:r>
        <w:t>In the case presented, the dealer refuses to carry out a warranty repair because "maintenance has not been performed according to the standards set by the manufacturer," when the information available indicates only the existence of three inspections, with the one related to 40,000 km not being sufficiently accredited and the periodic inspection corresponding to 60,000 km missing. With this evidence, the complainant accuses an authorized CITROËN workshop of violating Regulation 1400/2002 and bases his complaint on the fact that the refusal to apply the warranty is based on the maintenance being performed at an independent workshop.</w:t>
      </w:r>
    </w:p>
    <w:p>
      <w:r>
        <w:t>For this behavior of the dealer to be considered, as the complainant intends, as contrary to competition regulations, it is necessary: a) first, that the action is contrary to the Regulation and b) second, that it can be proven that such action is due to the authorized workshop following guidelines issued by the brand. All of this would imply an agreement with negative consequences for the objectives pursued by the Regulation, which have just been outlined, namely, the establishment of competition between authorized and independent workshops during the warranty period concerning vehicle maintenance and the expansion of consumer choice possibilities as a result.</w:t>
      </w:r>
    </w:p>
    <w:p>
      <w:r>
        <w:t>From the information gathered, it follows that:</w:t>
        <w:br/>
        <w:t>a. It has not been proven that the dealer's attitude responds to a directive from the brand. From the set of responsibilities and obligations of the owner listed in the "Maintenance Guide," guidelines and intervals for performing maintenance at an "establishment of the vehicle owner's choice" are deduced, which does not imply, by itself, the creation of an obligation for the vehicle owner to perform maintenance at an authorized workshop, but rather the opposite.</w:t>
      </w:r>
    </w:p>
    <w:p>
      <w:r>
        <w:t>b. This is stated in the "Maintenance Guide" in the boxes to be stamped by the workshop performing the maintenance inspection, which indicates that it is accepted that the inspection can be carried out either at an independent workshop or at an authorized one. Additionally, the fact that the aforementioned independent workshops have the possibility of accessing all technical information related to Citroën vehicles without restrictions, through the aforementioned CITROËN website and the training offers proposed by this brand, is added.</w:t>
      </w:r>
    </w:p>
    <w:p>
      <w:r>
        <w:t>c. Despite what the complainant interprets regarding the refusal of TALLERES JOSÉ MONTALVO, S.A. to apply the warranty, their reaction is understood based on the content of the Maintenance Guide, which is the document provided to every buyer of a new CITROËN vehicle, specifying the responsibilities of the owner regarding maintenance, indicating that if the required maintenance is not performed according to the recommendations and within the service intervals specified by CITROËN, the warranty coverage may be voided, as can be seen in section II on page 6 of the Maintenance Guide.</w:t>
      </w:r>
    </w:p>
    <w:p>
      <w:r>
        <w:t>In this case, the dealer has complete information on two inspections, in addition to the 1,500/2,500 km one, lacking an invoice for what seems to have been performed at an independent workshop (the one for 40,000 km), and also lacking any information regarding the mandatory inspection upon reaching 60,000 km.</w:t>
      </w:r>
    </w:p>
    <w:p>
      <w:r>
        <w:t>The content of the "Maintenance Guide" can be considered in accordance with what is established in Regulation (EC) 1400/2002, and in light of all the above, it can be concluded that the actions of TALLERES JOSÉ MONTALVO are not the result of an agreement with CITROËN nor an imposition by the brand, but rather an autonomous behavior on the part of the workshop that would have considered the information provided insufficient due to the lack of invoices from the independent workshop, leading them to conclude that maintenance of the vehicle has not been performed according to the recommendations established by CITROËN.</w:t>
      </w:r>
    </w:p>
    <w:p>
      <w:r>
        <w:t>That in the face of the apparent lack of information, the dealer arrived at the deduction that "maintenance has not been performed according to the standards set by the manufacturer" is a problem that, in any case, affects the bilateral relationships between the customer and the workshop without any indications or evidence of a violation of Regulation (EC) 1400/2002 being observed, and consequently, no violation of Article 1 of the LDC could be appreciated, since no agreement has been proven between the parties denounced aimed at preventing maintenance of the brand's vehicles at workshops not belonging to the CITROËN network during the warranty period.</w:t>
      </w:r>
    </w:p>
    <w:p>
      <w:r>
        <w:t>SECOND.- As a consequence of the above, this Council agrees to adopt the Proposal to Archive submitted by the Investigation Directorate, based on the provisions of Article 49.3 of Law 15/2007 of July 3, on the Defense of Competition, due to the non-existence of infringing conduct.</w:t>
      </w:r>
    </w:p>
    <w:p>
      <w:r>
        <w:t>Seen the cited precepts and the others of general application, THE COUNCIL HAS RESOLVED</w:t>
      </w:r>
    </w:p>
    <w:p>
      <w:r>
        <w:t>SOLE.- Based on Article 49.3 of Law 15/2007 of July 3, on the Defense of Competition, this Council of the National Competition Commission agrees not to initiate sanctioning proceedings and, therefore, to archive the actions followed as a result of the complaint filed by Mr. Pedro J. Rodríguez de Torres y de Meana against Automóviles Citroën España SA. and Talleres José Montalvo SA., due to the non-existence of indications of infringing conduct of this Law.</w:t>
      </w:r>
    </w:p>
    <w:p>
      <w:r>
        <w:t>Communicate this Resolution to the Investigation Directorate and notify the interested party, informing them that it is definitive in administrative proceedings and that against it there is no other recourse than the Administrative-Contentious one to be filed before the National Court within TWO MONTHS counted from the day following the notification of this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