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https://www.cnmc.es/expedientes/s019609</w:t>
      </w:r>
    </w:p>
    <w:p>
      <w:r>
        <w:t>Pages translated : 10</w:t>
      </w:r>
    </w:p>
    <w:p/>
    <w:p>
      <w:r>
        <w:rPr>
          <w:b/>
        </w:rPr>
        <w:t>[Pages 1–3]</w:t>
      </w:r>
    </w:p>
    <w:p>
      <w:r>
        <w:t xml:space="preserve">Id. Cendoj: 28079230062012100440  </w:t>
        <w:br/>
        <w:t xml:space="preserve">Body: National Court. Administrative Litigation Chamber  </w:t>
        <w:br/>
        <w:t xml:space="preserve">Venue: Madrid  </w:t>
        <w:br/>
        <w:t xml:space="preserve">Section: 6  </w:t>
        <w:br/>
        <w:t xml:space="preserve">Resolution No.:  </w:t>
        <w:br/>
        <w:t xml:space="preserve">Date of Resolution: 28/09/2012  </w:t>
        <w:br/>
        <w:t xml:space="preserve">Appeal No.: 60/2011  </w:t>
        <w:br/>
        <w:t xml:space="preserve">Jurisdiction: Administrative Litigation  </w:t>
        <w:br/>
        <w:t xml:space="preserve">Rapporteur: LUCIA ACIN AGUADO  </w:t>
        <w:br/>
        <w:t xml:space="preserve">Procedure: ADMINISTRATIVE LITIGATION  </w:t>
        <w:br/>
        <w:t xml:space="preserve">Type of Resolution: Judgment  </w:t>
        <w:br/>
        <w:t xml:space="preserve">Summary:  </w:t>
        <w:br/>
        <w:t xml:space="preserve">Defense of Competition. mechanism or turn of compensation of fees of the notaries of the Notarial College of Asturias.  </w:t>
        <w:br/>
        <w:t xml:space="preserve">Language:  </w:t>
        <w:br/>
        <w:t xml:space="preserve">Spanish  </w:t>
        <w:br/>
        <w:t xml:space="preserve">JUDGMENT  </w:t>
        <w:br/>
        <w:t xml:space="preserve">Madrid, on the twenty-eighth of September two thousand twelve.  </w:t>
        <w:br/>
        <w:t xml:space="preserve">Having seen the administrative litigation appeal No. 60/2011 brought before this Sixth Section of the Administrative Litigation Chamber of the National Court by the Illustrious NOTARIAL COLLEGE OF ASTURIAS represented by the Court Attorney Mr. Rafael Gamarra Megías against the resolution of the Council of the National Competition Commission (CNC) dated January 20, 2011 (file S/0196/09) regarding the Notarial College of Asturias on prohibited conducts under article 1 of the LDC (16/1989) consisting of a mechanism or turn of compensation of fees of the notaries applicable in the populations of the Notarial College of Asturias where two or more notaries are demarcated. The defendant Administration has been represented and defended by the State Attorney.  </w:t>
        <w:br/>
        <w:t xml:space="preserve">FACTUAL BACKGROUND  </w:t>
        <w:br/>
        <w:t xml:space="preserve">FIRST: On February 16, 2011, the Council of the National Competition Commission issued a resolution in file S/0196/09 regarding the Notarial College of Asturias on prohibited conducts under article 1 of the LDC with the following operative part:  </w:t>
        <w:br/>
        <w:t xml:space="preserve">"First: Declare that in this file the existence of a conduct or decision prohibited by article 1.1 of Law 16/1989, of July 17, on the Defense of Competition, has been accredited, of which the Illustrious Notarial College of Asturias is the author, which has consisted of the adoption, on December 17, 2003, by its Board of Directors of an agreement on the operational rules of the turn of compensation of fees of notaries applicable in the populations of the College where two or more notaries are demarcated.  </w:t>
        <w:br/>
        <w:t xml:space="preserve">Second: Order the Illustrious Notarial College of Asturias to cease the prohibited conduct and to repeal the prohibited agreement.  </w:t>
        <w:br/>
        <w:t xml:space="preserve">Third: Impose a fine of €50,000 (fifty thousand euros) on the Illustrious Notarial College of Asturias as the author of the infringement declared in this Resolution.  </w:t>
        <w:br/>
        <w:t xml:space="preserve">Fourth: Order the Illustrious Notarial College of Asturias, at its own expense and within two months from the notification of this Resolution, to publish its operative part in two of the most widely circulated newspapers at the national level and in the Principality of Asturias. Likewise, within the same period, the Notarial College shall send a complete copy of this Resolution to all notaries belonging to the College. In case of non-compliance with either of these two publicity obligations, a coercive fine of €600 may be imposed on the Illustrious Notarial College of Asturias for each day of delay.  </w:t>
        <w:br/>
        <w:t xml:space="preserve">Fifth: The Illustrious Notarial College of Asturias shall justify before the Directorate of Investigation of the National Competition Commission the compliance with the obligations imposed in the previous sections.  </w:t>
        <w:br/>
        <w:t xml:space="preserve">Sixth: Urge the Directorate of Investigation of the National Competition Commission to monitor compliance with this Resolution."  </w:t>
        <w:br/>
        <w:t xml:space="preserve">SECOND: On February 16, 2011, the legal representation of the plaintiff filed an administrative litigation appeal against the previous act before this Administrative Litigation Chamber of the National Court. It was assigned to the sixth section where it was admitted for processing, requesting the administrative file. A claim was filed on May 26, 2010, in which the party requested "to issue a judgment that, fully accepting this appeal, declares null and void and without effect the aforementioned resolution issued on January 20, 2011, by the National Competition Commission, in file No. S/0196/09, as well as all administrative acts occurring in the aforementioned file, with any other pronouncements that may be necessary in law."  </w:t>
        <w:br/>
        <w:t xml:space="preserve">The State Attorney was summoned, who responded to the claim by means of a written statement dated July 21, 2011. No request for evidence or conclusion proceedings was made, so on July 29, 2011, it remained pending for scheduling for voting and ruling, which was carried out for September 18, 2012.  </w:t>
        <w:br/>
        <w:t xml:space="preserve">HAVING SEEN the legal articles cited by the parties and others of general and pertinent application, and being the Rapporteur Ms. LUCIA ACIN AGUADO, Judge of the Section.  </w:t>
        <w:br/>
        <w:t xml:space="preserve">LEGAL REASONING  </w:t>
        <w:br/>
        <w:t xml:space="preserve">FIRST: The contested act is the resolution of the Council of the National Competition Commission (CNC) dated January 20, 2011 (file S/0196/09) regarding the Notarial College of Asturias.  </w:t>
        <w:br/>
        <w:t xml:space="preserve">This resolution declares that the existence of a conduct or decision prohibited by article 1.1 of Law 16/1989, of July 17, on the Defense of Competition has been accredited, which establishes that "1. All agreements, decisions or collective recommendations, or concerted or consciously parallel practices that have the object, produce or may produce the effect of preventing, restricting, or distorting competition in whole or in part of the national market are prohibited."  </w:t>
        <w:br/>
        <w:t xml:space="preserve">The conduct that incurs in this prohibition has consisted, as indicated by the contested resolution, in the adoption, on December 17, 2003, by the Board of Directors of the Notarial College of Asturias of an agreement on the operational rules of the turn of compensation of fees of notaries applicable in the populations of the College where two or more notaries are demarcated. Specifically, the agreement establishes rules regarding the turn or mechanism of compensation whereby every notary of the Illustrious Notarial College of Asturias (ICNA) who grants documents of amounts that the Tenth Additional Provision of Law of December 23, 1987 excluded from the distribution turn of documents, must contribute to a compensation fund 35% of the fees actually received for processing those documents. The total amount deposited in the compensation fund will be distributed quarterly and equally among all notaries in the population (folios 9 to 12). This agreement was applied in the city of Gijón and in Oviedo from the year 2004 until June 30, 2009.  </w:t>
        <w:br/>
        <w:t xml:space="preserve">It declares the Notarial College of Asturias as the author and orders it to cease the prohibited conduct, imposes a fine of €50,000, and publicizes this resolution.  </w:t>
        <w:br/>
        <w:t xml:space="preserve">In order to substantiate the appeal, the party alleges that the contested resolution is null and void for two reasons:  </w:t>
        <w:br/>
        <w:t xml:space="preserve">1. It infringes the provisions of article 2.1 of the Law  </w:t>
        <w:br/>
        <w:t xml:space="preserve">2. It infringes the principle of culpability.  </w:t>
        <w:br/>
        <w:t xml:space="preserve">SECOND: For the adjudication of this appeal, it must be noted, as the plaintiff indicates, that the case analyzed here is different from that examined in the judgments of the Supreme Court that have already ruled in the field of competition law regarding the operational rules of the turn of compensation of fees of notaries established by other Notarial Colleges. Specifically, the judgments of the Supreme Court that analyze those cases are: STS of June 2, 2009, which confirms the judgment of the National Court of September 26, 2006, which dismisses the appeal filed against the resolution of the Competition Defense Tribunal of June 20, 2003, referring to an agreement of the Notarial College of Madrid of January 17, 2001, and STS of January 26, 2010, against the resolution of the Competition Defense Tribunal of June 21, 2003, referring to an agreement of the Notarial College of Bilbao of March 17, 1998, and January 17, 2001.  </w:t>
        <w:br/>
        <w:t xml:space="preserve">The cases analyzed by the Supreme Court referred to agreements of various colleges that had approved compensatory mechanisms that included:  </w:t>
        <w:br/>
        <w:t xml:space="preserve">1) all financial entities whether it was the so-called public or social banking referred to in the literal wording of the Tenth Additional Provision of Law 33/1987 (ICO, official credit entities, Postal Savings Bank, and Savings Banks) as well as the so-called private banking.  </w:t>
        <w:br/>
        <w:t>2) The basis on which the contributions to be made by the notaries to the fund were calculated did not take into account the discounts that the notaries could make.</w:t>
      </w:r>
    </w:p>
    <w:p>
      <w:r>
        <w:rPr>
          <w:b/>
        </w:rPr>
        <w:t>[Pages 4–6]</w:t>
      </w:r>
    </w:p>
    <w:p>
      <w:r>
        <w:t>those judgments of the Supreme Court confirmed the illegality of the collegiate agreements because they had exceeded both the subjective scope of the regulation (Tenth Additional Provision of Law 33/1987) since they included private financial entities, and the temporal scope of the same in the sense that they had not considered the possibility that the notary could make certain discounts since June 2000, as the calculation of contributions was not based on what was actually collected by the granting notary, but on what such notary should have collected whether or not the legally admitted discounts were made.</w:t>
      </w:r>
    </w:p>
    <w:p>
      <w:r>
        <w:t xml:space="preserve">In this case, the agreement of the Notarial College of Asturias dated December 17, 2003, is different since: </w:t>
        <w:br/>
        <w:t xml:space="preserve">a) It refers only to the specific entities mentioned in the Tenth Additional Provision of Law 33/1987 and therefore this compensation system is covered by said regulation. </w:t>
        <w:br/>
        <w:t>b) The calculation of the contributions to be made is based on what is expressly collected by the notary, as it is based on the issued invoice.</w:t>
      </w:r>
    </w:p>
    <w:p>
      <w:r>
        <w:t>THIRD: The Notarial College considers, firstly, that since it has scrupulously respected the Tenth Additional Provision of Law 33/1987 (which is acknowledged by the CNC), it cannot be sanctioned as its conduct is protected by a regulation with the rank of law, applying article 2.1 of the LDC referring to "conduct authorized by law" and which was established in the wording given by Law 52/99. "Without prejudice to the eventual application of community provisions on competition defense, the prohibitions of article 1 shall not apply to agreements, decisions, recommendations, and practices resulting from the application of a law." In the currently valid Law on Competition Defense (Law 15/2007 of July 3), the exception remains in the same terms "the prohibitions of this chapter shall not apply to conduct resulting from the application of a law."</w:t>
      </w:r>
    </w:p>
    <w:p>
      <w:r>
        <w:t>This assertion of the appellant implies admitting the existence of a prohibited conduct or decision by article 1.1 of Law 16/1989, of July 17, on Competition Defense, as it implies applying a legal exception to a conduct prohibited by the Law. Thus, the Supreme Court in relation to article 2.1 of the LDC 16/1989 has established that "such a clause is intended to directly and specifically exempt concrete behaviors that would themselves be subject to the prohibitions of the article (STS of November 4, 2008) or that this precept refers directly to agreements, decisions, recommendations, and practices that would themselves be subject to article 1 of the Law but that, because they are contemplated in a Law or in the regulatory provisions issued in its execution, would be protected against said article 1" (STS of October 27, 2005).</w:t>
      </w:r>
    </w:p>
    <w:p>
      <w:r>
        <w:t>In this sense, the Supreme Court has already ruled on the restrictive nature regarding competition of certain types of compensatory mechanisms established by the Notarial Colleges, taking into account the legal and economic context existing at the time they were adopted, during which a series of legislative modifications had been made to introduce greater competition in the market for the provision of notarial public faith services: 1) merger of the body of stock exchange agents and brokers into the body of notaries; d) full price freedom in commercial policies (article 2.3 of Royal Decree-Law 6/1999 of April 16, which set a maximum fee schedule, discounts of up to 10% on the fees for deeds and no minimums if the deed exceeds the threshold of €6,010,121.04, article 35 of Royal Decree-Law 6/2000). Taking this into account, the Supreme Court (judgment of June 2, 2009) has declared that the compensation mechanism it analyzes "restricts competition as it is a mandatory agreement that produces effects on the market for the provision of notarial public faith services as it affects the clients of notarial offices, limiting the possibility that they benefit from the discount system provided for in article 35 of Royal Decree-Law 6/2001 and may restrict competition among notaries, because, although its implementation could be justified for mutualist and solidarity reasons among the members of the Professional College, it can distort competition among notaries and disincentivize those notaries who are more professionally active whose remuneration is reduced due to the contributions of the income obtained to the fund, which they are obliged to make. It adds that it has not been proven that this compensatory mechanism constitutes an instrument strictly necessary to guarantee the correct exercise of notarial public faith in the city of ..., nor that there are other less restrictive means to achieve the objective of improving professional attention regarding those notarial actions of low profitability or certain inconvenience but of undeniable social interest, such as the imposition of public service obligations or the application of the ethical code or the exercise of disciplinary powers to correct potential abuses, safeguarding the legitimate interests of users.</w:t>
      </w:r>
    </w:p>
    <w:p>
      <w:r>
        <w:t>The issue to be analyzed, therefore, in this legal basis is whether the agreement is covered by the exception contemplated in article 2 of the Law on Competition Defense, as that compensation mechanism is authorized by the Tenth Additional Provision of Law 33/1987, which implies starting from the premise that the agreement of the notarial college on the rules of operation of the compensation turn is subject to the prohibition of article 1 of the Law on Competition Defense.</w:t>
      </w:r>
    </w:p>
    <w:p>
      <w:r>
        <w:t>The Tenth Additional Provision of Law 33/1987 under the heading "Exclusion of the Official Credit Institute, Official Credit Entities, Postal Savings Bank, and Savings Banks from the distribution turn of public notaries" states: "The Official Credit Institute, Official Credit Entities, Postal Savings Bank, and Savings Banks are excluded from the distribution turn established by article 4 of the Law of February 24 regarding stock market and commercial operations that they are responsible for and that require the intervention of a Stock Exchange Agent or a registered Broker. They are also excluded from the distribution turn regarding all those operations that require the intervention of a public notary, Official College, or Union Board, without prejudice to the internal provisions that, regarding compensatory mechanisms and mutualism, the corresponding collegiate bodies establish in relation to this matter."</w:t>
      </w:r>
    </w:p>
    <w:p>
      <w:r>
        <w:t>In this case, the compensation turn conforms to the literal tenor of the Tenth Additional Provision of Law 33/1987. However, to not apply the prohibition of article 1 of the Law on Competition Defense, it is not sufficient; it is necessary according to the jurisprudence of the Supreme Court (STS of October 27, 2005, and STS of November 4, 2008) that this Law "specifically authorizes agreements, decisions, recommendations, and practices that, but for its mediation, would be subject to the prohibitions of article 1." That is to say, that the regulatory content of the same is to "exempt from the provisions of article 1 of that Law those specific behaviors that the legislator wants to leave outside of those prohibitions... and it should have been stated unequivocally."</w:t>
      </w:r>
    </w:p>
    <w:p>
      <w:r>
        <w:t xml:space="preserve">This Chamber considers that this mechanism for compensating notary fees, which falls within the scope of the Tenth Additional Provision of Law 33/1987, is not covered by the legal exemption of article 2.1 of Law 16/89 on the Defense of Competition (currently article 4.1 of Law 15/2007) for the following reasons: </w:t>
        <w:br/>
        <w:t xml:space="preserve">1. The aforementioned additional provision was not intended to support compensatory mechanisms from the perspective of competition law, given that its regulatory content did not aim to exempt from the provisions of article 1 of the Competition Defense Law behaviors related to compensation rules among notaries. It is difficult for a rule that predates the Competition Defense Law to unequivocally establish that its purpose is to exempt its application. As the appellant points out, this regulation was issued because until 1985 the mortgage market in Spain, that is, the possibility for banks to lend money secured by a mortgage on real estate, was a legal monopoly in which practically the only authorized financial entity was the Mortgage Bank and residually some public banks (Local Credit Bank, Industrial Bank, etc.). In the granting of such loan deeds, these public entities had to go to a certain notary according to the distribution turn since it was understood and continues to be understood that since notaries are public officials and equal in rights and obligations before the Law, a Public Administration could not choose a notary. This situation changed in 1985 when all banks were authorized to grant loans with mortgage guarantees. Private banking was in a better competitive position as it was not subject to prior authorizations or distribution turns in those operations, unlike public banking, which had to go through the process of determining the notary that corresponded by distribution turn. The Tenth Additional Provision eliminates the distribution turn for the ICO, official credit entities, the Postal Savings Bank, and Savings Banks in order to expedite the operations of such entities, although it allows for the establishment of compensation formulas. Therefore, the purpose of those compensation formulas was to maintain equal income among the members of the college that existed in that area without distribution. To that objective of corporate solidarity, the General Directorate of Registries and Notaries added the defense of the impartiality and independence of the notary against the demand power of financial and credit entities, as stated by the STS of January 9, 2009. At the time this regulation was issued (1987), price competition among notaries was not possible, so it cannot be considered in any case that the legislator intended to authorize a restrictive practice. </w:t>
        <w:br/>
        <w:t>2. The Tenth Additional Provision of Law 33/1987 only contains an authorization to establish compensation systems in relation to the deeds granted by the credit entities that were previously included in the distribution turn and that from that regulation can now be authorized by the notaries chosen by the grantors. It is a general authorization that does not establish the content of those compensation systems and therefore it cannot be stated that this specific compensation system is covered by that regulation, which is limited to granting a general authorization. In this sense, the judgment of the Supreme Court of November 4, 2008, when examining whether the Code of Ethics of the Legal Profession violated article 1 of the Law on Competition Defense by setting minimum fees prohibiting the contingency fee in the strict sense (the fees would consist solely of a certain percentage of the profits obtained, without considering any compensation for the professional work done in case of losing the lawsuit) in which it was argued that it conformed to the Law of Professional Colleges and for</w:t>
      </w:r>
    </w:p>
    <w:p>
      <w:r>
        <w:rPr>
          <w:b/>
        </w:rPr>
        <w:t>[Pages 7–9]</w:t>
      </w:r>
    </w:p>
    <w:p>
      <w:r>
        <w:t>therefore, this conduct is covered by the exception contemplated in article 2.1, it was pointed out that "the legal provision of the Law of Professional Colleges that enables them to regulate the exercise of the profession constitutes a legal clause that exempts from the prohibitions of article 1 of the Law on the Defense of Competition the rules of professional or deontological organization issued by the collegiate bodies. In particular, the authorizations contained in article 5, letters i) and ñ) do not imply the provision of any conduct contrary to the prohibitions of article 1 of the aforementioned Law regulating competition, but only the generic authorization to issue rules on the matters provided in those sections regarding the organization of the profession and the establishment of indicative scales of fees."</w:t>
      </w:r>
    </w:p>
    <w:p>
      <w:r>
        <w:t>3. When Law 33/1987 was enacted and the possibility of articulating, with the disappearance of the distribution turn, compensation mechanisms among notaries, price competition was not possible. From the year 2000 onwards, that competition is legal and exists. Therefore, the Tenth Additional Provision of Law 33/1987 did not intend to exempt any anti-competitive conduct regarding free prices when at that time prices were not free. By not contemplating the normative assumption (Tenth Additional Provision) a regulatory framework of price competition among notaries, it is contrary to law to attempt to extend the content of a rule to a reality that it could not contemplate since it did not exist at the time of the enactment of the Tenth Additional Provision. Contravening article 3.1 of the Civil Code, which imposes the interpretation of the rules primarily considering their spirit and purpose, the plaintiff, relying on the literal interpretation of the Tenth Additional Provision, wants to apply it to a reality, price competition among notaries, that could not exist at the enactment of the Tenth Additional Provision.</w:t>
      </w:r>
    </w:p>
    <w:p>
      <w:r>
        <w:t>This Chamber is not unaware that the Judgment of the Supreme Court of June 2, 2009, which is partially reproduced in that of April 26, 2010, may seem contrary to these conclusions as it analyzes whether the Tenth Additional Provision implies a recognition by the legislator of the authorization to establish compensatory mechanisms that allow the application of article 2 of the Law on the Defense of Competition and concludes that "Neither does the tenth additional provision of Law 33/1987 of December 23, 1987, on the General State Budgets for 1988 imply a recognition by the legislator of the authorization of Professional Colleges to establish at their discretion compensatory mechanisms that allow the application of the provisions of article 2 of the Law on the Defense of Competition, because it cannot be considered authorized ope legis the conduct of the Notarial College of Madrid, since this provision only justifies the creation of compensation mechanisms in relation to the subjective scope of the financial entities that are excluded from the distribution turn of public notaries."</w:t>
      </w:r>
    </w:p>
    <w:p>
      <w:r>
        <w:t>This could be interpreted as meaning that any compensatory mechanism that refers exclusively to the deeds granted by credit entities that were previously included in the distribution turn and that from that norm can now be authorized by the notaries freely chosen by the grantors are outside the competition regulations due to the existence of a legal exemption.</w:t>
      </w:r>
    </w:p>
    <w:p>
      <w:r>
        <w:t>This Chamber does not consider that this is the conclusion that can be reached since the assumptions analyzed by the Supreme Court (STS June 2, 2009, and April 26, 2010) referred to agreements of various colleges that had approved compensatory mechanisms that included all financial entities and not only those referred to in the literal wording of the Tenth Additional Provision of Law 33/1987 (ICO, official credit entities, Postal Savings Bank, and Savings Banks). In those cases, to reach the conclusion that the Tenth Additional Provision of Law 33/1987 does not imply an authorization to disregard the prohibition of article 1 of the LDC, it was limited to analyzing whether a specific compensation mechanism established by a notarial college conformed to the scope of the Tenth Additional Provision of Law 33/1987 but not whether a compensation mechanism that conforms to the scope of the Tenth Additional Provision of Law 33/1987 can be considered authorized under article 2 of the LDC. Indeed, to reach that conclusion, it referred to the judgment of the Supreme Court of January 8, 2008, which did not analyze a possible violation of competition law. Indeed (the resolution of the Competition Defense Tribunal was not the subject of the appeal) but the legality of a resolution of the General Directorate of Registries and Notaries that ratified an agreement of the Notarial College that established a compensation system under the Tenth Additional Provision of Law 33/1987) in which the object of discussion was what the scope of that provision was, whether it was only applicable to actions related to documents in which the savings bank, the mortgage bank, the ICO, and the official credit entities intervene or could extend to all financial entities, public and private, and to all financial and banking contracting.</w:t>
      </w:r>
    </w:p>
    <w:p>
      <w:r>
        <w:t>FOURTH: The appellant alleges the absence of anti-competitive effects of the agreement. As the judgment of the Court of Justice of the European Communities (Third Chamber) of June 4, 2009, C-8/08, case T-Mobile Netherlands (29) states, "to assess whether an agreement is prohibited by article 81 EC paragraph 1, the consideration of its concrete effects is superfluous when it is found that it aims to prevent, restrict, or distort competition within the common market (see, in this sense, the judgments of July 13, 1966, Consten and Grundig/Commission, 56/64 and 58/64, Rec. pp. 429 et seq., especially p. 496; of September 21, 2006 [TJCE 2008, 273] Nederlandse Federatieve Vereniging voor de Groothandel op Elektrotechnisch Gebied/Commission, C-105/04 P, Rec. p. I-8725, paragraph 125, and Beef Industry Development Society and Barry Brothers [TJCE 2008, 273] and (31)... to have an object contrary to competition, it is sufficient that the concerted practice may produce negative effects on competition. In other words, it only has to be specifically capable, taking into account the legal and economic context in which it is inscribed, to prevent, restrict, or distort competition in the common market. The question of whether such an effect actually occurs and, if so, to what extent, can only be relevant for calculating the amount of fines and the rights to compensation for damages."</w:t>
      </w:r>
    </w:p>
    <w:p>
      <w:r>
        <w:t>The Supreme Court has already ruled on the restrictive nature of those agreements. Starting from the existing legal and economic context at the time they were adopted, when a series of legislative modifications had been made to introduce greater competition in the market for the provision of notarial public faith services: 1) merger of the body of stock exchange agents and brokers into the body of notaries 2) full freedom of prices in commercial policies (article 2.3 of Royal Decree-Law 6/1999 of April 16, which set a maximum fee schedule, discounts of up to 10% on the fees for deeds, and no minimums if the deed exceeds the threshold of €6,010,121.04, article 35 of Royal Decree-Law 6/2000). Taking this into account, the Supreme Court (judgment of June 2, 2009) has declared that the compensation mechanisms it analyzes "restrict competition as it is a mandatory agreement that produces effects on the market for the provision of registral public faith services as it affects the clients of notarial offices, limiting the possibility of them being beneficiaries of the discount system provided in article 35 of Royal Decree-Law 6/2001 and may restrict competition among notaries, because, although its implementation could be justified for mutualist and solidarity reasons among the members of the Professional College, it can distort competition among notaries and disincentivize those notaries who are more professionally active whose remuneration is reduced due to the contributions of the income obtained to the fund, which they are obliged to make. It adds that it has not been proven that this compensatory mechanism constitutes an instrument strictly necessary to guarantee the correct exercise of notarial public faith in the city of ..., nor that there are other less restrictive means to achieve the objective of improving professional attention regarding those notarial actions of low profitability or certain inconvenience but of undeniable social interest, such as the imposition of public service obligations or the application of the deontological code or the exercise of disciplinary powers to correct possible abuses, safeguarding the legitimate interests of users."</w:t>
      </w:r>
    </w:p>
    <w:p>
      <w:r>
        <w:t>FIFTH: Regarding the sanction, this Chamber considers that the subjective element of culpability has not been proven as the appellant alleges. As we have reasoned previously, the judgment of the Supreme Court of June 2, 2009, which is partially reproduced in that of April 26, 2010, could be interpreted as meaning that any compensatory mechanism that refers exclusively to the deeds granted by credit entities that were previously included in the distribution turn and that from that norm can now be authorized by the notaries freely chosen by the grantors are outside the competition regulations due to the existence of a legal exemption. On the other hand, as the appellant highlights, the adoption of the compensation turn agreement (December 2003) is six months later than the decision of the TDC of June 20, 2003, confirmed in jurisdictional terms by the judgment of the National Court of September 26, 2006, in turn confirmed by the judgment of the Supreme Court of June 2, 2009, in which it is stated that "The Court cannot accept that the Tenth Additional Provision of Law 33/1987 provides legal protection to the reported agreement since such provision refers exclusively to credit entities that were previously included due to their public nature in the distribution turn." It then reproduces paragraphs from resolution 335/98 Notarial Colleges, of March 4, 1999, in which it is indicated regarding the legal exemption provided in article 2 of the Law on the Defense of Competition that "From all that has been previously exposed, it is deduced that the interpretation of the assumptions of legal protection must be strict, and even restrictive, since only those behaviors that respond to an explicit will of the legislator should be considered included in the figure." "Applying these reasonings to the case contemplated in the present file, it must be concluded that the strict interpretation of the precept contained in the transcribed provision leads to affirming emphatically that the agreements adopted by the General Council of Notaries and the Notarial College of Barcelona do not find protection in that norm. Indeed, the agreement of the General Council of Notaries does not refer exclusively to the deeds in which those who were previously subject to the distribution turn (ICO, Official Credit Entities, Postal Savings Bank, and Savings Banks) intervene, but extends the compensatory mechanism to the deeds in which all credit and financing entities intervene, and in the agreement of the College of Catalonia, it extends to all deeds, so it cannot be stated that these are behaviors protected by the norm."</w:t>
      </w:r>
    </w:p>
    <w:p>
      <w:r>
        <w:t>SIXTH: In accordance with the reasoning provided, it is appropriate to partially uphold the appeal filed. No merits are appreciated that determine a special pronouncement on costs, in accordance with the criteria contained in article 139.1 of the Law Regulating Contentious Administrative Jurisdiction.</w:t>
      </w:r>
    </w:p>
    <w:p>
      <w:r>
        <w:t>WE DECREE</w:t>
      </w:r>
    </w:p>
    <w:p>
      <w:r>
        <w:rPr>
          <w:b/>
        </w:rPr>
        <w:t>[Pages 10–10]</w:t>
      </w:r>
    </w:p>
    <w:p>
      <w:r>
        <w:t>SIXTH: In accordance with the reasoning provided, it is appropriate to partially uphold the appeal filed. There are no grounds for a special ruling on costs, in accordance with the criteria contained in article 139.1 of the Law Regulating Contentious Administrative Jurisdiction.</w:t>
      </w:r>
    </w:p>
    <w:p>
      <w:r>
        <w:t>WE DECREE</w:t>
      </w:r>
    </w:p>
    <w:p>
      <w:r>
        <w:t>In light of the above, the Contentious Administrative Chamber of the National Court has decided: TO PARTIALLY UPHOLD the contentious administrative appeal filed by the legal representation of the ILLUSTROUS NOTARIAL COLLEGE OF ASTURIAS against the resolution of the Council of the National Competition Commission (CNC) dated January 20, 2011 (file S/0196/09), which is annulled exclusively in the part that imposes a fine of €50,000 (fifty thousand euros) on the Illustrious Notarial College of Asturias. No costs are awarded.</w:t>
      </w:r>
    </w:p>
    <w:p>
      <w:r>
        <w:t>Thus, by this our Judgment, a copy of which will be sent along with the administrative file to the originating Office for execution, we pronounce, order, and sign.</w:t>
      </w:r>
    </w:p>
    <w:p>
      <w:r>
        <w:t>PUBLICATION.- The previous judgment was read and published in the customary manner by the Honorable Ms. Reporting Magistrate,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