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https://www.cnmc.es/expedientes/s020609</w:t>
      </w:r>
    </w:p>
    <w:p>
      <w:r>
        <w:t>Pages translated : 21</w:t>
      </w:r>
    </w:p>
    <w:p/>
    <w:p>
      <w:r>
        <w:rPr>
          <w:b/>
        </w:rPr>
        <w:t>[Pages 1–3]</w:t>
      </w:r>
    </w:p>
    <w:p>
      <w:r>
        <w:t xml:space="preserve">RESOLUTION  </w:t>
        <w:br/>
        <w:t xml:space="preserve">Expte. S/0206/09, Ecoembalajes España  </w:t>
        <w:br/>
        <w:t xml:space="preserve">Council  </w:t>
        <w:br/>
        <w:t xml:space="preserve">Mr. Luis Berenguer Fuster,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In Madrid, on April 25, 2011  </w:t>
        <w:br/>
        <w:t xml:space="preserve">The Council of the National Competition Commission, with the composition expressed and being the Rapporteur Councilor Mr. Julio Costas Comesaña, has issued the following Resolution in the reserved information file S/0206/09, opened by the Directorate of Investigation by virtue of the complaint letters submitted by “J. García Carrión S.A.,” the “Spanish Association of Small Appliance Manufacturers” (FAPE) and the “National Association of Manufacturers and Importers of White Line Appliances” (ANFEL), against “Ecoembalajes España, S.A.” (Ecoembes), whom they accuse of engaging in conduct of abuse of dominant position prohibited by Article 2 of Law 15/2007, of July 3, on the Defense of Competition (LDC), consisting of an unjustified, disproportionate, and discriminatory increase in the "Green Dot" fees.  </w:t>
        <w:br/>
        <w:t xml:space="preserve">FACTUAL BACKGROUND  </w:t>
        <w:br/>
        <w:t xml:space="preserve">1. On November 26, 2009, a letter from XXX, on behalf of J. GARCÍA CARRIÓN S.A., was received in the Directorate of Investigation (DI) of the National Competition Commission (CNC), in which a complaint was filed against Ecoembalajes España, S.A. (Ecoembes), for alleged prohibited conduct under Article 2 of the LDC. According to the complaint, Ecoembes would have incurred in an abuse of dominant position consisting of unilateral price increases charged for the recycling of various products, without providing information to justify them, which would represent an accumulated increase since the year 2000 up to the last increase announced for 2010-2011 of 159.7% for steel, 100% for aluminum, 218.1% for PET, 295.9% for plastics, 286.5% for brick, and 107.6% for paper and cardboard (folios 1-81).  </w:t>
        <w:br/>
        <w:t xml:space="preserve">Subsequently, on February 15, 2010, another complaint against Ecoembes was received in the DI (folios 1132-1276), filed by the Spanish Association of Small Appliance Manufacturers (FAPE) and the National Association of Manufacturers and Importers of White Line Appliances (ANFEL), for alleged conduct prohibited by Article 2 of the LDC consisting of abuse of dominant position through the imposition of prices via an unjustified, disproportionate, and discriminatory fee increase.  </w:t>
        <w:br/>
        <w:t xml:space="preserve">Considering that the reported facts were basically the same, and that the accused company was identical, pursuant to the provisions of Article 29 of Royal Decree 261/2008, of February 22, which approves the Regulation on Defense of Competition (RDC) and for reasons of administrative efficiency, on April 13, 2010, the DI proceeded to consolidate the two complaints under reference number S/0206/09.  </w:t>
        <w:br/>
        <w:t xml:space="preserve">2. The Directorate of Investigation (DI) of the CNC, in order to ascertain the reality of the facts as much as possible to determine if there could be indications of infringement, in accordance with the provisions of Article 49.2 of the LDC, agreed to carry out a reserved inquiry, requesting additional information from the parties.  </w:t>
        <w:br/>
        <w:t xml:space="preserve">3. The DI provides the following description of the parties:  </w:t>
        <w:br/>
        <w:t xml:space="preserve">J. GARCÍA CARRIÓN S.A. is a business group dedicated to the production and marketing of various products, including wines, juices, and broths from Spain, both in the European Union and in other countries. It is a company affiliated with Ecoembes since May 1, 1998 (folio 2), which is not a shareholder of Ecoembes.  </w:t>
        <w:br/>
        <w:t xml:space="preserve">THE SPANISH ASSOCIATION OF SMALL APPLIANCE MANUFACTURERS (FAPE) was established in 1980 to represent all manufacturers of small appliances that have a presence in Spain, but with production centers in any country of the European Community. Its purpose is to defend the interests of professionals in the sector.  </w:t>
        <w:br/>
        <w:t xml:space="preserve">It is based in Barcelona and is made up of the majority of companies in the sector, as it achieves a representativeness in terms of billing close to 95% of the market and in terms of exports, 100% (folio 1133).  </w:t>
        <w:br/>
        <w:t xml:space="preserve">THE NATIONAL ASSOCIATION OF WHITE LINE APPLIANCE MANUFACTURERS (ANFEL) was established in 1972 and is based in Madrid. Its primary purpose is to represent, manage, and defend the interests of manufacturers and importers of white line appliances throughout the national territory. According to its estimates, it represents 92% of the market, as the companies affiliated with ANFEL had a combined turnover in 2009 of 1.581 billion euros over a total market of 1.733 billion euros (folio 1133).  </w:t>
        <w:br/>
        <w:t xml:space="preserve">ECOEMBALAJES ESPAÑA S.A. (ECOEMBES) is, according to its website (www.ecoembes.com), a non-profit corporation, whose corporate purpose is the design and organization of an Integrated Management System (SIG), aimed at the selective collection and recovery of packaging waste for subsequent treatment, recycling, and recovery, created under Law 11/1997, of April 24, on Packaging and Packaging Waste (hereinafter, LERE).  </w:t>
        <w:br/>
        <w:t xml:space="preserve">Ecoembes was founded in 1996 and is currently the only SIG in Spain for non-reusable and non-hazardous packaging waste (excluding glass, whose SIG is Ecovidrio), which is deposited in yellow containers (packaging) and blue (paper and cardboard), having a national scope of action.  </w:t>
        <w:br/>
        <w:t xml:space="preserve">Its shareholding consists of 57 companies and associations of companies that integrate all sectors participating in packaging management, from manufacturers and packagers to distributors, raw material manufacturers, and recyclers.  </w:t>
        <w:br/>
        <w:t xml:space="preserve">Although Ecoembes has 4 different types of shares, all of them have identical political rights and each share entitles one vote. The majority group, called Participación Ecológica S.A. (PARECO), which corresponds to the companies manufacturing and selling packaged products, holds 55% of Ecoembes' capital (55% of votes in the General Meeting) (folios 1383 and 1384). It is made up of 31 companies or associations from very different sectors (and therefore, different interests) that, for the most part, hold a maximum participation in PARECO of 3.32%. All shares of PARECO have equal economic and political rights. The other 3 classes of shares correspond to companies dedicated to "manufacturing materials and packaging" (20% of Ecoembes), "distribution of packaged products" (20% of Ecoembes), and "recycling, recovery, and related activities" (5% of Ecoembes).  </w:t>
        <w:br/>
        <w:t xml:space="preserve">Ecoembes also has, according to its website, more than 12,300 affiliated companies. The "affiliated companies," unlike shareholders or partners, do not have a stake in the capital of Ecoembes or in corporate decisions, but rather sign an Adhesion Contract with Ecoembes under which, through their financial contributions to the SIG, proportional to the weight of the different packaging materials they place on the market, they are exempt from establishing a deposit, return, and refund system, with Ecoembes being responsible for managing their waste (folio 1092).  </w:t>
        <w:br/>
        <w:t xml:space="preserve">Given its status as a non-profit organization, the financial contributions received by Ecoembes from the affiliated companies are entirely allocated to cover the activities described above, as reflected in Article 27 of its Bylaws: Ecoembes is a non-profit entity that "must reinvest all profits obtained in achieving the social purpose. The financing of the systems referred to in the corporate purpose will be carried out through payment by the companies that adhere to them, for the accreditation of a distinctive symbol that will certify their affiliation."  </w:t>
        <w:br/>
        <w:t xml:space="preserve">4. The Directorate of Investigation describes the regulatory framework applicable to the investigated facts as follows:  </w:t>
        <w:br/>
        <w:t>4.1. The regulation regarding the management of packaging and packaging waste in Spain is contained in Law 11/1997, of April 24, on Packaging and Packaging Waste (hereinafter, LERE) and in its implementing regulation, Royal Decree 782/1998, of April 30 (Regulation of the LERE).</w:t>
      </w:r>
    </w:p>
    <w:p>
      <w:r>
        <w:rPr>
          <w:b/>
        </w:rPr>
        <w:t>[Pages 4–6]</w:t>
      </w:r>
    </w:p>
    <w:p>
      <w:r>
        <w:t>The LERE obliges packagers and marketers of packaged products to charge their customers, up to the final consumer, an individualized amount for each package that is the subject of a transaction and to accept the return or return of packaging waste and used packaging of the type, format, or brand they market, refunding the same amount that was charged, always being responsible only for the packaging they have placed on the market (art. 6). This obligation can be fulfilled in two ways: individually (Deposit, Return, and Refund System) or collectively, through an authorized Integrated Management System for packaging waste and used packaging (SIG) (art. 7). Since these are urban waste, the collection operations are carried out by the local administrations, by virtue of the exclusive reserve attributed to them by both local regime legislation (art. 86.3 of Law 7/1985 Regulating Local Regime) and Law 10/1998, on Waste (arts. 4.3 and 20.1). Article 9 of the LERE Regulation regulates the Collaboration Agreements of the SIG (with Local Entities) and the Framework Agreements (signed with the autonomous communities that have approved an Urban Waste Plan, to apply general conditions to all municipalities of that Autonomous Community). In practice (folios 106-107 and 1090-1091), it is common for Ecoembes to sign a Framework Agreement with the CCAA, and once this is done, municipalities voluntarily decide whether to adhere to it or not (which implies acceptance of the criteria set forth therein, which are mostly related to the economic compensation that Local Entities will receive). On the other hand, those not adhered may enter into direct agreements with Ecoembes. There is another variety (applied in Andalusia, Castilla y León, Rioja, Balearic Islands, and Navarra) in which it has been opted that Local Entities always directly sign with Ecoembes, so that with the corresponding CCAA only an Institutional Framework Agreement is signed, which defines information flows between the parties and promotes selective collection. Therefore, Local Entities (municipalities, associations, etc.) are enabled to enter into Collaboration Agreements with the authorized SIGs in their Autonomous Community and, in accordance with what is established in these Collaboration Agreements, they will commit to carrying out the selective collection of packaging waste and used packaging included in the SIG and to transporting it to the separation and classification centers or, where appropriate, directly to recycling or recovery centers (art. 9 of the LERE). According to the Law, at the indicated centers, the SIG takes charge of all used packaging and packaging waste, separated by materials, and delivers them to waste managers in suitable conditions for material separation for recovery, reuse, recovery, etc. According to Article 10 of the LERE, the SIGs for packaging waste and used packaging (i.e., Ecoembes) will finance the cost difference between the ordinary system of collection, transport, and treatment of waste and urban solid waste in controlled landfill (that is, the traditional garbage collection system) and the management system imposed by the LERE (in various fractions and therefore much more burdensome), including among the costs generated by the latter, the amount of depreciation and the financial burden of the investment that is necessary to carry out in mobile material and infrastructure. These financial contributions are detailed in the aforementioned Collaboration Agreements, in which different concepts to be paid are described (folios 102, 107, 594-595 and folios 707-1039 and 1390-1391). 4.2. As already noted, in the sector of recycling, reuse, and/or recovery of packaging waste and used packaging (except glass) there is a single SIG in Spain, Ecoembes, whose scope of action is the entire national territory. According to Ecoembes, a Deposit, Return, and Refund system (that is, individually fulfilling the legal obligation to take responsibility for the packaging placed on the market) is not usually used by packagers, as it involves technical and logistical complexity (folio 1114). For its part, XXX states that it is not viable from an economic or material point of view (folio 6), while FAPE and ANFEL state that it poses significant difficulties and enormous costs (folio 1136), which is why a large majority of those obligated by the LERE resort to the other option offered in the Law: to be part of a SIG, in this case, Ecoembes (folio 144). The following scheme shows the general process that the packaging processed by Ecoembes follows: Source: www.ecoembes.com Ecoembes explains on its website that to make the collection of domestic packaging waste generated each day possible, it maintains a close relationship with both regional and local administrations. This collaboration is carried out, in accordance with the Law, with the signing of agreements to implement selective collection and finance the extra cost that it implies for Local Entities, and also for the implementation of communication actions aimed at the population. For this purpose, Local Entities distribute yellow and blue containers for selective collection, so that citizens can deposit the corresponding packaging in each of them. Once the packaging has been deposited in the appropriate container, the Local Entities themselves, through the recoverers, collect and transport the packaging waste to the classification plants and subsequently to the recyclers who will transform the materials of the packaging into new raw material, thus closing the packaging cycle. Ecoembes has the corresponding authorization from each of the 17 CCAA and the 2 autonomous cities (folio 97) through nearly 112 agreements (folios 1056-1060). The validity of these authorizations is 5 years, renewable for the same periods, upon request. The function of this SIG is to take charge of the packaging waste made available to it by Local Entities at the classification plants, once already separated by materials. Thus, Ecoembes, in the recycling process, implements a procedure for the awarding of these materials through public calls to which waste managers apply, who are the ones who will ultimately carry out the treatment operations. After these treatment operations, products are generated whose sale is carried out by the companies that have performed the respective operations (folios 607-608 and 616 and folios 1403-1404 and 1412). This system applies in the case that Ecoembes assumes "the Take-Back Guarantee" of those wastes after their separation. However, there is also the possibility that the Local Entities themselves decide to take charge of the waste, and in that case, they will be the ones to establish and organize the awarding to economic agents of the classified packaging waste to a recycler/recovery operator. In this case, and as established by Article 10 of the LERE Regulation, from the additional cost with which the aforementioned Administrations are compensated "the difference between the initial value of the packaging waste and the value they have after having carried out the selective collection operations and, where appropriate, separation, will be deducted, in accordance with what is established in the aforementioned Agreements" (folio 607 and 691). Ecoembes is responsible for the packaging of the companies that have adhered to its SIG through the so-called Adhesion Contract. The adhered packaging is deposited in the yellow containers (packaging) and blue (paper and cardboard) and carries a distinctive logo, "the Green Dot," which shows that this packaging has financed a recovery and recycling system. The use of the "Green Dot" logo has been licensed by the organization PRO EUROPE to Ecoembes, and to other packaging recovery systems operating in Europe (folio 109).</w:t>
      </w:r>
    </w:p>
    <w:p>
      <w:r>
        <w:rPr>
          <w:b/>
        </w:rPr>
        <w:t>[Pages 7–9]</w:t>
      </w:r>
    </w:p>
    <w:p>
      <w:r>
        <w:t>convenios de colaboración supusieron 400 millones de euros (folio 318).</w:t>
      </w:r>
    </w:p>
    <w:p>
      <w:r>
        <w:t>5.4. En cuanto a la evolución de los ingresos y gastos, Ecoembes ha presentado un informe que muestra que, a pesar de la crisis económica, los ingresos por tarifas “Punto Verde” han mantenido una tendencia relativamente estable, aunque con ligeras caídas en los últimos años. Sin embargo, los gastos han continuado aumentando, lo que ha llevado a un desajuste financiero que la entidad está tratando de corregir mediante la revisión de sus tarifas y la optimización de sus costes operativos.</w:t>
      </w:r>
    </w:p>
    <w:p>
      <w:r>
        <w:t>5.5. La Dirección de Investigación concluye que, aunque Ecoembes ha logrado mantener su operativa, la situación financiera es delicada y requiere de medidas correctivas para asegurar su sostenibilidad a largo plazo. Se recomienda que se realicen ajustes en las tarifas y se busquen nuevas fuentes de ingresos, así como la mejora en la eficiencia de los procesos de gestión de residuos.</w:t>
      </w:r>
    </w:p>
    <w:p>
      <w:r>
        <w:t>6. En resumen, la situación actual de Ecoembes refleja los desafíos que enfrenta en un contexto económico adverso, donde la gestión eficiente de los recursos y la adaptación a las condiciones del mercado son esenciales para su continuidad y éxito en la gestión del SIG.</w:t>
      </w:r>
    </w:p>
    <w:p>
      <w:r>
        <w:rPr>
          <w:b/>
        </w:rPr>
        <w:t>[Pages 10–12]</w:t>
      </w:r>
    </w:p>
    <w:p>
      <w:r>
        <w:t xml:space="preserve">expenses with local entities and operators, 321.9 million euros (folio 1060), that is, 91% of the income.  </w:t>
        <w:br/>
        <w:t xml:space="preserve">5.4. It should be noted, regarding the amounts to be paid by Ecoembes under the Collaboration Agreements, that they include complex payment calculation systems in which unit and monthly payments are foreseen based on different factors such as the number of containers installed, quantities collected, type of municipality, etc. (see folios 1392-1401 for clarification on different concepts that are costed in the Collaboration Agreements and folios 706-1039, corresponding to the Agreements).  </w:t>
        <w:br/>
        <w:t xml:space="preserve">5.5. The total amounts paid by Ecoembes to the different Local Entities as compensation for the extra cost that selective collection of packaging waste represents for them show increasing sums year after year: in 2005 it was 200.3 million euros; in 2006, 240.5 million euros; in 2007, 265.8 million euros; in 2008, 299.5 million euros; and in 2009, 343.9 million euros. This means that in 4 years the amount has increased by 71% and that, on average, each year, the amount has risen by 14.52% (folios 1042-1064). In addition to the Collaboration Agreements with Local Entities, collaboration agreements were established with mass waste plants and with entities that carry out waste collections in unique spaces (folio 1402) which involve additional expenses that amounted in 2005 to 17 million euros more, bringing the total to 217.5 million euros allocated to agreements with local entities and operators for the collection and separation of packaging; in 2006 it was 20.2 million euros, making a total of 260.7 million euros; in 2007 it was 23.5 million euros, making a total of 289.2 million euros; in 2008 it was 22.4 million euros, making a total of 321.9 million euros; and in 2009 it was 20.7 million euros, making a total of 364.6 million euros (folios 1042-1064).  </w:t>
        <w:br/>
        <w:t xml:space="preserve">5.6. Ecoembes states that the evolution of expenses had, during the first years of the SIG, a more gradual growth, as the different Collaboration Agreements were signed (folio 117 and 1353). The contribution ratio expressed in Kg/inhabitant-year has grown from low levels (In 2003 the contribution in Spain was 6.1 Kg/inhabitant-year, while in 2009 this contribution rose to 10.8 Kg/inhabitant-year. That is, in 6 years there has been a 77% increase in the quantities collected. Folios 39-40) which translates into a greater amount of tons collected and is costed through the collaboration agreements. In general, according to Ecoembes, the unit cost per kilo recovered of light packaging has been decreasing, although the total payment for the collection and selection of light packaging in the agreements has been growing since 1998 due to the increase in the population incorporated into selective collection (which according to Ecoembes significantly increases costs) and the increase in the contribution per inhabitant (folio 686).  </w:t>
        <w:br/>
        <w:t xml:space="preserve">5.7. For the determination of the "Green Dot" fee, which has been reviewed biannually since 2004 (folios 109 and 670 and 702), for each material the "Annual Accounts" are taken as a starting point, which are total revenues and costs attributable to all materials managed by the SIG (folios 110-116). In addition, Ecoembes prepares an Income Statement by Materials in which it assigns to each material its revenues (mainly from the amounts contributed by the affiliated companies, based on their packaging declarations), its expenses (direct and indirect costs), as well as the accumulated surplus in the last closed accounting period (see process in folios 1430-1453). The largest amount arises from direct costs. To allocate these direct costs to the income statement of each material, coefficients are applied: "Coefficients for the distribution of selective collection expenses and Coefficients for the distribution of selection corresponding to the correct classification in plants" (folio 1430). However, these coefficients are not applied to the entire Income Statement by Materials, but only to the lines of "Selective collection of light packaging" and "Selection of light packaging" (Folio 636).  </w:t>
        <w:br/>
        <w:t xml:space="preserve">5.8. Once the actual unit direct costs by materials for the last closed fiscal year are obtained (total direct cost divided by the tons of that material adhered to Ecoembes, folio 1439), a direct cost multiplier is calculated for the period susceptible to tariff calculation (in the current case, 2010-2011) which will imply the overall increase in tariffs and for which the calculations of the Strategic Plan for the period under study are used. This Strategic Plan includes forecasts in tons adhered and in costs for that period (folio 1441).  </w:t>
        <w:br/>
        <w:t xml:space="preserve">5.9. Both wood and paper/cardboard have their own multiplier, since, not being included in the general process of the yellow container (folios 113-115 and 1443), their collection, separation, and classification are independent of the materials collected in it and have different costs (bricks, aluminum, plastics, etc.).  </w:t>
        <w:br/>
        <w:t xml:space="preserve">5.10. In the assignment of tariffs, technical criteria are employed, among which the costs of recycling and compliance with environmental objectives prevail. Additionally, the "Shared Efficiency Principle" (PEC) is applied, which implies that materials that are above the minimum percentages established by law in recycling and recovery assume lower costs (folio 111). The PEC is applied to the two main cost chapters of Ecoembes: recycling and recovery. From here, the definitive direct costs are obtained (folio 112 and 1444 not), and after allocating the indirect costs (folio 1445) (which represent 10% of the total costs of the company, folio 112) and the accumulated surpluses for each material, the Green Dot fee for each material can be calculated (folio 1450 not).  </w:t>
        <w:br/>
        <w:t xml:space="preserve">5.11. The two highest direct cost items are the selective collection of light packaging and the selection of light packaging (folios 1394 and 1396), as observed in the following table:  </w:t>
        <w:br/>
        <w:t xml:space="preserve">DIRECT COSTS TABLE (MILLIONS OF EUROS)  </w:t>
        <w:br/>
        <w:t xml:space="preserve">2006 2007 2008  </w:t>
        <w:br/>
        <w:t xml:space="preserve">% over total % over total % over total  </w:t>
        <w:br/>
        <w:t xml:space="preserve">costs Million € Million € Million €  </w:t>
        <w:br/>
        <w:t xml:space="preserve">direct costs direct costs direct costs  </w:t>
        <w:br/>
        <w:t xml:space="preserve">Selective collection  </w:t>
        <w:br/>
        <w:t xml:space="preserve">97.3 43.1% 109.3 43.9% 123.9 44.9%  </w:t>
        <w:br/>
        <w:t xml:space="preserve">light packaging  </w:t>
        <w:br/>
        <w:t xml:space="preserve">Selection of packaging  </w:t>
        <w:br/>
        <w:t xml:space="preserve">69.3 30.7% 79.7 32.0% 94.2 34.1%  </w:t>
        <w:br/>
        <w:t xml:space="preserve">light  </w:t>
        <w:br/>
        <w:t xml:space="preserve">Others* 59.3 26.3% 60.1 24.1% 57.8 20.9%  </w:t>
        <w:br/>
        <w:t xml:space="preserve">TOTAL DIRECT  </w:t>
        <w:br/>
        <w:t xml:space="preserve">225.9 100% 249.1 100% 275.9 100%  </w:t>
        <w:br/>
        <w:t xml:space="preserve">COSTS  </w:t>
        <w:br/>
        <w:t xml:space="preserve">*Others: mono-material collection, door-to-door collection, complementary collections, and remainder.  </w:t>
        <w:br/>
        <w:t xml:space="preserve">Source: breakdown of income statement by materials provided by Ecoembes (folios 1317-1319).  </w:t>
        <w:br/>
        <w:t xml:space="preserve">5.12. These two items (selective collection of light packaging and the selection of light packaging) are allocated to the different materials according to distribution coefficients calculated by conducting a technical analysis that takes into account factors such as (folios 122-130 and 624-636 and folios 1356-1357): incorporated population and type of municipality, citizen contribution (kilos/inhabitant-year), type of selective collection and selection systems, number of containers installed, quality of the material from selective collection, detailed composition by materials, density of materials, performance of treatment infrastructures. From all this, percentages of allocation of collection and selection expenses are obtained, which for the previous two revisions were (folios 130-131 and folios 1365-1366):  </w:t>
        <w:br/>
        <w:t xml:space="preserve">COST DISTRIBUTION COEFFICIENTS FOR COLLECTION BY MATERIALS  </w:t>
        <w:br/>
        <w:t xml:space="preserve">MATERIAL 2008-2009 2006-2007  </w:t>
        <w:br/>
        <w:t xml:space="preserve">PET (Polyethylene terephthalate) 30.94% 29.82%  </w:t>
        <w:br/>
        <w:t xml:space="preserve">HDPE (high-density polyethylene) 16.97% 17.43%  </w:t>
        <w:br/>
        <w:t xml:space="preserve">Film 15.45% 13.95%  </w:t>
        <w:br/>
        <w:t xml:space="preserve">Mixed Plastic 10.21% 11.05%  </w:t>
        <w:br/>
        <w:t xml:space="preserve">Paper -Cardboard 3.46% 4.68%  </w:t>
        <w:br/>
        <w:t xml:space="preserve">Bricks 9.46% 10.56%  </w:t>
        <w:br/>
        <w:t xml:space="preserve">Steel 12.59% 11.37%  </w:t>
        <w:br/>
        <w:t xml:space="preserve">Aluminum 0.91% 1.14%  </w:t>
        <w:br/>
        <w:t xml:space="preserve">Source: Ecoembes (folio 1365)  </w:t>
        <w:br/>
        <w:t xml:space="preserve">COST DISTRIBUTION COEFFICIENTS FOR SELECTION BY MATERIALS  </w:t>
        <w:br/>
        <w:t xml:space="preserve">MATERIAL 2008-2009 2006-2007  </w:t>
        <w:br/>
        <w:t xml:space="preserve">PET (Polyethylene terephthalate) 23.65% 24.54%  </w:t>
        <w:br/>
        <w:t xml:space="preserve">HDPE (high-density polyethylene) 14.69% 13.35%  </w:t>
        <w:br/>
        <w:t xml:space="preserve">Film 19.61% 19.80%  </w:t>
        <w:br/>
        <w:t xml:space="preserve">Mixed Plastic 25.29% 25.25%  </w:t>
        <w:br/>
        <w:t xml:space="preserve">Paper -Cardboard 0.68% 0.69%  </w:t>
        <w:br/>
        <w:t>Bricks 9.11% 9.88%</w:t>
      </w:r>
    </w:p>
    <w:p>
      <w:r>
        <w:rPr>
          <w:b/>
        </w:rPr>
        <w:t>[Pages 13–15]</w:t>
      </w:r>
    </w:p>
    <w:p>
      <w:r>
        <w:t xml:space="preserve">Steel 5.35% 5.08%  </w:t>
        <w:br/>
        <w:t xml:space="preserve">Aluminum 1.63% 1.39%  </w:t>
        <w:br/>
        <w:t xml:space="preserve">Source: Ecoembes (folio 1366)  </w:t>
        <w:br/>
        <w:t xml:space="preserve">Note that wood is not included, as it is not collected in a specific container. Its allocation is made in "Complementary Collections"  </w:t>
        <w:br/>
        <w:t xml:space="preserve">5.13. The evolution of the overall income/expense balance of Ecoembes has been negative since 2009, when this entity entered a deficit situation amounting to 64 million euros that year. If the fees had been maintained at the level they were in 2009, the deficit calculated by Ecoembes would have risen to 103 million euros in 2010 and 116 million in 2011 (folios 39, 132, and 644 and folio 1367).  </w:t>
        <w:br/>
        <w:t xml:space="preserve">5.14. Ecoembes, in accordance with what was announced to its members in July 2009, raised the fees by an average of 35.8% according to the following table (folio 118, 1094, and Ecoembes website):  </w:t>
        <w:br/>
        <w:t xml:space="preserve">ECOEMBES FEES (€ / Kg)  </w:t>
        <w:br/>
        <w:t xml:space="preserve">MATERIALS 2008-09 2010-11 INCREASE %  </w:t>
        <w:br/>
        <w:t xml:space="preserve">Steel 0.061 0.085 39.34%  </w:t>
        <w:br/>
        <w:t xml:space="preserve">Aluminum 0.102 0.102 0.00%  </w:t>
        <w:br/>
        <w:t xml:space="preserve">PET¹ and HDPE² (rigid) 0.278 0.377 35.61%  </w:t>
        <w:br/>
        <w:t xml:space="preserve">HDPE (flexible), LDPE³ and other plastics 0.329 0.472 43.47%  </w:t>
        <w:br/>
        <w:t xml:space="preserve">Brick-type containers 0.266 0.323 21.43%  </w:t>
        <w:br/>
        <w:t xml:space="preserve">Paper and cardboard 0.051 0.068 33.33%  </w:t>
        <w:br/>
        <w:t xml:space="preserve">Ceramics 0.018 0.02 11.11%  </w:t>
        <w:br/>
        <w:t xml:space="preserve">Wood and cork 0.019 0.021 10.53%  </w:t>
        <w:br/>
        <w:t xml:space="preserve">Other materials 0.329 0.472 43.47%  </w:t>
        <w:br/>
        <w:t xml:space="preserve">Source: Ecoembes (folio 1094)  </w:t>
        <w:br/>
        <w:t xml:space="preserve">¹ PET: Polyethylene Terephthalate. Commonly used in water, oil, and cosmetic bottles.  </w:t>
        <w:br/>
        <w:t xml:space="preserve">² HDPE: High-Density Polyethylene, used in garbage bags, detergent bottles, etc.  </w:t>
        <w:br/>
        <w:t xml:space="preserve">³ LDPE: Low-Density Polyethylene. Used in food wraps, squeezable bottles, vegetable bags, etc.  </w:t>
        <w:br/>
        <w:t xml:space="preserve">5.15. Regarding the increase in Green Dot fees for the period 2010-2011, by materials, steel experienced an increase of 39.34% (0.061 €/kg in 2008-2009 compared to 0.085 €/kg in 2010-2011). It should be noted that it belongs to the materials collected in the yellow container which, between selective collection and the selection of light packaging, account for 71% of the total payments of Ecoembes within the agreements (43% collection and 28% selection, folios 598 and 600 and folios 1394 and 1396). Additionally, this higher cost is compounded by the drop in 2009 of the income obtained from the allocation by Ecoembes of the separated material (folio 617 and 1413).  </w:t>
        <w:br/>
        <w:t xml:space="preserve">It is appropriate to recall here that Ecoembes is responsible for the packaging waste deposited in the yellow (or light packaging) and blue (paper and cardboard) containers. The yellow container receives waste from very varied materials: different plastics, brick-type containers, and metals (aluminum, steel, etc.) while the collection in the blue container is mono-material, which makes the cost of processing the materials contained in the yellow container considerably higher than those in the blue container.  </w:t>
        <w:br/>
        <w:t xml:space="preserve">5.16. Plastics are the ones that experience the highest increase in fees. Specifically, in the case of HDPE (flexible), LDPE, and other plastics, an increase of 43.47% (0.472 €/kg in 2010-2011 compared to 0.33 €/kg in the period 2008-2009) and in the case of PET and HDPE (rigid) an increase of 35.6% (0.377 €/kg in 2010-2011 compared to 0.278 €/kg in the period 2008-2009).  </w:t>
        <w:br/>
        <w:t xml:space="preserve">Plastics are a material that has high treatment and recycling costs. Specifically, the net result of placing HDPE and PET from the yellow container (between what Ecoembes allocates to the recoverers/recyclers and what the local entities allocate) was just over 7 million euros in 2009 compared to more than 12 million in 2008. These plastics generated slight profits, although with a downward trend. However, mixed plastics and film generated losses in the last three years, reaching a figure of -7.8 million euros in 2009 for mixed plastics and -6.8 million euros for film in 2009 (folio 617 and 1413). Additionally, low-density plastics and mixed plastics practically lack market value. According to Ecoembes, these are materials that in their secondary raw material or recycled form do not have a competitive market, but rather substitution applications (urban furniture, acoustic screens, etc.) and currently, due to technical causes (heterogeneity of the polymers that form the fractions, complications in treatments that increase costs, relatively scarce volumes for economies of scale to arise, etc.) and low demand, no new applications or more cost-competitive processes have emerged compared to the costs borne by the products they aim to replace (folio 619 and 1415-1416). Therefore, these are materials for which no income is generated from their recycling, and Ecoembes must pay the cost of the service for these materials to be treated by the corresponding recyclers (folios 619-620 and 638 and folios 1415-1416).  </w:t>
        <w:br/>
        <w:t xml:space="preserve">5.17. Paper and cardboard have experienced a fee increase of 33% (from 0.051 to 0.068 €/kg). The fees for paper and cardboard are traditionally lower than those for products collected in the yellow container for two main reasons: on one hand, the collection is mono-material (in the blue container, thus avoiding the high separation costs that occur in the case of light packaging, folio 600 and 1396) and, on the other hand, Ecoembes only assumes a portion of the service cost (40%), since in the aforementioned blue container not only paper and cardboard containers are deposited but also "non-container" paper generated in households and cardboard from small businesses (generally not affiliated with Ecoembes) (folio 603 l and folios 687 and 1399). However, it should be noted that this entity also carries out door-to-door collection of cardboard from small businesses, and together they account for 11% of the total payments within the agreements (folios 603-604 and 1399-1400) that are reflected in the Green Dot fees.  </w:t>
        <w:br/>
        <w:t xml:space="preserve">5.18. In the case of wood and cork, the Green Dot fees have increased from 0.019 €/kg to 0.021 €/kg, which represents a moderate increase compared to other materials.  </w:t>
        <w:br/>
        <w:t xml:space="preserve">5.19. Brick-type containers have increased from 0.266 to 0.323 €/kg (an increase of 21.43%). This is a material whose allocation once separated has generated losses for Ecoembes both in 2007 and in 2008 and 2009 (folios 617-618 and 1413-1414). Specifically, the net result of placing beverage cardboard from the yellow container (between what Ecoembes allocates to the recoverers/recyclers and what the local entities allocate) was negative in 2009 (€98,400), a figure slightly increasing since 2007 and 2008 (folio 617 and 1413).  </w:t>
        <w:br/>
        <w:t xml:space="preserve">5.20. Aluminum is the only product for which the fees do not increase in the expected rise for 2010-2011 and remains at 0.102 €/kg. The last increase in the aluminum rate occurred in the 2006/07 period and amounted to 26.37%. Ecoembes argues that after a study conducted by a consultancy in 2006, the methodology for allocating collection and selection costs was modified, which caused aluminum to decrease its cost allocation percentage. On the other hand, it notes that there has recently been an increase in aluminum deliveries, which has resulted in higher revenues (lower direct costs) and has led to a decrease in the unit recycling cost of aluminum material (folio 119 and 1354-1356). Ecoembes maintains that aluminum should have decreased its fee by nearly 50% in 2008/09, but according to the practice carried out by this SIG by agreement of the Delegated Commission, negative adjustments result in the maintenance of fees. In any case, the accumulated positive or negative surpluses of each material are taken into account, and in the future, lower/higher increases will be reflected in financial adjustments.  </w:t>
        <w:br/>
        <w:t xml:space="preserve">5.21. To support the notification of the fee increase to its member companies, Ecoembes accompanied a document (folios 33-60) called "Situation of Packaging Waste Management. June 2009" in which it clarified that it would enter into a significant deficit situation starting in 2010, mainly due to the global crisis, decline in sales of packaged products, decrease in income from recycled materials, and higher expenses for selective collection. It also justified that the same measure had been necessary in other European countries.  </w:t>
        <w:br/>
        <w:t>5.22. The complainant, XXX, sent a burofax (folios 66-69) to Ecoembes on October 13, 2009, requesting information regarding the aforementioned increase, mainly aimed at technical details justifying that increase. Additionally, XXX states that it decided to stop making quarterly payments pending information on the price increases.</w:t>
      </w:r>
    </w:p>
    <w:p>
      <w:r>
        <w:rPr>
          <w:b/>
        </w:rPr>
        <w:t>[Pages 16–18]</w:t>
      </w:r>
    </w:p>
    <w:p>
      <w:r>
        <w:t xml:space="preserve">Ecoembes responded (folios 70-71) to XXX that the adhesion contract does not recognize the right of the affiliated companies to request information, but rather that clause 7.3 enables Ecoembes to modify the Green Dot scale after submission to the corresponding technical commissions and that, in any case, the affiliated companies have the authority to terminate the contract once the new scale is notified to them.  </w:t>
        <w:br/>
        <w:t xml:space="preserve">5.23. The trend to significantly increase fees in these packaging waste management systems is similar to those established in other European countries. Thus, they have also increased their fees in recent years, specifically, the Austrian SIG (by 35% in July 2009), the Belgian system (by 26% in 2010 and expects 25% in 2011); the French SIG by 25% over the next 3 years (January 2010, January 2011, and January 2012), which represents a cumulative increase of 95.3% over three years; the Czech Republic SIG by 50% in 2009; Portugal by 36.5% in January 2010; and the Slovenian management system by 50% in April 2009 (folio 43 and 498).  </w:t>
        <w:br/>
        <w:t xml:space="preserve">6. On December 2, 2010, the DI submitted a resolution proposal to the CNC Council in which, in light of the information in the file and the applicable regulations, it concludes that there are no indications of infringement of the prohibition of abusive conduct of a dominant position under Article 2 of the LDC. The DI reasons as follows:  </w:t>
        <w:br/>
        <w:t xml:space="preserve">“What is being judged in this file is whether the increase in 'Green Dot' fees by Ecoembes constitutes an infringement of the LDC and, in particular, its Article 2.  </w:t>
        <w:br/>
        <w:t xml:space="preserve">Article 2 of the LDC establishes that “the abusive exploitation by one or several companies of their dominant position in all or part of the national market is prohibited. The abuse may consist, in particular, of:  </w:t>
        <w:br/>
        <w:t xml:space="preserve">a) The direct or indirect imposition of prices or other commercial conditions or services that are inequitable.”  </w:t>
        <w:br/>
        <w:t xml:space="preserve">From the above, it follows that the key elements to appreciate an infringement of Article 2 of Law 15/2007 are that the reported operator, in this case Ecoembes, has a dominant position in a relevant market, and that it incurs in an abusive exploitation of that dominant position.  </w:t>
        <w:br/>
        <w:t xml:space="preserve">Following the definition established by the Commission in the Eco-Emballages case [Commission Decision of June 15, 2001, Case COMP/34.950 Eco-Emballages], the relevant market would be the “adhesion market,” that is, the services offered to producers within the framework of their obligation to contribute or provide for the disposal of domestic packaging waste. As a relevant geographical scope, the precedent indicates the national territory.  </w:t>
        <w:br/>
        <w:t xml:space="preserve">Ecoembes is the only SIG in Spain for non-reusable and non-hazardous packaging waste. Currently, more than 12,300 companies have adhered to this SIG, and both the complainants (XXX, FAPE, and ANFEL) and Ecoembes itself argue that the alternative provided by legislation for generators of this type of waste to fulfill their obligations is highly complex and costly. Therefore, Ecoembes' share in this market would be close to 100%, which implies that Ecoembes holds a dominant position in this market.  </w:t>
        <w:br/>
        <w:t xml:space="preserve">It remains to assess whether there are indications that Ecoembes has abused that dominant position.  </w:t>
        <w:br/>
        <w:t xml:space="preserve">Ecoembes' revenues mainly come (on average, 95.6% over the last 5 years) from what each of its members contributes through their packaging declaration and is collected through the “Green Dot” fee. Other marginal revenues come from the allocation of separated materials, and although in 2007 and 2008 they generated profits, these clearly decreased in 2009, resulting in losses of 4.8 million euros, due to, according to Ecoembes, the global crisis which, among other issues, caused a drop in the prices of recycled materials (HA 2).  </w:t>
        <w:br/>
        <w:t xml:space="preserve">On the other hand, the LERE requires that SIGs in general, and in this case, Ecoembes, finance the cost difference between the ordinary collection, transport, and treatment system of waste and urban solid waste in controlled landfills (that is, the traditional garbage collection system) and the management system imposed by the LERE. Thus, the main cost that Ecoembes has to face is the payment to local entities and operators for the collection and separation of packaging waste, which accounted for […] 91% of its revenues in 2008 and whose value has been increasing year by year, having increased by 71% between 2005 and 2009 […].  </w:t>
        <w:br/>
        <w:t xml:space="preserve">As Ecoembes is a non-profit entity, the surpluses generated in previous years cannot be distributed among the partners but rather the company is obliged to allocate them to cover expenses of future years for the achievement of the social purpose, with the consequent impact on proportionally lower fees. This has been done in previous years, but as observed in the table of HA 1, starting from the 2009 fiscal year, a pronounced gap between revenues and costs occurred, which required a fee increase to maintain the system.  </w:t>
        <w:br/>
        <w:t xml:space="preserve">In light of the documentation in the file, the increase in Ecoembes' fees to its affiliates would be justified based on the growth of the costs it bears, mainly due to the Collaboration Agreements it must sign with Local Entities. The amount allocated to satisfy what is owed to them is increasing (HA 5), partly due to the increase in the population incorporated in recent years, and to a greater extent due to the high cost of selective collection and the increase in the contribution of waste to the system per inhabitant (HA 6).  </w:t>
        <w:br/>
        <w:t xml:space="preserve">Additionally, this SIG has had to face a decrease in revenues in 2009 due to the drop in international prices of recycled material, according to Ecoembes, due to the global crisis (HA 2 and footnotes 11, 12, and 13).  </w:t>
        <w:br/>
        <w:t xml:space="preserve">Consequently, it can be concluded that there are no indications that Ecoembes has abused its dominant position by increasing fees to its affiliates, since even though the increase has been substantial in recent years, it seems to be justified when analyzing the evolution of costs and revenues.  </w:t>
        <w:br/>
        <w:t xml:space="preserve">Regarding the fee increase applied to each material, Ecoembes has created a system to calculate the fees applied to the materials whose waste it manages based on the distribution of costs and revenues, emphasizing the economic costs of managing the different wastes and compliance with the environmental objectives set out in the LERE (HA 7 to 12).  </w:t>
        <w:br/>
        <w:t xml:space="preserve">In this system, aluminum has a low unit recycling cost, so, proportionally, the fee that has been applied to it covers the forecasts for 2010-2011 (HA 20). That would be the reason why its fee has not increased while that of other products has. The same applies to wood and cork, which also have low costs, so the increase in their fees has also been moderate (10.5%) (HA 18).  </w:t>
        <w:br/>
        <w:t xml:space="preserve">In contrast, other products, such as plastics, with higher recycling costs and few revenues from their placement (footnotes 25 and 26), have experienced proportionally larger increases. For example, the case of “HDPE (flexible), LDPE, and other plastics” whose fee has increased by 43.47% (HA 16). This fee reflects the fact that in the last three years, mixed plastics and film have generated losses, reaching figures of -7.8 million euros for mixed plastics and -6.8 million euros for film in 2009 (footnote 24).  </w:t>
        <w:br/>
        <w:t xml:space="preserve">Therefore, while there are evident differences in fee increases between materials, they appear to be objective and respond to costs, so there are no indications of price discrimination between materials.  </w:t>
        <w:br/>
        <w:t xml:space="preserve">Without prejudice to the above, this Directorate of Investigation considers that Ecoembes, from its dominant position, has a special informational responsibility towards its affiliated companies.  </w:t>
        <w:br/>
        <w:t>As explained in the Applicable Regulatory Framework section, the companies affiliated with Ecoembes, approximately 12,300, did not voluntarily choose that situation, but rather due to the imperative of the LERE, which requires them to take responsibility for the used packaging and packaging waste that each places on the market. Although the Law allows for responsibility to be exercised individually through the Deposit, Return, and Refund system, in reality, this method is not sustainable, as both the complainants and Ecoembes itself assert, so that in practice, to comply with the legislation, they are forced to adhere to Ecoembes. Based on the packaging declaration that each affiliated company makes, it must pay to</w:t>
      </w:r>
    </w:p>
    <w:p>
      <w:r>
        <w:rPr>
          <w:b/>
        </w:rPr>
        <w:t>[Pages 19–21]</w:t>
      </w:r>
    </w:p>
    <w:p>
      <w:r>
        <w:t>Ecoembes an amount, the "Green Dot" fee, unilaterally determined by the SIG. Therefore, since the affiliated companies have no real alternative to accepting these fees that Ecoembes decides and these have an impact on their income statement, Ecoembes should strive to be transparent regarding the calculation method and variations of these fees, making them available to the companies with sufficient advance notice so that they can make the corresponding provisions.</w:t>
      </w:r>
    </w:p>
    <w:p>
      <w:r>
        <w:t>For this reason, in accordance with the provisions of Article 49.3 of the LDC, the Directorate of Investigation proposes to the Council of the CNC the filing of the actions taken.</w:t>
      </w:r>
    </w:p>
    <w:p>
      <w:r>
        <w:t>7. The Council of the National Competition Commission deliberated and issued this Resolution in its meeting of April 6, 2011.</w:t>
      </w:r>
    </w:p>
    <w:p>
      <w:r>
        <w:t>LEGAL GROUNDS</w:t>
      </w:r>
    </w:p>
    <w:p>
      <w:r>
        <w:t>First.- Article 49.1 of Law 15/2007 (LDC) provides that the Directorate of Investigation shall initiate sanctioning proceedings when it observes reasonable indications of the existence of prohibited conduct in Articles 1, 2, and 3 of the Law. In number 3 of the same legal provision, it is added that the Council, at the proposal of the Directorate of Investigation, shall agree not to initiate sanctioning proceedings and, consequently, to file the actions taken when it considers that there are no indications of infringement.</w:t>
      </w:r>
    </w:p>
    <w:p>
      <w:r>
        <w:t>The Directorate of Investigation proposes to this Council the filing of the case S/206/09 Ecoembalajes España. Therefore, the purpose of this Resolution is to determine whether the information available in this file of reserved actions indicates the existence of signs of conduct prohibited by the LDC that would motivate the initiation of a sanctioning file or, conversely, the filing of the reserved actions taken.</w:t>
      </w:r>
    </w:p>
    <w:p>
      <w:r>
        <w:t>Second.- In view of the complaint filed and the information contained in the file, the Council agrees with the Directorate of Investigation in not perceiving reasonable indications of infringement of Article 2 of Law 15/2007 on the Defense of Competition, since the increase in fees from Ecoembes to the affiliated companies appears to be justified based on the growth of the costs it incurs, mainly due to the Collaboration Agreements it must sign with Local Entities, and the evident differences in the increases in fees between materials also seem to respond to costs and be objective, so there are no indications of price discrimination between materials.</w:t>
      </w:r>
    </w:p>
    <w:p>
      <w:r>
        <w:t>However, the Council agrees with the Directorate of Investigation that the monopolistic position in the "adherence market," that is, in the national market of services offered to producers in the framework of assuming their obligation to contribute or provide for the disposal of domestic packaging waste, attributes to Ecoembes a special informational responsibility with respect to its affiliated companies (AH 6).</w:t>
      </w:r>
    </w:p>
    <w:p>
      <w:r>
        <w:t>To the extent that by Law companies are obliged to be responsible for the used packaging and packaging waste that each one places on the market, and that the Deposit, Return, and Refund system is, as an alternative method to the Integrated Management System (SIG), unsustainable and technically and economically unviable, companies are practically forced to adhere to the only existing SIG for this type of materials, so that Ecoembes constitutes for them an essential service or facility for compliance with a legal obligation.</w:t>
      </w:r>
    </w:p>
    <w:p>
      <w:r>
        <w:t>Ecoembes unilaterally sets the "Green Dot" fees and the affiliated companies have no alternative but to accept them, despite the fact that the information available in the file allows for the observation that these have a certain impact on their income statement. For all these reasons, and despite the fact that in this case there are no indications of anti-competitive conduct, the Council considers it appropriate to remind that as a de facto monopolist not exposed to any competitive pressure, Ecoembes has a duty of special transparency towards its clients regarding the calculation method and variations of these fees, compliance with which obliges it to make available to the affiliated companies, whether shareholders of the SIG or not, and with sufficient advance notice so that they can make the corresponding provisions, adequate information so that they can assess that they are neither excessive nor discriminatory, thereby promoting the ultimate objective of sectoral legislation: recycling.</w:t>
      </w:r>
    </w:p>
    <w:p>
      <w:r>
        <w:t>Since there are no indications of conduct of abuse of dominant position prohibited by the Competition Defense Law, the Council considers the Proposal for Filing made by the DI in relation to case S/0206/09 to be legally appropriate.</w:t>
      </w:r>
    </w:p>
    <w:p>
      <w:r>
        <w:t>In light of the above, and having regard to the cited legal provisions and those of general application, the Council of the National Competition Commission</w:t>
      </w:r>
    </w:p>
    <w:p>
      <w:r>
        <w:t>HAS RESOLVED</w:t>
      </w:r>
    </w:p>
    <w:p>
      <w:r>
        <w:t>SOLE.- Not to initiate sanctioning proceedings and to file the reserved actions taken as a result of the complaints filed by “J. García Carrión S.A.,” the “Spanish Association of Small Appliance Manufacturers” (FAPE), and the “National Association of Manufacturers and Importers of White Line Appliances” (ANFEL), against “Ecoembalajes España, S.A.” (Ecoembes), for not perceiving indications of infringement of Article 2 of the Competition Defense Law in the investigated facts.</w:t>
      </w:r>
    </w:p>
    <w:p>
      <w:r>
        <w:t>Communicate this Resolution to the Directorate of Investigation and notify the complainants and the accused, informing them that this concludes the administrative process and that they may file a contentious-administrative appeal against it before the National Court within two months from its notification.</w:t>
      </w:r>
    </w:p>
    <w:p>
      <w:r>
        <w:t>NATIONAL COMPETITION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