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https://www.cnmc.es/expedientes/s021009</w:t>
      </w:r>
    </w:p>
    <w:p>
      <w:r>
        <w:t>Pages translated : 18</w:t>
      </w:r>
    </w:p>
    <w:p/>
    <w:p>
      <w:r>
        <w:rPr>
          <w:b/>
        </w:rPr>
        <w:t>[Pages 1–3]</w:t>
      </w:r>
    </w:p>
    <w:p>
      <w:r>
        <w:t xml:space="preserve">Id. Cendoj: 28079230062013100040  </w:t>
        <w:br/>
        <w:t xml:space="preserve">Organ: National Court. Administrative Litigation Chamber  </w:t>
        <w:br/>
        <w:t xml:space="preserve">Venue: Madrid  </w:t>
        <w:br/>
        <w:t xml:space="preserve">Section: 6  </w:t>
        <w:br/>
        <w:t xml:space="preserve">Resolution No.:  </w:t>
        <w:br/>
        <w:t xml:space="preserve">Date of Resolution: 29/01/2013  </w:t>
        <w:br/>
        <w:t xml:space="preserve">Appeal No.: 600/2011  </w:t>
        <w:br/>
        <w:t xml:space="preserve">Jurisdiction: Administrative Litigation  </w:t>
        <w:br/>
        <w:t xml:space="preserve">Rapporteur: LUCIA ACIN AGUADO  </w:t>
        <w:br/>
        <w:t xml:space="preserve">Procedure: ADMINISTRATIVE LITIGATION  </w:t>
        <w:br/>
        <w:t xml:space="preserve">Type of Resolution: Judgment  </w:t>
        <w:br/>
        <w:t xml:space="preserve">Summary:  </w:t>
        <w:br/>
        <w:t xml:space="preserve">Defense of Competition. College of Veterinarians of Murcia.  </w:t>
        <w:br/>
        <w:t xml:space="preserve">Language:  </w:t>
        <w:br/>
        <w:t xml:space="preserve">Spanish  </w:t>
        <w:br/>
        <w:t xml:space="preserve">JUDGMENT  </w:t>
        <w:br/>
        <w:t xml:space="preserve">Madrid, on the twenty-ninth of January two thousand thirteen.  </w:t>
        <w:br/>
        <w:t xml:space="preserve">Having seen the administrative litigation appeal No. 600/2011 filed before this Sixth Section of the Administrative Litigation Chamber of the National Court by the OFFICIAL COLLEGE OF VETERINARIANS OF MURCIA represented by the Attorney Dª Yolanda Jiménez Alonso against the resolution of the Council of the National Competition Commission (CNC) of September 19, 2011, file S/0210/09 College of Veterinarians of Murcia. The defendant Administration has been represented and defended by the State Attorney. The amount of the appeal is 163,240 euros.  </w:t>
        <w:br/>
        <w:t xml:space="preserve">FACTUAL BACKGROUND  </w:t>
        <w:br/>
        <w:t xml:space="preserve">UNIQUE: The legal representation of the plaintiff filed an administrative litigation appeal on November 17, 2011 against the resolution indicated in the heading of this judgment before this Administrative Litigation Chamber of the National Court. It was assigned to the sixth section where it was admitted for processing, requesting the administrative file. A complaint was filed on February 23, 2012 requesting "that a judgment be issued declaring:  </w:t>
        <w:br/>
        <w:t xml:space="preserve">a) The present appeal fully upheld, declaring the nullity of the contested resolution, confirming that the actions of the Official College of Veterinarians of Murcia complied with the legal order and that, therefore, no sanction was warranted as a consequence of its actions.  </w:t>
        <w:br/>
        <w:t xml:space="preserve">b) In the event that the claim mentioned in section a) is not upheld, in a subsidiary manner, the Chamber resolves to reduce the amount of the sanction imposed on the College of Murcia, making it proportional to the conduct developed and to the situation of my client, for the reasons stated."  </w:t>
        <w:br/>
        <w:t xml:space="preserve">The State Attorney was summoned, who responded to the complaint by means of a written statement dated April 17, 2012. After agreeing to receive evidence and having taken the relevant declarations, conclusions were submitted. Voting and judgment were scheduled for January 22, 2013.  </w:t>
        <w:br/>
        <w:t xml:space="preserve">HAVING SEEN the legal articles cited by the parties and others of general and pertinent application, and being the Rapporteur Doña LUCIA ACIN AGUADO, Judge of the Section.  </w:t>
        <w:br/>
        <w:t xml:space="preserve">LEGAL REASONING  </w:t>
        <w:br/>
        <w:t xml:space="preserve">FIRST: The contested act is the resolution of September 9, 2011, of the Council of the National Competition Commission in file S/0210/09 College of Veterinarians of Murcia. In the dispositive part, it agrees  </w:t>
        <w:br/>
        <w:t xml:space="preserve">"1) To declare that in the present file it has been proven that the system implemented by the Illustrious Official College of Veterinarians of the Region of Murcia for the identification of companion animals and their rabies vaccination through the Regulatory Bases from 2006 to 2008 and the Internal Regulations approved in 2009 infringes Article 1.1 of Law 16/1989 of July 17 on Defense of Competition.  </w:t>
        <w:br/>
        <w:t xml:space="preserve">2) To impose on the Illustrious Official College of Veterinarians of Murcia a fine of 163,240 euros as the author of the infringement declared in this Resolution.  </w:t>
        <w:br/>
        <w:t xml:space="preserve">3) To order the Illustrious Official College of Veterinarians of Murcia to cease the prohibited conduct.  </w:t>
        <w:br/>
        <w:t xml:space="preserve">4) To urge the Directorate of Investigation to monitor compliance with this Resolution."  </w:t>
        <w:br/>
        <w:t xml:space="preserve">SECOND: The CNC considers that the system provided by the ICOVM for the identification, registration, and rabies vaccination of companion animals through the Regulatory Bases from 2006 to 2008 and the Internal Regulations of the College of Veterinarians of Murcia for the regulation of the identification and rabies vaccination of companion animals of December 17, 2008 contains mechanisms and provisions that objectively restrict competition in the services of identification, registration, and vaccination provided by veterinarians, specifically as follows:  </w:t>
        <w:br/>
        <w:t xml:space="preserve">1) It imposes on veterinarians who wish to use the SIAMU a non-normative requirement that the veterinarian must be registered in the Registry of Veterinary Centers and Professionals for the practice of clinical work in the Region of Murcia.  </w:t>
        <w:br/>
        <w:t xml:space="preserve">2) It carries out a control of the supply of services that favors the compartmentalization of the market: Home vaccination is limited and is restricted at the request of the interested party to clinical establishments and to veterinarians who have a concentration in the area assigned to them. Concentrations are not held in the urban area of a municipality where there is a clinic or office that is authorized to vaccinate. Any veterinarian participating in the concentrations must confine themselves to the area of operation assigned to them, not intervening in other areas to the detriment of other colleagues.  </w:t>
        <w:br/>
        <w:t xml:space="preserve">3) Restrictions on advertising are established.  </w:t>
        <w:br/>
        <w:t xml:space="preserve">4) It has established in its Regulatory Bases the prices of services per vaccinated animal, differentiating prices during the official campaign period and during the intensification period, as well as stating that in the case of home vaccination, travel would be charged separately, setting the minimum amount. Although the Internal Regulations of 2008 speak in general terms of establishing the economic bases of the services, the College set the vaccination price in the intensification campaign of 2009 (HA 52).  </w:t>
        <w:br/>
        <w:t xml:space="preserve">5) The ICOVM exercises control over all veterinarians participating in the campaign through the supply of vaccination and identification materials for the animals and the requirement that before withdrawing a batch of vaccines, at least 80% of the total vaccines withdrawn previously must have been registered. The obligation to supply microchips through the College is established.  </w:t>
        <w:br/>
        <w:t xml:space="preserve">The combined result of all these restrictions and control mechanisms imposed is, according to the CNC, that only those veterinarians operating in the territory of the Region of Murcia and who also accept the system imposed by the ICOVM can provide identification and vaccination services, which entails strict control of the conditions of supply to the detriment of competition among veterinarians, not justified by health reasons. These effects extend beyond the territory of the Region of Murcia in that the system prevents veterinarians registered in other territories from operating in Murcia, contrary to the principle of single registration. The conduct would have had its effects from the year 2006 until at least the year 2010.  </w:t>
        <w:br/>
        <w:t xml:space="preserve">In this case, where the conduct extends over time during the validity of the two laws on defense of competition, even though it is not relevant in the qualification of the proven facts since both Law 16/1989 and Law 15/2007 prohibit the same conduct in their Article 1.1, Law 16/1989 has been applied as it is more favorable than Law 15/2007, and a fine of 163,240 euros is imposed on the appellant, equivalent to 10% of the volume of college revenues from the collegiate activities subject to the infringement during the duration of the same.  </w:t>
        <w:br/>
        <w:t xml:space="preserve">THIRD: In order to substantiate the appeal, the following allegations are made:  </w:t>
        <w:br/>
        <w:t xml:space="preserve">1) Lack of competence of the National Competition Commission (CNC) to process and resolve the sanctioning file.  </w:t>
        <w:br/>
        <w:t xml:space="preserve">2) Non-application by the contested resolution of the principle of legitimate trust. Legal and statutory regime of professional Colleges.  </w:t>
        <w:br/>
        <w:t xml:space="preserve">3) Impossibility of sanctioning when the College merely complies with the obligations imposed by the Law to create and operate a Registry of veterinarians, compliance with Article 5 of the LOPS:  </w:t>
        <w:br/>
        <w:t>4) The limitations on the concentrations organized by the College respond to</w:t>
      </w:r>
    </w:p>
    <w:p>
      <w:r>
        <w:rPr>
          <w:b/>
        </w:rPr>
        <w:t>[Pages 4–6]</w:t>
      </w:r>
    </w:p>
    <w:p>
      <w:r>
        <w:t xml:space="preserve">cited public health reasons and are not anticompetitive.  </w:t>
        <w:br/>
        <w:t xml:space="preserve">5) Non-existence of an obligation for exclusive supply of vaccines through the College. The CNC has not substantiated in the file such exclusive and excluding obligation.  </w:t>
        <w:br/>
        <w:t xml:space="preserve">6) In the sanctioning file, the CNC has not substantiated that my client has set prices in a way that has limited or restricted competition.  </w:t>
        <w:br/>
        <w:t xml:space="preserve">7) Violation of the principle of proportionality of the sanction and consequent subsidiary request for reduction.  </w:t>
        <w:br/>
        <w:t xml:space="preserve">FOURTH: Lack of competence of the National Competition Commission (CNC) to process and resolve the sanctioning file.  </w:t>
        <w:br/>
        <w:t xml:space="preserve">The appellant requests that the nullity of the contested resolution be declared in accordance with Article 62 1 b) of Law 30/92 of November 26 on the Legal Regime of Public Administrations and the common administrative procedure, which establishes the absolute nullity of administrative acts issued by an organ manifestly incompetent due to the matter or territory.  </w:t>
        <w:br/>
        <w:t xml:space="preserve">It is argued that the territorial scope of the College of Veterinarians of Murcia is limited to the province of Murcia, so that the agreements and resolutions of its governing bodies have effects only within that territorial scope. The appellant cites several resolutions from the CNC regarding the filing of the file and the referral of the proceedings to the corresponding body of the CCAA, some specifically concerning professional colleges.  </w:t>
        <w:br/>
        <w:t xml:space="preserve">To be in the case of nullity provided for in Article 62 1 b) of Law 30/92, it is necessary for the incompetence to be classified as "manifest" in the sense that "it is notorious, clear, and evident because it is expressly entrusted to another administrative body or to none of them, which is not the case when there is a need for prior legal interpretation to determine it" (Supreme Court ruling of February 20, 1992).  </w:t>
        <w:br/>
        <w:t xml:space="preserve">The system of distribution of competences between the State and the Autonomous Communities is regulated in Law 1/2002 of February 21 on the coordination of the competences of the State and the Autonomous Communities in matters of competition defense, which establishes in Article 1 (based on the ruling of the Constitutional Court of November 11, 1999, accumulated appeals 2009/1989 and 2027/1989) that the State has the competences in executive actions related to those practices that "may alter competition in a supra-autonomous scope or in the entirety of the national market even if the exercise of such competences must be carried out in the territory of any of the Autonomous Communities."  </w:t>
        <w:br/>
        <w:t xml:space="preserve">Therefore, the point of connection that delimits the exercise of competences by the State and the Autonomous Communities is whether the actions can affect a supra-autonomous scope, even if such actions are carried out only in the territory of the CCAA. The fact that the territorial scope of the acts issued by the Professional College is limited to the province of Murcia is not sufficient to determine the objective competence of the Competition Defense Service of the corresponding CCAA, but it is necessary to examine whether it can produce effects in a supra-autonomous scope.  </w:t>
        <w:br/>
        <w:t xml:space="preserve">In this case, the reported fact was that the Internal Regulation of the Official College in force since January 1, 2009 imposes the obligation to supply certain materials necessary for the exercise of professional activity exclusively through that College. The Investigation Directorate of the CNC, upon being informed by the Regional Competition Defense Service of the CCAA of Murcia, without entering into the substance of the matter, considered that it could affect a scope higher than that of the Autonomous Community of the Region of Murcia, understanding that "as it is the only channel of supply, it is creating a distribution monopoly of certain products, preventing the market operation of economic operators and establishing entry barriers for the rest of the potential distributors of the products subject to the obligation of exclusive supply - namely rabies vaccine and microchips." Subsequently, after initiating a reserved inquiry, it agreed to initiate a sanctioning file upon observing rational indications of the existence of prohibited conduct "consisting of the adoption, by the Illustrious Official College of Veterinarians of the Region of Murcia, of the Internal Regulation for the regulation of rabies vaccination and identification of companion animals, in which requirements are established to participate in vaccination campaigns and in the identification system of companion animals that could restrict competition among registered veterinarians, also preventing the exercise of vaccination and identification activities by registered veterinarians in other collegiate demarcations." In light of this data, both the reported facts and those that were the subject of the initiation agreement presented at that moment elements that, after a superficial analysis (the instruction of the procedure had not been initiated), determined the competence of the state-level competition defense body. Therefore, the autonomous competition defense body is not competent, as its competences are limited to actions carried out in the territory of the Autonomous Community that do not affect the supra-autonomous market.  </w:t>
        <w:br/>
        <w:t xml:space="preserve">In fact, the Regional Competition Defense Service, when informed by the Director of the Competition Defense Service that it was that state body that was competent to know about the matter, did not maintain its competence but referred the proceedings to the Competition Defense Service, and therefore the convening of the Advisory Board on conflicts provided for in Article 2 of Law 1/2002 of February 21 for cases of disagreement between those bodies was not requested. Subsequently, the Regional Competition Defense Service, in view of the statement of charges, issued a non-binding mandatory report on the investigated conduct (folios 862 to 864) in which it expressed its agreement with the statement of charges and expressly pointed out, referring to the report on the professional services and professional colleges sector of 2008, that "the main restrictions on competition that have been addressed in such files are those that establish collegiate entry barriers to professional practice, mainly through the requirement of conditions that hinder practice in other collegiate demarcations."  </w:t>
        <w:br/>
        <w:t xml:space="preserve">Regarding the cases cited by the appellant, the specific data that were taken into account to decide the competence of the state or autonomous body are not known, but in any case, even if it were to happen that a matter had been investigated and subsequently a sanction had been imposed by the incompetent body, it does not affect this appeal, in which no manifest incompetence of the instructing and resolving body of the file is appreciated. To this, it should be added that the CCAA of Murcia has only created through Decree 13/2004 of February 13 the Regional Competition Defense Service, which is responsible for exercising instruction functions and, where appropriate, monitoring compliance with the resolutions of state bodies as a consequence of collaboration mechanisms, but not a competition defense body to which the competence of resolving sanctioning files has been attributed.  </w:t>
        <w:br/>
        <w:t xml:space="preserve">FIFTH: The appellant alleges that the actions of the College of Veterinarians of Murcia have been carried out in accordance with the existing regulations and sectoral agreements with legitimate confidence in the full legality of such actions.  </w:t>
        <w:br/>
        <w:t xml:space="preserve">It is noted that from 1996 to 2005 inclusive, the Administration of the Autonomous Community of Murcia imposed through a circular from 1996 of the General Directorates of Health and Agricultural Production and Fisheries, which regulates the campaigns for Rabies, Hydatidosis, and Leishmaniasis, the mandatory vaccination of dogs, requiring their owners to use a health booklet and obliging the College to manage vaccinations and communicate all vaccinations carried out to the Administration, likewise obliging to collaborate with the College by providing individualized information.  </w:t>
        <w:br/>
        <w:t xml:space="preserve">Indeed, this was the case, and it is recorded in the very contested resolution, which indicates that the Ministry of Health and Consumption of the Region of Murcia has regulated, at least since 1996 and until 2005, the vaccination campaigns against rabies, hydatidosis, and leishmaniasis through joint provisions of two General Directorates - the current General Directorate of Livestock and Fisheries and the General Directorate of Public Health - (folio 152). Thus, on May 6, 1996 (BORM 131 of June 7, 1996), a Circular was approved with the instructions regulating the rabies vaccination campaign, declaring such vaccination mandatory for dogs and recommended for cats (folios 254 and 255). The Circular established that the vaccination campaign would begin on June 15 and would last until August 31. Among the instructions, the following stood out:  </w:t>
        <w:br/>
        <w:t xml:space="preserve">"3rd. Vaccination shall be carried out exclusively by registered veterinarians in gatherings, municipal dispensaries, veterinary clinics, or other facilities suitable for this purpose.  </w:t>
        <w:br/>
        <w:t xml:space="preserve">5th. Veterinarians wishing to participate in the vaccination campaign shall request it from the Official College of Veterinarians; this will send the selection of the same, detailed by municipalities of action, to the Regional Rabies Commission for its approval, being able to dismiss any applicant based on non-compliance with the programming of previous years.  </w:t>
        <w:br/>
        <w:t xml:space="preserve">6th. The supply of vaccines to veterinarians shall be carried out exclusively through the Official College of Veterinarians.  </w:t>
        <w:br/>
        <w:t xml:space="preserve">8th. Once the official period of the Campaign has ended, dogs reaching three months of age or those that, for justified impossibility, were not vaccinated during that period may be vaccinated at any time by a Registered Veterinarian without any sanction being imposed, governed by the provisions of this Circular and by the development bases established by the Official College of Veterinarians."  </w:t>
        <w:br/>
        <w:t>10th. Owners of dogs vaccinated for the first time will be given an official health card, completed by the veterinarian performing the operation (...). Veterinarians will send monthly certifications of the vaccinated animals to the Official College of Veterinarians."</w:t>
      </w:r>
    </w:p>
    <w:p>
      <w:r>
        <w:rPr>
          <w:b/>
        </w:rPr>
        <w:t>[Pages 7–9]</w:t>
      </w:r>
    </w:p>
    <w:p>
      <w:r>
        <w:t>12°. The Official College of Veterinarians shall send to the Departments of Environment, Agriculture and Water, and Health and Social Policy, the list of vaccinated animals, as well as the report of incidents that occurred during the campaign, before the end of the first quarter of 1997.</w:t>
      </w:r>
    </w:p>
    <w:p>
      <w:r>
        <w:t>However, it should be noted that these instructions contained in the 1996 Circular were extended during the years 1997 to 2005, with the last resolution approved for this purpose being that of June 15, 2005 (folios 256 to 262). Therefore, from the year 2006, there was no instruction from the Autonomous Community that supported its action, with that year being considered by the contested resolution as the start of the infraction.</w:t>
      </w:r>
    </w:p>
    <w:p>
      <w:r>
        <w:t>There is also no autonomous or state regulation that supported its action during the period subject to infraction.</w:t>
      </w:r>
    </w:p>
    <w:p>
      <w:r>
        <w:t>1) Regarding state regulations:</w:t>
        <w:br/>
        <w:t>Law 8/2003, of April 24, on Animal Health, establishes a series of obligations for Public Administrations and for animal owners, among which stand out the identification of animals (Article 7.1) and the communication of outbreaks of diseases affecting them.</w:t>
      </w:r>
    </w:p>
    <w:p>
      <w:r>
        <w:t>For its part, Royal Decree 1940/2004, of September 27, on the surveillance of zoonoses and zoonotic agents, establishes a series of information obligations for the competent bodies of the Autonomous Communities regarding zoonoses, among which is rabies, and it is established that they must be subject to surveillance based on the epidemiological situation. Thus, among others, the Autonomous Communities must annually send to the competent state authorities, for their transfer to the European Commission, a report initially describing the establishment and subsequently the modifications experienced by the surveillance systems, vaccination policies, and control mechanisms.</w:t>
      </w:r>
    </w:p>
    <w:p>
      <w:r>
        <w:t>Finally, Royal Decree 617/2007, of May 16, which establishes the list of diseases subject to mandatory declaration and regulates their notification, includes rabies as a mandatory declaration in Spain, with the competent bodies of the Autonomous Communities being responsible for making such declarations.</w:t>
      </w:r>
    </w:p>
    <w:p>
      <w:r>
        <w:t>2) Regarding autonomous regulations.</w:t>
        <w:br/>
        <w:t>Law 10/1990 of the Regional Assembly of Murcia on the protection and defense of companion animals in the Region of Murcia (BO. Region of Murcia September 29, 1990), which is still in force, establishes the following:</w:t>
      </w:r>
    </w:p>
    <w:p>
      <w:r>
        <w:t>"Art. 8º.</w:t>
        <w:br/>
        <w:t>1. The competent Departments shall order, for reasons of animal health or public health, the mandatory vaccination or treatment of companion animals.</w:t>
        <w:br/>
        <w:t>2. Practicing veterinarians and those of the Public Administration, as well as veterinary clinics, offices, and hospitals, must maintain a file with the clinical records of the animals subject to mandatory vaccination or treatment, which shall be available to the competent authority.</w:t>
      </w:r>
    </w:p>
    <w:p>
      <w:r>
        <w:t>Art. 9.</w:t>
        <w:br/>
        <w:t>1. Owners of dogs, regardless of the title under which they possess them, must identify them as established by regulation, registering them in the Town Hall where the animal usually resides, within a maximum period of three months from the date of birth, or one month after acquisition. The animal must permanently carry its census identification.</w:t>
        <w:br/>
        <w:t>2. The method of identification and registration shall be established by regulation, in order to achieve a quicker location of the animal's origin in case of abandonment or loss.</w:t>
      </w:r>
    </w:p>
    <w:p>
      <w:r>
        <w:t>Art. 21.</w:t>
        <w:br/>
        <w:t>It shall be the responsibility of the Town Halls, or in their case, the competent Department:</w:t>
        <w:br/>
        <w:t>a) To establish and carry out a census of the species of companion animals that are determined.</w:t>
        <w:br/>
        <w:t>2. The censuses prepared by the Town Halls shall be available to the competent Department.</w:t>
        <w:br/>
        <w:t>3. It shall also be the responsibility of public administrations, both local and autonomous, to inspect and monitor compliance with this Law.</w:t>
        <w:br/>
        <w:t>4. The census, monitoring, and inspection service may be subject to a fiscal fee.</w:t>
      </w:r>
    </w:p>
    <w:p>
      <w:r>
        <w:t>Art. 22.</w:t>
        <w:br/>
        <w:t>1. Minor infractions shall be:</w:t>
        <w:br/>
        <w:t>a) The possession of uncensused or unidentified dogs, in accordance with Article 9 of this Law.</w:t>
        <w:br/>
        <w:t>b) The incomplete possession of a file with the clinical records of the animals subject to mandatory vaccination or treatment.</w:t>
        <w:br/>
        <w:t>2. Serious infractions shall be:</w:t>
        <w:br/>
        <w:t>c) The failure to vaccinate or to carry out mandatory treatments on domestic companion animals.</w:t>
      </w:r>
    </w:p>
    <w:p>
      <w:r>
        <w:t>Art. 27.</w:t>
        <w:br/>
        <w:t>The imposition of the penalties provided for infractions shall correspond to the Town Halls and the corresponding Department, in accordance with what is determined by regulation.</w:t>
      </w:r>
    </w:p>
    <w:p>
      <w:r>
        <w:t>Additional provision</w:t>
        <w:br/>
        <w:t>3rd. In accordance with existing regulations on animal protection and other complementary legislation, the Departments of Health and Agriculture, Livestock, and Fisheries of the Region of Murcia shall be considered execution and monitoring bodies of the provisions of this Law.</w:t>
        <w:br/>
        <w:t>4th. Given the necessary participation of the entire veterinary collective in the development and monitoring of the provisions of this Law, the Official College of Veterinarians of the Region of Murcia may be considered a consulting body in all activities related to this regulation.</w:t>
      </w:r>
    </w:p>
    <w:p>
      <w:r>
        <w:t>Transitional provisions. First. Within one year from the entry into force of this Law, the Council of Government shall regulate the pending matters necessary for the full effectiveness of this Law."</w:t>
      </w:r>
    </w:p>
    <w:p>
      <w:r>
        <w:t>By virtue of the state and autonomous regulations described in force during the period of infraction, there are various obligations related to the ownership of companion animals whose compliance corresponds to Public Administrations (sending health information to community bodies or establishing censuses of companion animals), to veterinarians (maintaining a file with the clinical records of the animals subject to vaccination), and to animal owners (identifying such animals), with respect to the Professional College only stating that it "may be considered a consulting body."</w:t>
      </w:r>
    </w:p>
    <w:p>
      <w:r>
        <w:t>According to the above, there is no resolution from the Autonomous Administration from the year 2006 establishing mandatory vaccination for dogs or other domestic animals nor entrusting the College with the management and organization of rabies campaigns. There is also no record that the Autonomous Administration has entrusted the College with the task of identifying domestic animals in general through any legal instrument. Although Law 10/1990 of the Regional Assembly of Murcia on the protection and defense of companion animals establishes that "the method of identification and registration shall be established by regulation, in order to achieve a quicker location of the animal's origin in case of abandonment or loss," the Autonomous Community of Murcia has not developed regional regulations regarding identification and registration, with the deadline established in the first transitional provision having elapsed, which stated that "within one year from the entry into force of this Law, the Council of Government shall regulate the pending matters necessary for the full effectiveness of this Law."</w:t>
      </w:r>
    </w:p>
    <w:p>
      <w:r>
        <w:t>However, the CNC acknowledges in the contested resolution that "the Autonomous Community of Murcia has confirmed that, after the last joint resolution approved by the autonomous executive (2006), the College has taken care of the organization of rabies vaccination, and has sent to the competent administrative bodies of the Community certain data related to rabies vaccinations (number of animals vaccinated by municipality, type and batch of vaccine used, and number of veterinarians participating in the campaign), so that they in turn communicate it to the International Organizations responsible for public health (folios 148 to 150)." It should be clarified that the Administration of the Autonomous Community of Murcia did not limit itself to indicating, as the CNC states, that the College of Veterinarians "has taken care of the organization," but rather said something more: a Decree was being drafted to entrust the Illustrious Official College of Veterinarians of the Region of Murcia with organizing and developing, through its members, the rabies vaccination of animals, and their collaboration was requested despite the absence of regulations.</w:t>
      </w:r>
    </w:p>
    <w:p>
      <w:r>
        <w:t>This is confirmed by the report of the Director General of Public Health of the Department of Health and Consumption of the Region of Murcia dated January 29, 2010, which states, "Currently, a joint Decree of the Department of Health and Consumption and the Department of Agriculture and Water is being drafted, which will regulate this and other zoonoses of interest for Public Health in companion animals. Both the 1996 resolution and the draft Decree being developed contemplate the Illustrious College."</w:t>
      </w:r>
    </w:p>
    <w:p>
      <w:r>
        <w:rPr>
          <w:b/>
        </w:rPr>
        <w:t>[Pages 10–12]</w:t>
      </w:r>
    </w:p>
    <w:p>
      <w:r>
        <w:t>the Official College of Veterinarians of the Region of Murcia as the entity responsible for organizing and carrying out, through its members, the rabies vaccination of companion animals. Likewise, said College will collect, as it has been doing so far, the records of censuses and vaccinations carried out each year, sending them, when requested, to this General Directorate, which in turn sends said data, through the Ministry of Health and Social Policy, to the International Organizations responsible for Zoonoses and their statistics and Public Health in General. The data provided annually by the College of Veterinarians, which is primarily used for submission to the WHO, includes: "number of dogs and cats vaccinated by municipality, as well as the type and batch of rabies vaccines used and the number of participating veterinarians." During the trial period, a report was requested from the Head of Food Safety Services of the General Directorate of Public Health of the Ministry of Health of the Region of Murcia regarding the following point: "whether at any time this General Directorate communicated to the Official College of Veterinarians of Murcia that it should not carry out such activity." The response (report of July 4, 2012) was as follows: "Since 2006, this Administration not only did not communicate to the Official College of Veterinarians of the Region of Murcia that it should stop carrying out such tasks, despite the absence of updated regulations, but also requested its collaboration in order to continue organizing and submitting the data that they provided each year, in order to comply with a EU/WHO mandate, in specific programs for monitoring and controlling zoonoses, including and especially Rabies." The tasks referred to are those of management and organization of the rabies campaign, indicating in said report regarding the system existing until 2006 that "the control process established in the circular was precise, the College selected the participating Veterinarians in the campaign and organized among all, the vaccination/concentration locations, with the Official College of Veterinarians having to communicate to this General Directorate of Public Health the non-compliance of any of the participating veterinarians for the purpose of excluding them from vaccination for subsequent years due to non-compliance with the provision of data of the animals vaccinated by this Veterinarian (identification number, owners, vaccine, batch, other treatments)."</w:t>
      </w:r>
    </w:p>
    <w:p>
      <w:r>
        <w:t>Now, the College of Veterinarians of Murcia did not limit itself to organizing rabies campaigns as in previous years but introduced a series of modifications or additional requirements establishing consequences in case of non-compliance different from those set by the Autonomous Administration in previous rabies vaccination campaigns, which are according to the contested resolution the following and will be examined separately: 1) vaccine supply system and consequences in case of non-compliance with the rules established by the College 2) obligation to access the SIAMU related to being registered in the Registry of Veterinary Centers and Professionals for the practice of clinical work in the Region of Murcia. 3) The obligation to register in the SIAMU 80% of the vaccines supplied by the ICOVM 4) the establishment of minimum prices.</w:t>
      </w:r>
    </w:p>
    <w:p>
      <w:r>
        <w:t>SIXTH: Regarding the supply of vaccines and microchips through the College. The appellant argues that there is no obligation for exclusive supply but only to communicate the vaccines acquired, and this with the clear public purpose of verifying the vaccines administered, registering them in the SIAMU. Indeed, as the College of Veterinarians points out, it has not established an exclusive supply system for vaccines, and this is recognized by the contested resolution (folio 30). "The orchestrated system translates into the fact that, although the order for materials can be made directly by the veterinarian to the suppliers or through the ICOVM, the veterinarian must always inform the ICOVM about such purchase as a mandatory requirement prior to vaccination or identification." Therefore, there is no obligation for exclusive supply through the College but an obligation for veterinarians to report the purchase of those vaccines prior to the vaccination or identification of the animal. The fact that there is an obligation to report to the ICOVM the purchase of vaccines made directly by the veterinarian from suppliers may be justified for health and control reasons of the actual vaccinations carried out, considering, as we have noted, that the Autonomous Administration itself acknowledges that since 2006 "despite the absence of updated regulations, their collaboration was requested in order to continue organizing and submitting the data they provided each year." The data submitted each year, according to the report from the General Director of Public Health of Murcia dated January 29, 2010, included the number of dogs and cats vaccinated by municipality, as well as the type and batch of rabies vaccines used and the number of participating veterinarians. Therefore, the College of Veterinarians was the one that carried out, as before, the control of vaccinations since this data had to be sent to the Administration. It should be noted that until 2006, it was established in the corresponding instructions issued by the competent Departments of the Autonomous Community of Murcia that the supply of vaccines to veterinarians participating in rabies campaigns "would be carried out exclusively through the Official College of Veterinarians." In this appeal, it has not been proven that the establishment of that distribution channel has consequences regarding competition. That was the conduct reported and which led to the initiation of a reserved inquiry in which information was requested from the College of Veterinarians to verify whether that supply system produced, as the complainant indicated, the effect of "creating a single distribution channel for the material for the rabies vaccination of companion animals, resulting in an entry barrier for the rest of the potential distributors of the products and homogenizing the services of veterinarians as the price of the products used for these professionals is identical." (folios 85 and 86). In contrast, upon completion of the reserved inquiry and knowing the vaccine purchase system, the Investigation Directorate observed "rational indications of the existence of prohibited conduct under Article 1 consisting of the adoption by the Illustrious Official College of Veterinarians of the Region of Murcia, of the Internal Regulation for the regulation of rabies vaccination and identification of companion animals, which establishes requirements for participation in vaccination campaigns and in the identification system of companion animals that could restrict competition among registered veterinarians, also preventing the exercise of vaccination and identification activities by registered veterinarians in other collegiate demarcations." (folio 170 of the administrative file). The initiation agreement does not mention that this purchase system creates, as indicated in the complaint, a single distribution channel for the material for the rabies vaccination of companion animals, resulting in an entry barrier for the rest of the potential distributors of the products and homogenizing the services of veterinarians as the price of the products used for these professionals is identical. The purchase system is described in folios 102 and 103, which shows that 1) the college does not require the purchase of the rabies vaccine or identification material. 2) each veterinarian is supplied with the brand of vaccine and microchip they request 3) the price is set by the supplier. 4) the veterinarian can purchase the vaccine and microchip without the intervention of the college but must inform it of their acquisition prior to vaccination. Therefore, the vaccine supply system is not perceived as violating competition considering the data in the file.</w:t>
      </w:r>
    </w:p>
    <w:p>
      <w:r>
        <w:t>However, it is considered that the consequences established by the College in case of non-compliance with the obligation to communicate prior to vaccination, the brand, batch, and number of vaccines acquired outside the college, affect competition. Indeed, the only consequence established in the circulars prior to 2006 in case a veterinarian participating in the campaign failed to fulfill their obligation to provide data on the vaccinated animals (identification number, owners, vaccine, batch, other treatments) was the impossibility of participating in subsequent campaigns. As the report of July 4, 2012, from the Head of Food Safety Services of the General Directorate of Public Health of the Ministry of Health of the Region of Murcia states, "the Official College of Veterinarians had to communicate to this General Directorate of Public Health the non-compliance of any of the participating veterinarians for the purpose of excluding them from vaccination for subsequent years due to non-compliance with the provision of data of the animals vaccinated by this Veterinarian (identification number, owners, vaccine, batch, other treatments)." In contrast, now that lack of communication prevents access to the SIAMU and consequently prevents access to census data (identification of animal and owner) and health data (vaccinations) since the SIAMU is a unique registry with a dual purpose of identification/census and vaccination. As the contested resolution indicates, in 2005 the College established a registry whose initial purpose was the identification and census of companion animals residing in the Region of Murcia (until then, there was the Zoovet database created in 1991 for animal identification at the municipal level). Subsequently, in 2006, the records of rabies vaccination were merged with the identification records, constituting a single registry of animals in the Autonomous Community of Murcia, the SIAMU. Therefore, the data on identification and census and health control and eradication actions of zoonoses, some of which are mandatory declarations, such as rabies vaccination, were unified into a single registry at the regional level. The collegiate regulation establishes that "This unique registry cannot have its management segregated, in a sectoral or partial manner, by census actions (identification) and health actions (vaccinations), so there cannot be a partial revocation of the authorization for its management."</w:t>
      </w:r>
    </w:p>
    <w:p>
      <w:r>
        <w:t>If the SIAMU Registry were exclusively a vaccination registry, this Chamber understands that it would not pose these problems since it is not proven in the file that this prevents the veterinarian from fulfilling the obligation established in Law 10/1990 on the protection and defense of companion animals in the Region of Murcia (BO. Region of Murcia September 29, 1990) consisting of keeping a file with the clinical record of the animals subject to vaccination or mandatory treatment, which will be available to the competent authority or, where appropriate, send to the competent authorities data on the vaccinations carried out. But since the SIAMU is also an identification Registry (which cannot be separated from vaccination), it prevents the veterinarian from properly completing that clinical record since prior to vaccination they must verify the identification and registration of the animal and therefore cannot adequately fulfill that legal obligation established in Law 10/1990 of the Regional Assembly of Murcia, the SIAMU being the only Registry in which the animals residing in the Region of Murcia are identified. Therefore, certainly, the appellant can vaccinate outside the collegiate system of identification and registration, but since the SIAMU is the only effective instrument available to adequately fulfill their obligation to complete the clinical record, preventing access to it poses a disadvantage. Additionally, as the contested resolution indicates, the ICOVM itself has advised animal owners to seek veterinarians who have access to the SIAMU, which hinders the performance of vaccinations by veterinarians who do not have access to it (HA 62): "when vaccinating your pet against rabies,</w:t>
      </w:r>
    </w:p>
    <w:p>
      <w:r>
        <w:rPr>
          <w:b/>
        </w:rPr>
        <w:t>[Pages 13–15]</w:t>
      </w:r>
    </w:p>
    <w:p>
      <w:r>
        <w:t>to check that the Official Rabies Control Seal of the 2009 Rabies Vaccination Campaign is included in their health booklet as a guarantee that this vaccination will be registered in the SIAMU database, which is available to health authorities."</w:t>
      </w:r>
    </w:p>
    <w:p>
      <w:r>
        <w:t>SEVENTH: Regarding the obligation to access the SIAMU related to being registered in the Registry of Veterinary Centers and Professionals for the practice of clinical work in the Region of Murcia, the CNC indicates that it hinders clinics or veterinarians registered in other Registries of Centers and Professionals from joining the campaigns of the ICOVM and accessing the SIAMU, territorially limiting the professional practice of veterinarians outside the norms and requirements of membership.</w:t>
      </w:r>
    </w:p>
    <w:p>
      <w:r>
        <w:t>The appellant argues that the Registry of Veterinary Centers and Professionals for the practice of clinical work in the Region of Murcia originates from the Regulation for the professional practice in small animal clinics approved by the General Council of the College of Veterinarians on December 13, 2003. Subsequently, Decree 339/2009, of October 16, was approved, which develops the information and registration system for health professionals in the Region of Murcia. In accordance with the provisions of Article 5.2 of Law 44/2003, of November 21, said Decree establishes that Professional Colleges and, where appropriate, Councils of Colleges of health professions are obliged to create and maintain an updated public registry of the respective health professionals.</w:t>
      </w:r>
    </w:p>
    <w:p>
      <w:r>
        <w:t>Certainly, Article 5.2 of Law 44/2003 of November 21 on the organization of health professions establishes that professional colleges, within their respective territorial scopes, will establish public registries of professionals that, in accordance with the requirements of this Law, will be accessible to the population and will be available to health administrations. However, the purpose of their creation is as literally stated in Article 5.2 "to effectively guarantee and facilitate the exercise of rights referred to in the previous section." Article 5.1 of Law 44/2003 refers to the duty of the professional to provide adequate care to the "persons" they attend, to use resources rationally, and to provide the "patient" with their identity and specialty and the patient's right to freely choose their doctor. As can be seen, it refers to principles that should govern the health relationship of a professional with the persons they attend (it seems that animals are excluded since the heading of the article itself is "general principles of the relationship between health professionals and the persons attended by them"). On the other hand, the purpose of these Registries is merely informative since, as indicated in that article, "the indicated registries must allow knowing the name, qualifications, specialty, place of practice, and other data determined as public in this law." Therefore, Article 5 does not support the creation of Registries that do not comply with what is established therein and, in any case, specifies that their purpose is limited to providing public information about health professionals who operate regularly in a specific professional and territorial scope.</w:t>
      </w:r>
    </w:p>
    <w:p>
      <w:r>
        <w:t>Note that the CNC, in the contested resolution, does not question the existence of that Registry but rather the fact that it requires clinics or veterinarians registered in Registries of Centers and Professionals from other Veterinary Colleges to also register in that of Murcia to participate in the vaccination campaign of the College of Veterinarians of Murcia and, on the other hand, that registration in that Registry is not merely informative but a condition to be able to practice in a specific territory. As the appellant points out, the Registry complies with the Regulation for the professional practice in small animal clinics approved by the General Council of the College of Veterinarians on December 13, 2003, which conditions the professional practice of small animal veterinary medicine on prior registration in the Registry, which must be authorized by the College. This, in its case, has effects on the culpability of the infringing subject (therefore affecting the sanction) but not on the declaration of the existence of an anti-competitive practice prohibited by the Competition Defense Law, that is, on the existence of a typical and unlawful conduct as there is no legal exemption according to Article 4 of the LDC. It is specified that the purpose of the appeal is not to analyze whether the Regulation for the professional practice in small animal clinics approved by the General Council of the College of Veterinarians on December 13, 2003, is in accordance with competition rules.</w:t>
      </w:r>
    </w:p>
    <w:p>
      <w:r>
        <w:t>EIGHTH: The contested resolution states that "The obligation to register 80% of the vaccines supplied by the ICOVM in the SIAMU before withdrawing more acts as an impediment to registering vaccinations carried out with material acquired outside the ICOVM."</w:t>
      </w:r>
    </w:p>
    <w:p>
      <w:r>
        <w:t>This deduction by the CNC lacks logic since the only requirement is to register 80% of the vaccines supplied by the ICOVM, but it does not state whether any percentage of registration of material acquired outside the ICOVM is required to access the SIAMU. The CNC itself has admitted that access to the SIAMU for vaccinations carried out with material acquired outside the ICOVM is allowed as long as the acquisition is communicated to the ICOVM prior to vaccination, and there is no documented requirement in the file for any additional charge or economic surcharge due to the fact that the material is acquired outside the ICOVM, and even if there were, its possible justification as a management expense of the Registry is not addressed (the design of the SIAMU and the maintenance of the system have a cost). In the monitoring phase, an attempt has been made to complete the instruction that should have been developed before sending the file to the Council for resolution. It is noted that once this file was completed and during the monitoring phase of the resolution being appealed, the ICOVM was requested by the Unit of the Directorate of Research responsible for monitoring on October 9, 2012, "to indicate whether an economic surcharge is indeed imposed when the veterinarian acquires the material outside the ICOVM and, if so, to justify its existence."</w:t>
      </w:r>
    </w:p>
    <w:p>
      <w:r>
        <w:t>The contested resolution adds that this obligation to register 80% of the vaccines poses an impediment to registering vaccinations with non-collegiate material, as is made "manifest in the communication from this (Veterinary College) issued to the complainant (folio 36)." Upon examining folio 36, that deduction cannot be made. In that folio of the administrative file, there is a communication dated March 30, 2009, from the ICOVM to the complainant (a veterinarian registered in that College) indicating, "This College has received via email a data file of vaccinations carried out by you in which the number of 708 vaccinations is recorded. Once the data in our files has been verified, only the name of the Veterinary Clinic... corresponds to the withdrawal of material for 30 vaccinations in the year 2008. Therefore, we request that within 2 days you justify the discrepancy regarding the origin of the rabies material not withdrawn from this College." (folio 36). Therefore, the only thing being requested from the appellant is to identify the material used, but they are not reproached for having acquired the material outside the College.</w:t>
      </w:r>
    </w:p>
    <w:p>
      <w:r>
        <w:t>NINTH: Price fixing. The appellant argues that the prices included in the scales and regulatory bases have always been indicative and that the information contained on their website was an article from a newspaper that the external company responsible for the communication of the College of Veterinarians deemed appropriate to post on the institutional website. The resolution of the CNC has already responded to this allegation, stating that the argument that such rates, set annually, are merely indicative is not sustained in light of the wording of the Bases. For example, the literal transcription of those from 2008, similar to those of previous years: "The total price per vaccinated dog or cat during the official campaign period (January 1 to December 31, 2008) will be €22, except in the intensification period (from July 1 to July 31, 2008), which will be €18. In the case of home vaccination, travel will be charged separately, with a minimum total amount of €23 per vaccinated animal (folio 337)." Not only is there no indication of the indicative nature of these rates, but a fixed price is emphasized, and in the case of home vaccination, its minimum nature is argued. The exculpatory evidence presented - statements from various members subscribed at the request of the ICOVM, after the initiation of the file - lacks sufficient impartiality and objectivity. The certain fact is that the ICOVM has repeatedly issued a price instruction without indicating its indicative nature. Furthermore, at no time did it remove from the website the newspaper article informing about prices, which any consumer could consider when consulting that official website that these were the official rates as they had not been rectified or denied.</w:t>
      </w:r>
    </w:p>
    <w:p>
      <w:r>
        <w:t>TENTH: Regarding the control of the supply of services. The CNC considers that the ICOVM carries out a planning of vaccination services that restricts freedom. Home vaccination is limited and is restricted to the request of the interested party to clinical establishments and to veterinarians who have a concentration in the area assigned to them. Concentrations are not carried out in the urban area of a municipality where there is a clinic or office that is authorized to vaccinate. Any veterinarian participating in the concentrations must confine themselves to the area of operation assigned to them, not intervening in other areas to the detriment of other colleagues.</w:t>
      </w:r>
    </w:p>
    <w:p>
      <w:r>
        <w:t>The limitation of concentrations may be justified for health reasons given the risk involved. In fact, as the appellant points out, the Junta de Andalucía has prohibited them. However, while this may justify that they are not carried out in places where there is a clinic or office that is authorized to vaccinate, it does not justify the territorial restrictions imposed (the veterinarian must be restricted to the assigned area of operation, home vaccination limited to clinics/veterinarians that have a concentration) and advertising; the official posters to announce the concentrations must exclusively reflect the time, date, and place of the concentration, being limited to the places where they are held, and clinics may only place the official posters in the premises of their establishment). Nevertheless, it should be taken into account when grading the sanction the small number of authorized concentrations and the small percentage of animals that have been vaccinated in a concentration.</w:t>
      </w:r>
    </w:p>
    <w:p>
      <w:r>
        <w:t>Regarding advertising restrictions, the contested resolution states that "The Regulation considers as a minor infraction the offering of door-to-door vaccinations or the giving of goods or services for vaccination (activities that are classified as unfair competition), the inappropriate use of institutional advertising, and non-institutional advertising. From the responses to the information requests, it is deduced that this means that clinics can advertise that they operate in the market, but cannot make promotions or offers of specific services." The appellant points out that the Law on Professional Colleges allows in its Article 2.5 that they include provisions in regulations and adopt agreements aimed at "requiring professionals...</w:t>
      </w:r>
    </w:p>
    <w:p>
      <w:r>
        <w:rPr>
          <w:b/>
        </w:rPr>
        <w:t>[Pages 16–18]</w:t>
      </w:r>
    </w:p>
    <w:p>
      <w:r>
        <w:t>colegiated that their conduct regarding commercial communications shall comply with the provisions of the Law, with the aim of safeguarding the independence and integrity of the profession, as well as, where applicable, professional secrecy." That provision does not authorize the adoption of measures such as those established, as it merely indicates that commercial communications must comply with the Law, so the College of Veterinarians of Murcia cannot impose limitations on its members other than those established by the laws regulating aspects related to advertising, such as Law 34/1988, of November 11, General Advertising Law, and Law 37/1991 of January 10 on unfair competition. This is reflected in section 278 of the "report on professional colleges after the transposition of the Services Directive" approved by the CNC on April 18, 2012. This Chamber does not consider that the imposed limitation on making promotions or offers of specific services is covered by the laws regulating aspects of advertising.</w:t>
      </w:r>
    </w:p>
    <w:p>
      <w:r>
        <w:t>ELEVENTH: Regarding the grading of the sanction. The CNC sanctions the appellant with a fine equivalent to 10% of the income volume of the College derived from the activities subject to the file and the alleged infraction during the duration of the same, amounting to 163,240 euros. The appellant argues that the amount of the sanction should have been adjusted to the illicit profit obtained by the College of Murcia and that it will not be able to meet the imposed sanction when the balance in all accounts representing its entire treasury in the last two fiscal years of 2010 and 2011 was 50,000 and 80,000 euros respectively.</w:t>
      </w:r>
    </w:p>
    <w:p>
      <w:r>
        <w:t>In this case, where the conduct extends over time during the validity of the two laws on competition defense, even though it is not relevant in the qualification of the proven facts since both Law 16/1989 and Law 15/2007 prohibit the same conduct in their article 1.1, Law 16/1989 has been applied as its sanctioning regime is more favorable than that of Law 15/2007 to the extent that professional colleges can be considered economic operators without a business figure attributable to the performance of an economic activity. In such cases, according to Law 16/1989, the fine for engaging in conduct prohibited by article 1 of the LDC may not exceed the amount of 901,518.16 euros. If Law 15/2007 had been applied, since it is not possible to delimit the volume of business, the infractions could be sanctioned with fines of more than 10 million euros.</w:t>
      </w:r>
    </w:p>
    <w:p>
      <w:r>
        <w:t>Regarding the criteria for grading, the resolution reasons as follows: "The conduct for which the Official College of Veterinarians is responsible is a very serious infraction that encompasses price fixing, limitation of supply, and market sharing. The conduct fundamentally affects the identification and vaccination of domestic animals in the Region of Murcia, but also hinders the freedom of offering veterinary services in the national territory, promoting its compartmentalization. It has been applied by a corporation that groups all veterinarians in the Region of Murcia. Furthermore, it has had effects on competition among veterinarians and on service users from 2006 until at least the vaccination campaign of 2010."</w:t>
      </w:r>
    </w:p>
    <w:p>
      <w:r>
        <w:t>This Chamber considers that this motivation, although brief, is sufficient as it takes into account the criteria established in article 10.2 of Law 16/1989 of July 17 on Competition Defense: "The amount of the sanctions shall be determined taking into account the importance of the infraction, for which the following will be considered: a) The modality and scope of the restriction of competition. b) The size of the affected market. c) The market share of the corresponding company. d) The effect of the restriction of competition on effective or potential competitors, on other parties in the economic process, and on consumers and users. e) The duration of the restriction of competition and f) The recurrence in the commission of prohibited conduct."</w:t>
      </w:r>
    </w:p>
    <w:p>
      <w:r>
        <w:t>Now, it is considered appropriate to reduce the amount of the sanction since, on the one hand, it cannot be overlooked that 1) it has been the Autonomous Administration itself that has requested the collaboration of the College for the organization of the rabies campaign since 2006, 2) it has been the College, given the lack of administrative regulation (the DT 1st of Law 10/1990 on the protection and defense of companion animals in the Region of Murcia gave the Governing Council a period of one year to develop the law), which, assuming all costs, has designed, developed, and managed a Registry of Identification and Vaccination of domestic animals that ultimately facilitates the Autonomous Administration's compliance with its legal obligation to submit statistical data to the competent bodies, allowing veterinarians to exercise their professional activity, which benefits the owners of the animals, 3) There is no evidence that any denial has occurred to veterinarians from other Professional Colleges different from that of Murcia to participate in vaccination campaigns, 4) The Registry of Veterinary Centers and Professionals for the practice of clinical work in the Region of Murcia complies with the Regulations for the professional practice in small animal clinics approved by the General Council of the College of Veterinarians on December 13, 2003, which conditions the professional practice of small animal veterinary medicine to prior registration in the Registry, which must be authorized by the College. 5) There is no evidence, considering the facts declared proven by the contested resolution, that the obligation to register in the SIAMU 80% of the vaccines supplied by the ICOVM before withdrawing more acts as an impediment to registering vaccinations carried out with materials acquired outside the ICOVM, 6) The fact that it is prohibited to hold gatherings in the urban area of a municipality where there is a consulting room or clinic authorized to vaccinate is justified for health reasons.</w:t>
      </w:r>
    </w:p>
    <w:p>
      <w:r>
        <w:t>Taking into account all these parameters, it is agreed to reduce the fine to 60,000 euros.</w:t>
      </w:r>
    </w:p>
    <w:p>
      <w:r>
        <w:t>TWELFTH: According to the reasoning provided, it is appropriate to partially uphold the administrative contentious appeal as the contested resolution is annulled in the part that imposes on PAVASAL a fine of 1,859,885 euros, which must be reduced to the amount resulting from applying the criteria established in the contested resolution, considering that it is only evidenced that it has participated in the tenders of 32-A 4240 Alicante, 32-V-5870 Valencia.</w:t>
      </w:r>
    </w:p>
    <w:p>
      <w:r>
        <w:t>No merits are appreciated that determine a special pronouncement on costs, according to the criteria contained in article 139.1 of the Regulatory Law of the Contentious Administrative Jurisdiction.</w:t>
      </w:r>
    </w:p>
    <w:p>
      <w:r>
        <w:t>WE DECREE</w:t>
      </w:r>
    </w:p>
    <w:p>
      <w:r>
        <w:t>In light of the above, the Administrative Contentious Chamber of the National Court has decided:</w:t>
      </w:r>
    </w:p>
    <w:p>
      <w:r>
        <w:t>TO PARTIALLY UPHOLD the administrative contentious appeal filed by the legal representation of the OFFICIAL COLLEGE OF VETERINARIANS OF MURCIA against the resolution of the Council of the National Competition Commission (CNC) of September 19, 2011, file S/0210/09 College of Veterinarians of Murcia, and consequently, the contested resolution is annulled in the part that imposes on said College a fine of 163,240 euros, which must be reduced to the amount of 60,000 euros. No costs are imposed.</w:t>
      </w:r>
    </w:p>
    <w:p>
      <w:r>
        <w:t>Thus, by this our Judgment, a testimony of which will be sent along with the administrative file to the originating Office for execution, we pronounce, command, and sign.</w:t>
      </w:r>
    </w:p>
    <w:p>
      <w:r>
        <w:t>PUBLICATION.- The previous judgment was read and published in the customary manner by the Honorable Ms. Reporting Magistrate, being constituted in public hearing, of which I, the Secretary, attest.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