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https://www.cnmc.es/expedientes/s021710</w:t>
      </w:r>
    </w:p>
    <w:p>
      <w:r>
        <w:t>Pages translated : 4</w:t>
      </w:r>
    </w:p>
    <w:p/>
    <w:p>
      <w:r>
        <w:rPr>
          <w:b/>
        </w:rPr>
        <w:t>[Pages 1–3]</w:t>
      </w:r>
    </w:p>
    <w:p>
      <w:r>
        <w:t xml:space="preserve">RESOLUTION  </w:t>
        <w:br/>
        <w:t xml:space="preserve">Exp. S/0217/10 GRUAS NAVARRA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June 1, 2010  </w:t>
        <w:br/>
        <w:t>The Council of the National Competition Commission, with the composition expressed and being the Rapporteur Councilor Mr. Julio Costas Comesaña, has issued the following Resolution in the reserved information file S/0217/10, opened ex officio by the Investigation Directorate against the Agrupación Navarra de Grúas, for alleged prohibited price-fixing conduct under Article 1 of Law 15/2007, of July 3, on Competition Defense (LDC).</w:t>
      </w:r>
    </w:p>
    <w:p>
      <w:r>
        <w:t xml:space="preserve">FACTUAL BACKGROUND  </w:t>
        <w:br/>
        <w:t xml:space="preserve">1. In the context of sanctioning file S/0059/08, the Investigation Directorate (DI) of the National Competition Commission (CNC) agreed, on July 29, 2009, to extract testimony from certain documents that were part of the aforementioned file, in order to investigate whether there were indications of infringement of the LDC by the Agrupación Navarra de Grúas.  </w:t>
        <w:br/>
        <w:t>Specifically, the DI extracted testimony from the request for information dated January 22, 2009, addressed to the Agrupación Navarra de Grúas, an entity operating in the territory of the aforementioned Foral Community and lacking competition authority, in order to determine whether said Group prepares tables or lists of crane rental prices; whether there is an exchange of information on prices among the associated companies and/or with other associations in the sector; and whether it collects price information from its associated companies for forwarding to the national crane association ANAGRUAL. It also agreed to extract testimony from the response of the Group that was registered with the CNC on February 16, 2009. These actions were assigned the reference S/0217/10.</w:t>
      </w:r>
    </w:p>
    <w:p>
      <w:r>
        <w:t>2. On September 18, 2009, the DI issued a request for information to all crane rental companies based in Navarra and associated with ANAGRUAL. The purpose of the request was to determine whether the Agrupación Navarra de Grúas had asked the companies to send their price lists; whether these companies had sent the mentioned rates to the Group and when; whether the Agrupación Navarra de Grúas had provided companies with price lists and, if so, for what purpose and in what year, and finally, the Investigation Directorate requested the companies to submit their rates from the year 2006. Responses were received on September 23, 28, 29, 30, and October 21, 2009. On November 25, 2009, the DI issued a new request for information to several crane rental companies, requesting copies of invoices for each of the months of the years 2008 and 2009 corresponding to the rental of mobile cranes. Responses were received on November 27 and December 2 and 7, 2009.</w:t>
      </w:r>
    </w:p>
    <w:p>
      <w:r>
        <w:t xml:space="preserve">3. The National Business Association of Public Service Crane Renters (ANAGRUAL) is the national business association that represents and groups the interests of companies engaged in the rental of self-propelled mobile cranes and crane trucks. Established in 1983, it has representation in all Autonomous Communities. Currently, it has more than 300 members, including both companies and regional or autonomous business associations, specifically from 12 Autonomous Communities, among which is the Agrupación Navarra de Grúas.  </w:t>
        <w:br/>
        <w:t>The Agrupación Navarra de Grúas is a regional or autonomous business association, whose objective is to defend the interests of the associated companies and whose activities include services to companies and training for workers.</w:t>
      </w:r>
    </w:p>
    <w:p>
      <w:r>
        <w:t xml:space="preserve">4. The sector of self-propelled mobile crane rental is regulated by Royal Decree 837/2003, of June 27, which approves the modified and consolidated text of the complementary technical instruction “MIE-AEM-4” of the Regulation on lifting and handling equipment, concerning self-propelled mobile cranes.  </w:t>
        <w:br/>
        <w:t xml:space="preserve">Article 2 of this complementary technical instruction (ITC) defines “self-propelled mobile crane” as the “lifting device of discontinuous operation, intended to lift and distribute suspended loads in space from a hook or any other gripping accessory, equipped with its own propulsion and driving means or that form part of a set with such means that allow its movement on public roads or land.”  </w:t>
        <w:br/>
        <w:t>In this sector, rental companies and lessees operate. The ITC defines in Art. 2 the “rental company” as “any holder (as owner, financial lessor, or similar) of mobile cranes that leases them with an operator, under the general contracting conditions, duly registered.” And the “lessee” as “any user of mobile cranes rented from a third party (rental company) with an operator.”</w:t>
      </w:r>
    </w:p>
    <w:p>
      <w:r>
        <w:t>5. On April 21, 2010, in compliance with the provisions of Art. 49.3 of the LDC, the Investigation Directorate forwarded the reference file to the Council along with the Proposal for Dismissal considering that, in view of the actions taken, there are no indications of infringement of the LDC by the Agrupación Navarra de Grúas or its associated companies.</w:t>
      </w:r>
    </w:p>
    <w:p>
      <w:r>
        <w:t>6. The Council of the National Competition Commission deliberated and decided on this Resolution in its meeting on May 26, 2010.</w:t>
      </w:r>
    </w:p>
    <w:p>
      <w:r>
        <w:t xml:space="preserve">LEGAL BASIS  </w:t>
        <w:br/>
        <w:t xml:space="preserve">First.- Article 49.3 of the Competition Defense Law provides that the Council, at the proposal of the Investigation Directorate of the National Competition Commission, may decide not to initiate sanctioning proceedings for the alleged conduct prohibited in articles 1, 2, and 3 of the Law and, consequently, the dismissal of the actions taken by the Investigation Directorate when it considers that there are no indications of infringement of the LDC.  </w:t>
        <w:br/>
        <w:t xml:space="preserve">Second.- Article 1.1. a) of the LDC prohibits any agreement, decision, or collective recommendation, or parallel practice, that has as its object, produces, or may produce the effect of preventing, restricting, or distorting competition in all or part of the national market and, in particular, those that consist of the direct or indirect fixing of prices or other commercial or service conditions.  </w:t>
        <w:br/>
        <w:t xml:space="preserve">According to the information extracted from file S/0059/08, it is established that annually and at the request of ANAGRUAL, the Agrupación Navarra de Grúas collects a sampling of the prices of some of its grouped companies to subsequently send it to them. This is because ANAGRUAL annually collects rental price information from its associations and associated companies in order to issue certificates with national average prices, mainly at the request of associated companies and courts. Regarding this exchange of information and the reference price lists that ANAGRUAL prepares based on it, in the Resolution of April 12, 2010 (Exp. S/0059/08), the Council considered that this conduct did not constitute an infringement of the LDC, particularly considering its purpose, the non-dissemination among the grouped companies, and the statistical treatment to which it is subjected. However, the Council warns that this conduct, if it had been disseminated among the companies, could have reinforced the restrictive object of the two collective recommendations prohibited by Art. 1.1 LDC for which ANAGRUAL was sanctioned, one of which consisted of recommending general contracting conditions, and the other of recommending minimum prices for the rental services of self-propelled mobile cranes.  </w:t>
        <w:br/>
        <w:t>Of the companies associated with the Agrupación Navarra de Grúas, Aratrans S.L, Garaje Bados S.A., Grúas Albur S.L., and Grúas Peralta S.L. state that this association has never requested a proper price list from them nor has it provided them with rates of</w:t>
      </w:r>
    </w:p>
    <w:p>
      <w:r>
        <w:rPr>
          <w:b/>
        </w:rPr>
        <w:t>[Pages 4–4]</w:t>
      </w:r>
    </w:p>
    <w:p>
      <w:r>
        <w:t>reference prices, while Grúas Oraa Hermanos S.A. and Grúas Tudela S.A. state that they were indeed requested for this information, but never sent it because they do not issue any price lists. All associated companies state that the Agrupación Navarra de Grúas has never distributed price lists to them nor provided reference prices.</w:t>
      </w:r>
    </w:p>
    <w:p>
      <w:r>
        <w:t>According to the information provided by the company Grúas Oraa Hermanos S.A., the prices applied to customers depend on many factors such as: type of customer (individual or company), duration of the work (one-time or several days, weeks, months...), work for Public Works, work carried out in winter depending on snow season, work in road accidents, etc.</w:t>
      </w:r>
    </w:p>
    <w:p>
      <w:r>
        <w:t>As observed in the confidential tables annexed 1 and 2 to the Proposal for Dismissal, prepared by the DI based on the information submitted by the consulted companies, generally, each of them operates with cranes of different tonnage, charging different prices (table 1). Even in the case of companies that offer cranes of the same tonnage (30, 40, and 60 Tm.), the prices differ between companies (table 2).</w:t>
      </w:r>
    </w:p>
    <w:p>
      <w:r>
        <w:t>Consequently, the Council agrees with the Investigation Directorate that from the information gathered in the file, there are no indications that the Agrupación Navarra de Grúas has recommended prices to its members for crane rental services. Likewise, from the sampling carried out by the DI, there are no indications that the companies integrated into the Group have coordinated their behavior regarding prices.</w:t>
      </w:r>
    </w:p>
    <w:p>
      <w:r>
        <w:t>For all these reasons, in view of the cited provisions and those of general application, the Council of the National Competition Commission</w:t>
      </w:r>
    </w:p>
    <w:p>
      <w:r>
        <w:t>HAS RESOLVED</w:t>
      </w:r>
    </w:p>
    <w:p>
      <w:r>
        <w:t>SOLE.- Not to initiate sanctioning proceedings and to archive the actions taken ex officio by the Investigation Directorate within the framework of file S/0217/10 against the Agrupación Navarra de Grúas.</w:t>
      </w:r>
    </w:p>
    <w:p>
      <w:r>
        <w:t>Communicate this Resolution to the Investigation Directorate and notify the Agrupación Navarra de Grúas, informing them that this concludes the administrative process and that they may file an administrative contentious appeal against it before the National Court, within two months from the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