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https://www.cnmc.es/expedientes/s021810</w:t>
      </w:r>
    </w:p>
    <w:p>
      <w:r>
        <w:t>Pages translated : 8</w:t>
      </w:r>
    </w:p>
    <w:p/>
    <w:p>
      <w:r>
        <w:rPr>
          <w:b/>
        </w:rPr>
        <w:t>[Pages 1–3]</w:t>
      </w:r>
    </w:p>
    <w:p>
      <w:r>
        <w:t xml:space="preserve">RESOLUTION  </w:t>
        <w:br/>
        <w:t xml:space="preserve">(Expte. S/0218/10 Genoma España)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July 12, 2010  </w:t>
        <w:br/>
        <w:t>The Council of the National Competition Commission (the Council), with the composition expressed and with the Rapporteur being Councilor Ms. María Jesús González López, has issued the following Resolution in the case S/0218/10 Genoma España, arising from the complaint filed by Mr. XXX, Official Industrial Property Agent, for alleged conduct prohibited by Law 15/2007, of July 3, on the Defense of Competition (LDC).</w:t>
      </w:r>
    </w:p>
    <w:p>
      <w:r>
        <w:t xml:space="preserve">BACKGROUND  </w:t>
        <w:br/>
        <w:t xml:space="preserve">1. On May 18, 2010, the Investigation Directorate of the CNC (hereinafter DI), in accordance with the provisions of Article 49.3 of the LDC, submitted to the Council of the CNC a proposal for the non-initiation of sanctioning proceedings and the filing of the actions carried out in case S/0218/10 Genoma España.  </w:t>
        <w:br/>
        <w:t xml:space="preserve">2. The DI includes in its Report and Proposal the factual Background that is transcribed below:  </w:t>
        <w:br/>
        <w:t xml:space="preserve">(1) On December 9, 2009, a brief note from the Competition Defense Service of the Valencian Community was received at the National Competition Commission, in which it was communicated that on November 27, 2009, a complaint was received at the Competition Defense Tribunal of the Valencian Community from Mr. XXX, Official Industrial Property Agent.  </w:t>
        <w:br/>
        <w:t>(2) This is a complaint regarding the actions, which he considers contrary to the Competition Defense Law, of the Genoma Foundation, for restricting the national market for industrial property services in its tenders, in which the prices of services are directly set, limiting the market of services by acting through a specific panel of intellectual property agencies, and placing some professionals at a disadvantage compared to others.</w:t>
      </w:r>
    </w:p>
    <w:p>
      <w:r>
        <w:t xml:space="preserve">(3) On the other hand, the complainant raises the risk that the Genoma España programs included in the so-called "Technological Portfolio" violate the community framework of state aid for Research and Development, by discriminating against the private business sector of Spanish and European SMEs in favor of the Spanish public sector. Therefore, the complainant requests that a copy of the complaint be sent to the Directorate-General for Competition of the European Commission for formal investigation regarding alleged illegal aid.  </w:t>
        <w:br/>
        <w:t xml:space="preserve">I.1 Complainant  </w:t>
        <w:br/>
        <w:t xml:space="preserve">(4) Mr. XXX, Official Industrial Property Agent with registration number 853/2 at the Spanish Patent and Trademark Office, and Col. number 633 at the Official College of Industrial Property Agents.  </w:t>
        <w:br/>
        <w:t xml:space="preserve">I.2 Respondent  </w:t>
        <w:br/>
        <w:t xml:space="preserve">(5) Foundation for the Development of Genomic and Proteomic Research (Genoma España), registered in the Foundations Registry of the Ministry of Education and Science, by Ministerial Order of April 9, 2002, with Number 713. N.I.F. G-83164673, and with address at Calle Orense 69, 2nd floor, 28020 Madrid. The Foundation belongs to the state public sector in accordance with the provisions of the Foundations Law and the General Budget Law.  </w:t>
        <w:br/>
        <w:t xml:space="preserve">(6) The Genoma Foundation manages public aid for research projects and finances, among other items, the costs of obtaining patents. To channel the aid it grants, Genoma España selects, through public tender, entities qualified for the effective provision of subsidized industrial protection services.  </w:t>
        <w:br/>
        <w:t xml:space="preserve">(7) In this line, through the 2009 call (BOE No. 138, of June 8, 2009), Genoma España selected eleven Industrial Property Agencies and set an amount of aid based on the different services they provide to researchers within the framework of the Technological Portfolio.  </w:t>
        <w:br/>
        <w:t xml:space="preserve">I.3 Content of the complaint  </w:t>
        <w:br/>
        <w:t xml:space="preserve">(8) Firstly, the complainant considers that the public intervention carried out by the Genoma Foundation through the call and subsequent resolution of the selection of services in the field of industrial protection constitutes a practice that involves discriminatory actions and restrictions on competition by granting the eleven selected industrial property agencies exclusivity to provide patent registration services with fees fully subsidized by public aid, compared to the non-selected agencies.  </w:t>
        <w:br/>
        <w:t xml:space="preserve">(9) This situation may be reinforced, despite the fact that the setting of fees by the profession of industrial property agent is free, by the direct determination of the maximum fees (maximum amount) for the provision of services in the specifications and by establishing these maximum fees above the indicative cost set by the Official College of Industrial Property Agents (COAPI) for 2009.  </w:t>
        <w:br/>
        <w:t xml:space="preserve">(10) Based on this, the complainant requests: that a provisional measure of cessation and prohibition of offer of selected agencies be adopted in accordance with the "Resolution of the call for the submission of offers for the selection of services in the field of industrial protection" published in the BOE on June 8, 2009; that a measure of cessation and prohibition of offer of selected agencies be adopted; and that Genoma España be declared and sanctioned as responsible for an infringement of competition defense regulations.  </w:t>
        <w:br/>
        <w:t xml:space="preserve">(11) Secondly, the complainant considers that the Technological Portfolio of the Genoma Foundation poses a risk of violation and overreach of the objectives of the Community Framework on state aid for research and development, as it implies discrimination against Spanish and European SMEs in favor of the Spanish public sector.  </w:t>
        <w:br/>
        <w:t xml:space="preserve">(12) Therefore, the complainant requests that their complaint be forwarded for formal investigation regarding alleged illegal state aid to the European Commission (Directorate-General for Competition) in relation to the three programs of the Technological Portfolio of Genoma España.  </w:t>
        <w:br/>
        <w:t xml:space="preserve">3. In order to determine whether the reported facts met the circumstances to proceed with the initiation of a sanctioning file, in accordance with Article 49.2 of Law 15/2007, of July 3, on the Defense of Competition, the DI initiated a reserved inquiry before resolving whether or not to initiate sanctioning proceedings. In the framework of these actions, on March 5, 2010, the DI made an information request to the Genoma España Foundation, which was fulfilled by it on March 18 of the same month.  </w:t>
        <w:br/>
        <w:t xml:space="preserve">4. As a result of the information gathered, the DI includes in its report the following facts  </w:t>
        <w:br/>
        <w:t xml:space="preserve">I. FACTS  </w:t>
        <w:br/>
        <w:t xml:space="preserve">(13) The Genoma Foundation has as its purposes, in the area of the strategic areas of the National R&amp;D&amp;I Plan, and especially in genomics and proteomics: a) to promote activities to foster and coordinate research being developed in Spain. b) to achieve greater utilization and shared use of both resources and results of research. c) to act as an observatory of the research carried out in these areas, as well as to perform foresight tasks. d) to stimulate the participation of civil society, mobilizing its resources for the benefit of the Spanish knowledge-generating agents.  </w:t>
        <w:br/>
        <w:t xml:space="preserve">(14) The development of these foundational purposes will be carried out, among others, through the monitoring and support of technology transfer: services for identification, protection, valuation (including technological development), and commercialization of research results, whether financed by the Foundation itself or by third public or private entities, to ensure their application to new methods or products that serve the foundational purpose.  </w:t>
        <w:br/>
        <w:t xml:space="preserve">(15) In the specific current case, Genoma España articulates the financing of projects not through the direct payment of monetary aid to researchers, but through the payment on their behalf of the expenses for the services that are the subject of aid.  </w:t>
        <w:br/>
        <w:t>(16) In order to achieve the provision of services of the highest possible quality, Genoma España carries out the selection of those industrial property agents who meet the qualitative requirements it considers appropriate for this function, also establishing maximum fees.</w:t>
      </w:r>
    </w:p>
    <w:p>
      <w:r>
        <w:rPr>
          <w:b/>
        </w:rPr>
        <w:t>[Pages 4–6]</w:t>
      </w:r>
    </w:p>
    <w:p>
      <w:r>
        <w:t xml:space="preserve">(17) The reported facts refer to the selection by Genoma España of a panel of Intellectual Property Agents through which patent applications must be processed to access the Technological Portfolio grants of said foundation.  </w:t>
        <w:br/>
        <w:t xml:space="preserve">(18) Thus, Genoma España publishes, through BOE number 138 of June 8, 2009 (BOE-B-2009-19444), a call for the submission of offers for the selection of services in the field of industrial protection, specifically for the drafting, application, and maintenance of patents in the area of biotechnology.  </w:t>
        <w:br/>
        <w:t xml:space="preserve">(19) In said call, the objective of the process and the content of the grants are described, as well as the requirements to be met by the offers and the selection criteria to be considered in the corresponding resolution. These criteria, based on which the proposals are evaluated, are: prior experience, working method, human team, and budget.  </w:t>
        <w:br/>
        <w:t xml:space="preserve">(20) As of July 9, 2009, the deadline for submitting offers for the public tender, Genoma España had received 13 proposals.  </w:t>
        <w:br/>
        <w:t xml:space="preserve">(21) On July 23, 2009, the evaluation committee analyzed the submitted proposals and considered that 11 of them met the established conditions, selecting them as service providers for the protection of research results funded by Genoma España, for a period of two years.  </w:t>
        <w:br/>
        <w:t xml:space="preserve">(22) Two of the proposals, including that of the complainant, were discarded for not meeting the necessary requirements regarding experience, working methodology, and adequate team in the area of biotechnology.  </w:t>
        <w:br/>
        <w:t xml:space="preserve">(23) Regarding the complainant, their application received a total score of 10 points in the evaluation council's resolution (out of a total of 16 points, with each criterion rated from 1 to 4), with the cutoff score for being part of the selection of agencies set at 12 points.  </w:t>
        <w:br/>
        <w:t xml:space="preserve">(24) In their evaluation sheet, it is noted that, despite presenting very good prices, their methodology is vague and their experience in the biotechnology sector is limited. It is also indicated that they do not have specific personnel in biotechnology, operating through external advisors. Their limited workload acceptance (20 patent applications annually) is also emphasized.  </w:t>
        <w:br/>
        <w:t xml:space="preserve">5. After the analysis carried out, the DI concludes that there are no indications that the actions of the respondent have been carried out in concert with the awarded agencies, but rather that it is conducted through a public call open to all industrial property agents, which is expected to be repeated periodically, allowing the entry of new operators. It highlights that the selection process of the agencies carried out, in which the complainant was not selected for not meeting the required criteria in the tender basis, has been developed respecting the principles of equality, competition, and objectivity, without any limitation to present or to be selected, beyond the legitimate requirement to demonstrate a certain level of quality in accordance with the service to be provided. Regarding the establishment of maximum fees in the call, the DI dismisses its assimilation with price fixing as contemplated in Article 1.1.a) of the LDC and considers that it is about capping the price to be paid to limit the total cost of the subsidizable activity. In summary, for the DI, the ultimate goal of the conditions imposed by the Genoma Foundation in the selection is to satisfy the criteria of efficiency, good practice, and suitability for the public interest in its activities.  </w:t>
        <w:br/>
        <w:t xml:space="preserve">And regarding the complaint of possible violation of the Community Framework on state aid for research and development, the DI refers to the competence of the European Commission, in accordance with the provisions of Council Regulation (EC) No. 659/1999 of March 22, 1999, on the modalities for the application of Article 93 of the EC Treaty (now Article 108 of the Treaty on the Functioning of the European Union).  </w:t>
        <w:br/>
        <w:t xml:space="preserve">Consequently, with its assessment, the DI, in its Report and Proposal for Resolution, submitted to the Council on May 18, 2010, proposes the non-initiation of the sanctioning procedure, as well as the filing of the proceedings, considering that there are no indications of infringement of Law 15/2007 in the reported facts.  </w:t>
        <w:br/>
        <w:t xml:space="preserve">The Council of the National Competition Commission deliberated and issued this Resolution in its meeting of June 30, 2010.  </w:t>
        <w:br/>
        <w:t xml:space="preserve">LEGAL GROUNDS  </w:t>
        <w:br/>
        <w:t xml:space="preserve">FIRST.- Article 49.3 of the Competition Defense Law (LDC) provides that the Council of the National Competition Commission, at the proposal of the DI, may not initiate proceedings derived from the alleged commission of the conduct prohibited by Articles 1, 2, and 3 of this Law and file the proceedings that have been carried out when it does not find indications of infringement of the LDC in the investigated facts.  </w:t>
        <w:br/>
        <w:t xml:space="preserve">Furthermore, Article 25.5 of the Competition Defense Regulation (RDC), approved by Royal Decree 261/2008, of February 22 (BOE 27.02.2008), provides that the decision not to initiate the procedure by the CNC Council, at the proposal of the DI, must be communicated to the complainant, indicating the reasons why the initiation of the procedure is not appropriate in accordance with the provisions of Article 49 of the LDC.  </w:t>
        <w:br/>
        <w:t xml:space="preserve">In this file, the DI proposes to the Council the non-initiation of the sanctioning procedure, as well as the filing of the proceedings followed as a consequence of the complaint filed by Mr. XXX, Official Industrial Property Agent, considering that there are no indications of infringement of the Competition Defense Law.  </w:t>
        <w:br/>
        <w:t xml:space="preserve">SECOND.- According to the complainant, Genoma España would have incurred in alleged collusive practices arising from administrative contracting in concert with the awarded agencies. Thus, its actions would be prohibited under Article 1 of Law 15/2007, by directly setting service prices, limiting the service market, and placing some competitors at a disadvantage compared to others.  </w:t>
        <w:br/>
        <w:t xml:space="preserve">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a) The direct or indirect fixing of prices or other commercial or service conditions. b) The limitation or control of production, distribution, technical development, or investments. […] The application, in commercial or service relationships, of unequal conditions for equivalent services that place some competitors at a disadvantage compared to others. […]  </w:t>
        <w:br/>
        <w:t xml:space="preserve">THIRD.- The Council agrees with the assessment made by the DI, which is summarized in point 5 of the Background of Facts, and considers that neither in the reported facts nor in the reserved information carried out by the DI are there circumstances that justify the initiation of a sanctioning file.  </w:t>
        <w:br/>
        <w:t xml:space="preserve">The subject of the complaint refers to the fact that to obtain the public funding granted by the Foundation for the protection and commercialization of research, the processing of patent applications by the researchers applying for such aid must be done through certain Industrial Property Agents (APIs), selected by the Foundation and to whom maximum prices for the different services are imposed.  </w:t>
        <w:br/>
        <w:t xml:space="preserve">For the complainant, this behavior of the respondent, which is a Public Body, affects competition in the market for the provision of services by APIs, discriminating against the non-selected APIs and setting the prices of the services.  </w:t>
        <w:br/>
        <w:t xml:space="preserve">As stated in the FACTS of the DI report mentioned in point 4 of the Background, the Genoma Foundation does not establish bilateral agreements with certain APIs to the detriment of others, nor does it set the prices of the services, but rather calls for a public tender so that any agent interested in providing the service, under the qualitative conditions (prior experience, working methods, human team, etc.) and for fees within the limit set in the tender specifications, can participate and be part of the panel of APIs, through which the researchers receiving the aid process their files to the patent and trademark office at no cost, since the Foundation pays the fees directly to the agent chosen by the researcher.  </w:t>
        <w:br/>
        <w:t>Therefore, there is no discrimination since a public tender has been called that has been developed respecting the principles of equality, competition, and objectivity, and to which all interested agents in the mentioned panel have been able to submit, as long as they demonstrate compliance with the required quality conditions in the provision of the service, conditions that, as the DI states, are legitimate.</w:t>
      </w:r>
    </w:p>
    <w:p>
      <w:r>
        <w:rPr>
          <w:b/>
        </w:rPr>
        <w:t>[Pages 7–8]</w:t>
      </w:r>
    </w:p>
    <w:p>
      <w:r>
        <w:t>and proportionate. In fact, the complainant participated in said competition, although he was excluded from it for not meeting the conditions set forth in the bases. There is also no impact on prices since what the Genoma España Foundation establishes in its call is the maximum ceiling it is willing to pay for each service, with the fees of the agents being free within that limit. In conclusion, in the actions of the Genoma Foundation reported, the Council does not perceive indications of distortion of competition.</w:t>
      </w:r>
    </w:p>
    <w:p>
      <w:r>
        <w:t>Notwithstanding the above, this Council wishes to point out that to act before the Spanish Patent and Trademark Office (OEPM), it is not essential to do so through an industrial property agent or any specific intermediary. The OEPM has the character of a Public Administration governed by the provisions of Law 30/1992, of November 26, on the Legal Regime of Public Administrations and the Common Administrative Procedure, whose Article 32, paragraph 2 establishes that "any person with the capacity to act may represent another before Public Administrations." This provision is referenced in Article 155.1.a) of Law 11/1986, of March 20, on patents, which states in its number 2 that acting before the OEPM through an industrial property agent is only mandatory for those not residing in a Member State of the European Union. Given this, the actions of the Genoma Foundation could be encouraging the role of APIs as intermediaries to the detriment of other possible alternatives, which does not seem to be the best option to promote competition in these services, although it is not the subject of this file nor does it priori fall within the scope of the prohibition established by Article 1 of the LDC to which the complainant refers.</w:t>
      </w:r>
    </w:p>
    <w:p>
      <w:r>
        <w:t>Consequently, considering the proposal of the Directorate of Investigation as outlined in the Background and taking into account the previous grounds, the Council of the CNC, having found no indications of infringement of the LDC in the analyzed facts, considers that in accordance with Article 49.3 of the same Law, it is not appropriate to initiate sanctioning proceedings and agrees to archive the actions carried out up to this point.</w:t>
      </w:r>
    </w:p>
    <w:p>
      <w:r>
        <w:t>For all the above, in view of the cited provisions and others of general application, the Council of the National Competition Commission,</w:t>
      </w:r>
    </w:p>
    <w:p>
      <w:r>
        <w:t>RESOLVES</w:t>
      </w:r>
    </w:p>
    <w:p>
      <w:r>
        <w:t>FIRST: Not to initiate sanctioning proceedings and to archive the actions followed by the Directorate of Investigation in relation to the conduct of the Foundation for the Development of Genomic and Proteomic Research (Genoma España), for not perceiving in it indications of infringement of Law 15/2007, of July 3, on the Defense of Competition.</w:t>
      </w:r>
    </w:p>
    <w:p>
      <w:r>
        <w:t>Communicate this Resolution to the Directorate of Investigation, and notify the complainant and the respondent,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