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https://www.cnmc.es/expedientes/s022710</w:t>
      </w:r>
    </w:p>
    <w:p>
      <w:r>
        <w:t>Pages translated : 8</w:t>
      </w:r>
    </w:p>
    <w:p/>
    <w:p>
      <w:r>
        <w:rPr>
          <w:b/>
        </w:rPr>
        <w:t>[Pages 1–3]</w:t>
      </w:r>
    </w:p>
    <w:p>
      <w:r>
        <w:t xml:space="preserve">RESOLUTION  </w:t>
        <w:br/>
        <w:t xml:space="preserve">(Exp. S/0227/10 ATR ENDESA)  </w:t>
        <w:br/>
        <w:t xml:space="preserve">Council:  </w:t>
        <w:br/>
        <w:t xml:space="preserve">Mr. Luis Berenguer Fuster, President  </w:t>
        <w:br/>
        <w:t xml:space="preserve">Ms. Pilar Sánchez Núñez, Vice President  </w:t>
        <w:br/>
        <w:t xml:space="preserve">Ms. María Jesús González López, Councilor  </w:t>
        <w:br/>
        <w:t xml:space="preserve">Ms. Inmaculada Gutiérrez Carrizo, Councilor  </w:t>
        <w:br/>
        <w:t xml:space="preserve">In Madrid, on May 28, 2010  </w:t>
        <w:br/>
        <w:t xml:space="preserve">The Council of the National Competition Commission (the Council), with the composition expressed and with Councilor Ms. Inmaculada Gutiérrez Carrizo as Rapporteur, has issued the following Resolution in the file S/0227/10 ATR ENDESA, which arises from the letter sent by the CNE following the inquiry submitted by the Association of Renewable Energy Promoters and Producers of Andalusia (APREAN).  </w:t>
        <w:br/>
        <w:t xml:space="preserve">FACTUAL BACKGROUND  </w:t>
        <w:br/>
        <w:t xml:space="preserve">1 On May 20, 2010, the Directorate of Investigation sent the Council a proposal for filing in the file S/0227/10 ATR ENDESA, which narrates the following background on the matter:  </w:t>
        <w:br/>
        <w:t xml:space="preserve">(1) On February 10, 2010, a letter accompanied by two reports was received by the National Competition Commission (CNC) from the National Energy Commission (CNE) in the exercise of what is established in the Twelfth Function of the Eleventh Additional Provision. Third.1 of Law 34/1998 on the Hydrocarbons Sector. The reports were motivated following an inquiry dated May 27, 2009, raised to the CNE by the Association of Renewable Energy Promoters and Producers of Andalusia (APREAN) regarding the alleged legality of requiring a bank receipt for the payment of a prior feasibility study to determine the connection conditions as a prerequisite for accepting their request for access and connection to the distribution network (pages 2 and 3).  </w:t>
        <w:br/>
        <w:t xml:space="preserve">(2) In the first report, dated September 17, 2009, the CNE Council responded to the inquiry raised by APREAN, stating that among the regulations governing the electricity sector, there is no obligation to pay the cost of a feasibility study as a requirement to submit a request for access and connection to the distribution network (pages 11 to 16).  </w:t>
        <w:br/>
        <w:t xml:space="preserve">(3) In the second report, dated January 21, 2010, the CNE reflects on the possible violation by ENDESA DISTRIBUCIÓN of the competition regulations, indicating the possible infringement of Articles 2.2.e and 3 of Law 15/2007 on the Defense of Competition (LDC) and Articles 5, 8, 15, and 16 of Law 3/1991 on Unfair Competition insofar as this practice could consist of taking advantage of the economic dependency situation of the companies integrated into the Complainant Association (pages 18 to 27).  </w:t>
        <w:br/>
        <w:t xml:space="preserve">2 The Association of Renewable Energy Promoters and Producers of Andalusia (APREAN) is an entity with its own legal personality and non-profit status that integrates and represents the interests of special regime producers established in Andalusia, companies operating in all generation segments: wind, photovoltaic, thermo-solar, thermoelectric, biomass, and hydraulic, as well as the development and manufacture of biofuels (pages 42 to 61).  </w:t>
        <w:br/>
        <w:t xml:space="preserve">Endesa Distribución Eléctrica S.L.U. is a company of the ENDESA group, 100% owned by the company ENDESA RED SA. Its corporate purpose is the development of activities related to the transport and distribution of electrical energy. It manages the distribution network of electrical energy in Andalusia, Catalonia, the Balearic Islands, Aragon, the Canary Islands, and Extremadura (pages 125 to 130).  </w:t>
        <w:br/>
        <w:t xml:space="preserve">3 Based on the information provided by the CNE and that requested from Endesa Distribución, the Directorate of Investigation has conducted the following analysis regarding the alleged behaviors and their compatibility with Articles 2 and 3 of the regulation, which, in the opinion of the CNE, would be susceptible to violation in this case:  </w:t>
        <w:br/>
        <w:t xml:space="preserve">“2.4.1. Article 2  </w:t>
        <w:br/>
        <w:t xml:space="preserve">(24) Article 2 of the LDC prohibits the abusive exploitation by one or more companies of their dominant position in all or part of the national market.  </w:t>
        <w:br/>
        <w:t xml:space="preserve">(25) The application of this article requires, first of all, to demonstrate that the accused company holds a dominant position in the relevant market.  </w:t>
        <w:br/>
        <w:t xml:space="preserve">(26) Considering that distribution is characterized as a natural monopoly activity, there is no doubt that ENDESA holds a dominant position in those areas where its networks are located and where it is, therefore, the only distributor in the area. After analyzing the dominant position, it is necessary to analyze the possible existence of an abuse to determine the existence of an infringement of Article 2.  </w:t>
        <w:br/>
        <w:t xml:space="preserve">2.4.1.1. On the necessity of the feasibility study  </w:t>
        <w:br/>
        <w:t xml:space="preserve">(27) In the CNE report of January 21, 2010, it is considered that ENDESA DISTRIBUCIÓN, as the manager of the electrical distribution network in a monopoly regime, by requiring the payment of the cost of the feasibility study prior to access and connection to the network, would be abusing its dominant position, imposing on the applicants for access and connection to the network supplementary provisions that would not relate to the object of the contract. Therefore, the first point is to verify whether the feasibility study prior to connection is regulated, whether there is a need to carry it out, and whether it is the network manager itself who must perform it.  </w:t>
        <w:br/>
        <w:t xml:space="preserve">(28) Regarding the regulatory provision of the feasibility study, Article 40 of Royal Decree 1995/2000 of December 1, which regulates the activities of transport, distribution, marketing, supply, and authorization procedures for electrical energy facilities, states that one of the functions of each network manager is "to analyze the requests for connection to the distribution network in their area and condition, if applicable, access to the network when there is insufficient capacity or when the established regulatory reliability and safety criteria are not met." And in Article 66.2 of the same Royal Decree, it is stated that "the request for access to the distribution network shall contain the necessary information for the network manager of the area to carry out studies to establish the existence of access capacity."  </w:t>
        <w:br/>
        <w:t xml:space="preserve">(29) The study of the connection point to the distribution network, as described by ENDESA DISTRIBUCIÓN, is the examination of the physical conditions of the coupling of generation facilities to the existing distribution network. From this examination, it can be determined the feasibility of injecting the power that the generator requests to evacuate at a specific node of the network, taking into account the real and anticipated scenarios, thus ensuring compliance with the technical criteria and guarantees of safety, quality, and reliability of supplies. More specifically and in detail, the study consists of: i) analysis of the current situation of the network, ii) analysis of alternative connection points in the absence of the initially requested connection point, iii) study of compliance with reliability criteria, iv) definition of demand scenarios, v) configuration of generation scenarios, and vi) adaptation of the study scenario to the normal topological configuration of network operation (pages 147 to 151).  </w:t>
        <w:br/>
        <w:t xml:space="preserve">(30) To carry out these feasibility studies, ENDESA DISTRIBUCIÓN employs several simulators: the Power System Simulator for Engineering for connections to the high voltage network, the CYME for connection to the low and medium voltage network, and ANARED for high and medium voltage substations. According to ENDESA DISTRIBUCIÓN, these simulators can only be used by properly qualified personnel with extensive experience in network behavior analysis (page 148).  </w:t>
        <w:br/>
        <w:t xml:space="preserve">(31) In fact, Article 6.1 of the Order of July 8, 2005, from the Ministry of Innovation, Science, and Business of the Junta de Andalucía states that "the network manager shall carry out the feasibility study for access for each request received, determining the existence of sufficient access capacity and technical conditions of the required point, along with the modifications, reinforcements, and installations to be made in the network, or the difficulty of access at that point, in which case it will include another fully justified alternative." (pages 336 to 338).  </w:t>
        <w:br/>
        <w:t xml:space="preserve">(32) To this, judicial resolutions that have occurred regarding the matter of connection to the network can be added, such as that of the Superior Court of Justice of Catalonia (Judgment 959/2004 of the Superior Court of Justice of Catalonia), which stated that "From the entirety of the evidence presented and especially from the expert evidence, it can be reasonably concluded that prior studies or projects are necessary to connect a cogeneration group to the network" (page 144).  </w:t>
        <w:br/>
        <w:t>(33) From all of the above, it is deduced that there is a need to carry out prior feasibility studies and that it cannot be considered as a supplementary provision imposed.</w:t>
      </w:r>
    </w:p>
    <w:p>
      <w:r>
        <w:rPr>
          <w:b/>
        </w:rPr>
        <w:t>[Pages 4–6]</w:t>
      </w:r>
    </w:p>
    <w:p>
      <w:r>
        <w:t>by the network manager to the detriment of the legitimate interests of electricity producers under the special regime, but these studies are fundamental and essential, and regulatory requirements, as in the specific case of Andalusia, to know the access capacity to the network and ensure the criteria of reliability and security of electricity supply, which is one of the obligations of the network manager.</w:t>
      </w:r>
    </w:p>
    <w:p>
      <w:r>
        <w:t>2.4.1.2. On the party responsible for the payment of the study.</w:t>
      </w:r>
    </w:p>
    <w:p>
      <w:r>
        <w:t>(34) The other aspect to determine is who should bear the cost of the study. The current regulatory framework does not specify, however, this aspect. Law 54/1997 of November 27, on the Electricity Sector, simply states that "the remuneration of the distribution activity will be established by regulation and will allow for the determination of the remuneration that corresponds to each party based on the following criteria: investment, operation, and maintenance costs of the facilities, energy circulated, model characterizing the distribution areas, the incentives corresponding to the quality of supply, and the reduction of losses."</w:t>
      </w:r>
    </w:p>
    <w:p>
      <w:r>
        <w:t>(35) Royal Decree 661/2007, in its thirteenth additional provision, mentions that it will be the network operators who will submit to the Ministry of Industry, Tourism and Trade (MITyC) a proposal "for the type mechanisms for the distribution of expenses and costs to be applied to producers under the special regime [...] as a result of the execution of connection facilities and network reinforcements or modifications required to assign them access capacity to the network." The fourteenth additional provision of the same Royal Decree states that "the holders of the transport and distribution networks shall provide, in any case, to the applicant for the connection point [...], with market criteria, a complete and detailed estimate of the costs derived from the connection, including, where applicable, the reinforcement and modifications of the network." Finally, point 8 of ANNEX XI of the same Regulation states that "The costs of the facilities necessary for the connection shall, in general, be borne by the holder of the production plant." Therefore, it is observed that the regulator has not precisely established who is responsible for each of the various costs related to access and connection to the distribution network.</w:t>
      </w:r>
    </w:p>
    <w:p>
      <w:r>
        <w:t>(36) In turn, in the mandatory report No. 3/2007 of February 14 regarding the proposal of Royal Decree 661/2007 issued by the CNE, it was advised that "the proposal for Royal Decree should include that the costs of the feasibility study for access to the network are considered as connection costs. The network manager must charge the applicant for the costs of the feasibility study" (page 334).</w:t>
      </w:r>
    </w:p>
    <w:p>
      <w:r>
        <w:t>(37) Likewise, some Autonomous Communities (Resolution No. 27995 of January 2, 2010, from the General Directorate of Energy of the Ministry of Commerce, Industry and Energy of the Government of the Balearic Islands) in the exercise of their powers have proceeded to regulate the cost of feasibility studies prior to access or connection, as has been the case in the Balearic Islands, where the Ministry of Commerce, Industry and Energy in Resolution 27995/2010, which establishes the procedure for connecting producers under the special regime in the Balearic Islands, states that "once the report is delivered, the applicant is informed of the cost of the technical study, which must be paid before its execution." Similarly, the General Directorate of Energy and Mines of the Government of Aragon, in a letter addressed to the Ministry of Industry, Tourism and Trade, argues that it is "reasonable and necessary to charge for the feasibility study for applicants for connection to the distribution network" (page 188).</w:t>
      </w:r>
    </w:p>
    <w:p>
      <w:r>
        <w:t>(38) There is, therefore, no state-wide regulation that expressly establishes that the applicant for access and connection to the distribution network must bear the cost of a prior feasibility study. On the contrary, there are regulatory norms adopted by some competent authorities of Autonomous Communities that indicate the obligation for the producer under the special regime to pay the network manager the cost of preparing the prior feasibility study. This is joined by the criterion that the CNE itself proposed, which suggested that Royal Decree 661/2007 include that the costs of the feasibility study for access to the network be considered as connection costs.</w:t>
      </w:r>
    </w:p>
    <w:p>
      <w:r>
        <w:t>(39) ENDESA DISTRIBUCIÓN argues that if the cost of the prior feasibility study is not charged, it would be considered a case of "unjust enrichment" (page 141) or a situation of non-application of the principle of "convictio por expensas," as it would imply an involuntary benefit for the producer under the special regime to the detriment of its assets. In the Judgment of Chamber 1 of the Supreme Court of February 17, 1994, it is stated regarding unjust enrichment that "the jurisprudential doctrine that prohibits unjust enrichment... aims to prevent a profit contrary to equity, referring to patrimonial acquisitions that do not correspond to a valid cause of attribution, being the notion 'without cause' of attribution, as noted in the Judgment of January 28, 1956 (RJ 1956, 669), the primary, definitive, and basic one to correct unlawful patrimonial allocations based on the assumption of an objectively unjust situation." In light of this jurisprudential definition, while ENDESA DISTRIBUCIÓN's qualification of an "unjust enrichment" in favor of electricity producers under the special regime if it did not require the collection of the study cost may be considered excessive, it is true that an additional cost would be generated that it would be unable to pass on due to the provision of a service that has been proven necessary.</w:t>
      </w:r>
    </w:p>
    <w:p>
      <w:r>
        <w:t>(40) Additionally, in its response to the information request, ENDESA DISTRIBUCIÓN informed that, in accordance with the mandate set forth in the Thirteenth Additional Provision of Royal Decree 661/2007, it submitted to the General Directorate of Energy Policy and Mines of MITyC on May 30, 2008, its proposal for the distribution of expenses and costs to be applied to producers under the special regime in relation to the execution of connection facilities and network reinforcements required, distinguishing between expenses that should be borne by the distributor and those that should not, and including among those that remained the responsibility of the other party the costs derived from conducting the feasibility study, without MITyC issuing any assessment in this regard (pages 150 and 151).</w:t>
      </w:r>
    </w:p>
    <w:p>
      <w:r>
        <w:t>2.4.1.3 On the requirement and cost of the study.</w:t>
      </w:r>
    </w:p>
    <w:p>
      <w:r>
        <w:t>(41) ENDESA DISTRIBUCIÓN states that it has provided "similar treatment to the different requests that have occurred, including producers under the special regime and ordinary regime" (pages 153 and 173 to 180), without practicing unequal and discriminatory treatment to the detriment of producers under the special regime. It also justifies the difference in cost between the study for a low voltage connection and one for a high/medium voltage connection, due to the greater number of hours and greater dedication involved in the study in the latter case, as the volume of data to be processed is larger, as well as the complexity of the networks to be analyzed (pages 151 and 152).</w:t>
      </w:r>
    </w:p>
    <w:p>
      <w:r>
        <w:t>2.4.1.4 Conclusion.</w:t>
      </w:r>
    </w:p>
    <w:p>
      <w:r>
        <w:t>(42) In light of the above, and in relation to the possible violation of Article 2.e of Law 15/2007, it can be concluded that no abuse of dominant position is observed in the behavior of ENDESA DISTRIBUCIÓN since the prior feasibility study i) is necessary to ensure proper access and connection to the distribution network as indicated by existing regulations and the judgments of several Courts of Justice previously cited, so it could not be considered a supplementary service unrelated to the contract ii) the payment of its cost is required by ENDESA DISTRIBUCIÓN from all applicants for access and connection to the distribution network without differentiating whether they are producers under the special or ordinary regime or whether they are producers from its own group or not iii) this procedure is applied in all areas where ENDESA DISTRIBUCIÓN manages the distribution network and iv) the amounts set as the price of the study (928 euros for Low Voltage, 1,044 euros for Medium Voltage, and 1,740 euros for High Voltage, VAT included) seem to correlate with the different connection scenarios to the network, without perceiving a situation of exploitation of a favorable position in favor of the network manager.</w:t>
      </w:r>
    </w:p>
    <w:p>
      <w:r>
        <w:t>2.4.2. Article 3</w:t>
      </w:r>
    </w:p>
    <w:p>
      <w:r>
        <w:t>(43) Article 3 of the LDC prohibits acts of unfair competition that, by distorting free competition, affect the public interest. The application of this article requires, therefore, not only that the reported facts constitute an act of unfair competition, but also that these behaviors cause the distortion of free competition and affect the public interest.</w:t>
      </w:r>
    </w:p>
    <w:p>
      <w:r>
        <w:t>(44) The CNE, recognizing that it does not know whether "the practice brought to the attention of the regulator and developed by ENDESA DISTRIBUCIÓN is a widespread practice, that is, whether the requirement for charges for prior feasibility studies on the requested access applies to all parties requesting access or only ENDESA DISTRIBUCIÓN would be demanding such payment from producers under the special regime" (page 23) argues that with the charging of the cost of the study, a discriminatory behavior could be exercised as defined in Article 16.2 of Law 3/1991, of January 10, on Unfair Competition: "The exploitation by a company of the economic dependency situation in which its client or supplier companies may find themselves, which do not have equivalent alternatives for the exercise of their activity, is deemed unfair."</w:t>
      </w:r>
    </w:p>
    <w:p>
      <w:r>
        <w:t>(45) Likewise, the CNE points out the possible infringement by ENDESA DISTRIBUCIÓN of Articles 5, 8, and 15 of the aforementioned law, as the charging of the feasibility study is not explicitly provided for in state regulations and considers that this cost acts as a barrier to entry to the distribution network.</w:t>
      </w:r>
    </w:p>
    <w:p>
      <w:r>
        <w:t>(46) In order to determine whether the described conduct can be framed within what is typified in the norm, the Law on Unfair Competition itself in its Article 2 states</w:t>
      </w:r>
    </w:p>
    <w:p>
      <w:r>
        <w:rPr>
          <w:b/>
        </w:rPr>
        <w:t>[Pages 7–8]</w:t>
      </w:r>
    </w:p>
    <w:p>
      <w:r>
        <w:t>that "acts of unfair competition shall be considered those carried out in the market and for competitive purposes, understanding as competitive when the act performed is objectively suitable to ensure or promote the dissemination in the market of the services."</w:t>
      </w:r>
    </w:p>
    <w:p>
      <w:r>
        <w:t>(47) Linking with the previous definition and based on the documentation gathered, it is established that ENDESA DISTRIBUCIÓN requires all applicants for access and connection to the distribution network to pay the cost of the preliminary feasibility study in all areas where it is the network manager (page 153 and pages 173 to 180), without, apparently, discriminating against some applicants over others. It does not follow from this that its actions have a competitive purpose such as to be considered unfair competition, especially when the requirement to pay the cost of the feasibility study extends to the companies within its corporate group, as evidenced by the invoice to ENDESA GENERACIÓN included in the file (page 176).</w:t>
      </w:r>
    </w:p>
    <w:p>
      <w:r>
        <w:t>(48) Likewise, given the nature of the study to be carried out and its technical necessity, it also does not seem that the behavior of ENDESA DISTRIBUCIÓN can be considered a barrier to entry or that it acts in bad faith to the detriment of producers under the special regime, as provided in Article 5 of Law 3/1991 on Unfair Competition.</w:t>
      </w:r>
    </w:p>
    <w:p>
      <w:r>
        <w:t>4 In light of all that has been acted upon and in accordance with the provisions of Article 49.3 of the LDC, the Directorate of Investigation proposes not to initiate the sanctioning procedure, as well as to archive the proceedings, considering that there are no indications of infringement of the Law.</w:t>
      </w:r>
    </w:p>
    <w:p>
      <w:r>
        <w:t>5 The Council deliberated and ruled on the matter in its meeting of May 26, 2010.</w:t>
      </w:r>
    </w:p>
    <w:p>
      <w:r>
        <w:t>LEGAL GROUNDS</w:t>
      </w:r>
    </w:p>
    <w:p>
      <w:r>
        <w:t>FIRST. Number 3 of Article 49 of the Law on Defense of Competition provides that the Council, at the proposal of the Directorate of Investigation of the National Competition Commission, may agree not to initiate sanctioning proceedings for the alleged commission of the prohibited conducts in Articles 1, 2, and 3 of the Law and, consequently, to archive the actions carried out by the Directorate of Investigation when it considers that there are no indications of infringement of Law 15/2007.</w:t>
      </w:r>
    </w:p>
    <w:p>
      <w:r>
        <w:t>SECOND. The Council of the CNC considers that the proposal of the Directorate of Investigation correctly analyzes the facts and presents an adequate legal assessment of them, therefore, agreeing that there are no indications of infringement, it has decided not to initiate proceedings and to archive the actions in accordance with the provisions of Article 49.3 of Law 15/2007.</w:t>
      </w:r>
    </w:p>
    <w:p>
      <w:r>
        <w:t>For all the above, in view of the cited precepts and others of general application, the Council of the National Competition Commission,</w:t>
      </w:r>
    </w:p>
    <w:p>
      <w:r>
        <w:t>RESOLVES</w:t>
      </w:r>
    </w:p>
    <w:p>
      <w:r>
        <w:t>SOLE.- Not to initiate sanctioning proceedings and to archive the actions followed by the Directorate of Investigation against Endesa Distribución Eléctrica S.L.U for alleged restrictive competition practices contrary to Articles 2 and 3 of the LDC, considering that in the facts reported there are no indications of infringement of Law 15/2007, of July 3, on Defense of Competition.</w:t>
      </w:r>
    </w:p>
    <w:p>
      <w:r>
        <w:t>Communicate this Resolution to the Directorate of Investigation and to the National Energy Commission and notify Endesa Distribución Eléctrica S.L.U and the Association of Renewable Energy Promoters and Producers of Andalusia, informing them that this concludes the administrative route, and that they may file a contentious-administrative appeal before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