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https://www.cnmc.es/expedientes/s023610</w:t>
      </w:r>
    </w:p>
    <w:p>
      <w:r>
        <w:t>Pages translated : 6</w:t>
      </w:r>
    </w:p>
    <w:p/>
    <w:p>
      <w:r>
        <w:rPr>
          <w:b/>
        </w:rPr>
        <w:t>[Pages 1–3]</w:t>
      </w:r>
    </w:p>
    <w:p>
      <w:r>
        <w:t xml:space="preserve">RESOLUTION  </w:t>
        <w:br/>
        <w:t xml:space="preserve">Exp. S/0236/10 CITY COUNCIL OF CALVIÁ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September 20, 2010  </w:t>
        <w:br/>
        <w:t>The Council of the National Competition Commission (the Council), with the composition stated above and with the Rapporteur being Councilor Ms. Pilar Sánchez Núñez, has issued the following Resolution in file S/0236/10 CITY COUNCIL OF CALVIÁ, which arises from the complaint filed by WILL-KILL S.A. against the CITY COUNCIL OF CALVIÁ for alleged practices contrary to Article 1.1.d) of Law 15/2007, of July 3, on the Defense of Competition (LDC).</w:t>
      </w:r>
    </w:p>
    <w:p>
      <w:r>
        <w:t xml:space="preserve">1. FACTUAL BACKGROUND  </w:t>
        <w:br/>
        <w:t xml:space="preserve">1. On June 21, 2010, a proposal for filing from the Directorate of Investigation (hereinafter DI) was received by the CNC Council in file S/0236/10, originating from the complaint filed by WILL KILL S.A. on February 19, 2010. The aforementioned complaint led the DI to become aware of the facts that are detailed below and that have led to the present proposal for filing being submitted to the Council.  </w:t>
        <w:br/>
        <w:t xml:space="preserve">2. The reported conduct would consist of offering individuals subsidized pest control services for the processionary caterpillar, through the company awarded the tender called by the City Council to carry out the services of rat extermination, disinfection, and pest control in the municipality of Calviá.  </w:t>
        <w:br/>
        <w:t xml:space="preserve">3. The City Council of Calviá, given the presence of the "pine processionary" in its municipal area and as a measure to promote integrated control against the pine processionary and its preventive treatments, and thus minimize the serious effects on public health, has declared that it followed the technical action protocols established for the fight against these pests, which are based on the use of physical actions and preventive actions, prior to the pest becoming evident and harmful.  </w:t>
        <w:br/>
        <w:t xml:space="preserve">With this objective, the City Council of Calviá has sought to favor and promote (apart from and as a complement to public areas) the implementation of these systems in private areas, mainly through two avenues:  </w:t>
        <w:br/>
        <w:t xml:space="preserve">- Transport and assembly of cage traps supplied free of charge by the Ministry of Environment of Palma.  </w:t>
        <w:br/>
        <w:t xml:space="preserve">- Promotion of voluntary campaigns for the incorporation into the execution of preventive treatments.  </w:t>
        <w:br/>
        <w:t xml:space="preserve">4. The origin of the reported conduct lies in the tender whose Technical Specifications are provided by the complainant, "Technical Specifications that shall govern the tender for awarding the service of rat extermination, disinfection, and pest control in Calviá," dated December 16, 2004. In the call for tenders to award the service of rat extermination, disinfection, and pest control in Calviá, (Procurement Files 36/05 and 64/09) conducted with these Technical Specifications, a clause 4.- "Other Campaigns" was included, which stated verbatim:  </w:t>
        <w:br/>
        <w:t xml:space="preserve">"In the face of a specific problem related to an excess in the populations of animals that cause phytosanitary problems, risks to public health, flora, or wildlife, which may periodically or extraordinarily occur throughout the duration of the contract of this file, this City Council reserves the right to negotiate with the awarded company the execution of specific or extraordinary campaigns. Likewise, if a special problem caused by pests occurs in certain nuclei or private areas of the municipality, agreements, assistance, and the necessary technical support for treatments in private properties to be carried out by the awarded company may also be reached. All this aims to carry out integrated control of potentially troublesome species or those that cause problems occasionally or periodically and that are not covered in this specification. For the economic valuation of these campaigns or the corresponding subsidies to individuals, they will be mutually agreed upon for each case between the City Council and the awarded company. In the event of no agreement being reached, this City Council will be empowered to carry it out (within the corresponding legal terms) with any other company." (underlined by us).  </w:t>
        <w:br/>
        <w:t xml:space="preserve">5. Any company in the sector could submit proposals to the aforementioned tenders called by the City Council. The processing of the procurement files was carried out in accordance with the provisions of Law 30/2007 of October 30, on Public Sector Contracts, and the preceding Law on Contracts of Public Administrations, approved by Royal Legislative Decree 2/2000 of June 16.  </w:t>
        <w:br/>
        <w:t xml:space="preserve">6. The City Council of Calviá declares to the DI that the actions "do not imply any economic subsidy for the company or for the citizens, nor any obligation for the citizens to hire this company." Additionally, it presents a certificate from the Accidental Auditor of the City Council of Calviá, certifying that from the budgetary year 2005 until the date of the certificate, the City Council has not granted subsidies or current transfers to the residents of the municipality for the elimination of the processionary caterpillar pest.  </w:t>
        <w:br/>
        <w:t xml:space="preserve">7. Simultaneously, on the "Calviá.com" page, the City Council published a notice stating, among other things, that "... the City Council has reached an agreement with the awarded company for pest control, to offer residents who wish to join this campaign and carry out fumigation in their private properties, the possibility to do so at a low-cost price and with the support and guarantee of follow-up by the municipal authorities... It should be noted that residents, despite having this option, can resort, if they wish, to another specialized company without the City Council mediating or supervising the work in this case."  </w:t>
        <w:br/>
        <w:t xml:space="preserve">8. In response to the complaint filed with the City Council by the complainant regarding the aforementioned notice, the City Council responded as follows:  </w:t>
        <w:br/>
        <w:t xml:space="preserve">"As for the phrase that appears on the municipal website which establishes the option to choose any company, in which case the City Council will not mediate or supervise the work, we inform you that:  </w:t>
        <w:br/>
        <w:t xml:space="preserve">This phrase has been removed from the website as the clear intention of this City Council is that THERE IS NO OBJECTION ON THE PART OF THIS CITY COUNCIL TO PROCEED IN THE SAME WAY WITH ANY OTHER COMPANY AND CITIZEN WHO REQUESTS IT, IN ESTABLISHING THE SAME CRITERIA AND CONDITIONS OF COLLABORATION, PROMOTION, MEDIATION, ADJUSTED PRICES, TECHNICAL SUPPORT, HANDLING OF CITIZEN COMPLAINTS, AND SUPERVISION OF THE WORKS CARRIED OUT IN PRIVATE AREAS OF THE MUNICIPALITY... and reiterating the non-existence of any municipal economic subsidy towards a specific company or towards the citizens."  </w:t>
        <w:br/>
        <w:t xml:space="preserve">9. For all these reasons, the DI concludes that "the City Council of Calviá has not acted in this case as an economic operator. The City Council carries out these activities in pursuit of the public interest and not for a competitive advantage 'subject to the logic of a competitive market,' and does so within the framework of the competencies assigned to it, leading to the conclusion that the reported conduct does not aim to or result in restricting competition. In this sense, it can be stated that the actions of the accused are carried out for the benefit of the public interest, as it is a service and an initiative that would fall within the activities that pertain to the City Council in pursuit of the general interest, attempting to avoid the serious risks that the processionary caterpillar pest could pose to public health. Furthermore, in the development of these activities, no prices that could be classified as predatory have been set, nor has there been any intention to expel other operators from the market."  </w:t>
        <w:br/>
        <w:t xml:space="preserve">10. On the contrary, the complainant considers that this is a collective recommendation made by the City Council of Calviá, offering individuals, unrelated to the City Council and public goods, a service at a subsidized price and with the collaboration of its technicians, all in favor of a single company, which constitutes an interference in the free market.  </w:t>
        <w:br/>
        <w:t xml:space="preserve">11. The Council deliberated and issued this resolution in its plenary session on September 15, 2010.  </w:t>
        <w:br/>
        <w:t>LEGAL GROUNDS</w:t>
      </w:r>
    </w:p>
    <w:p>
      <w:r>
        <w:rPr>
          <w:b/>
        </w:rPr>
        <w:t>[Pages 4–6]</w:t>
      </w:r>
    </w:p>
    <w:p>
      <w:r>
        <w:t>FIRST.- Article 49.3 of the LDC stipulates that the Council, upon proposal from the DI, may decide not to initiate sanctioning proceedings for the alleged conduct prohibited in Articles 1, 2, and 3 of the aforementioned Law and, consequently, to file the actions taken when it considers that there are no indications of infringement.</w:t>
      </w:r>
    </w:p>
    <w:p>
      <w:r>
        <w:t>Article 25.1 of the RDC, regarding the initiation of sanctioning proceedings, stipulates that it will always be initiated ex officio by the DI, by its own initiative, by complaint, or at the initiative of the Council of the National Competition Commission. Paragraph 5 of this regulatory provision adds that the filing of a complaint does not bind the DI to initiate sanctioning proceedings, and that the Council's resolution to file the actions must indicate the reasons why the initiation of the proceedings is not appropriate in accordance with Article 49 of the LDC, which will be communicated to the complainant.</w:t>
      </w:r>
    </w:p>
    <w:p>
      <w:r>
        <w:t>As stated in the Background of Fact (AH) 17 of this Resolution, the DI concluded the actions proposing to the Council the non-initiation of sanctioning proceedings, as well as the filing of the same, considering that there were no indications of infringement of the LDC.</w:t>
      </w:r>
    </w:p>
    <w:p>
      <w:r>
        <w:t>SECOND.- The Council of the CNC, having analyzed the proposal from the Directorate of Investigation, agrees with its assessment, as the actions taken do not reveal indications of infringement of Law 15/2007.</w:t>
      </w:r>
    </w:p>
    <w:p>
      <w:r>
        <w:t>From the perspective of competition defense, the conduct reported by WILL KILL S.A. focuses on the fact that the City Council would be distorting competition in the market for the private application of treatments against the pine processionary, by incentivizing individuals to contract the service with a specific company.</w:t>
      </w:r>
    </w:p>
    <w:p>
      <w:r>
        <w:t>According to the facts recorded in the file, it could be read on the City Council's website that those neighbors who decided to contract the service with the company indicated by the City Council would have a "low-cost price" and the services would be supervised by City Council technicians. It was also added that "if despite" this offer the neighbors decided to contract with another different company, although they were within their rights, the City Council would not supervise the work. The reading of this announcement can only lead this Council to assess that this announcement favors one operator over its competitors, and therefore could be altering the competitive balance. The offer to individuals that the company "contracted by the City Council" for rat extermination can also provide them with the service of treatment against the processionary at good prices promotes private action against the plague, but also provides a competitive advantage for the awarded company, as it is facilitating, at a minimum, direct access to customers, giving it publicity and dissemination. And specifically, the addition that "they can contract with other companies but in that case the City Council will not supervise the work" serves as a disincentive to seek alternative companies. From a public space, such as the website of a City Council, a public entity, the City Council is favoring a private operator over the rest of its competitors, not only exclusively advertising the services of this operator and not those of others, but incentivizing them, under the insinuation of lower prices ("low-cost prices") and higher quality ("supervision by City Council technicians"), not to mention the subtle warning that by contracting with third parties the City Council will not supervise the services.</w:t>
      </w:r>
    </w:p>
    <w:p>
      <w:r>
        <w:t>In short, although, as concluded by the DI, there are no indications that subsidies have existed for this activity, and the City Council is not acting as an economic operator, so its conduct is not therefore subject to judgment under Articles 1 or 2 of the LDC, it cannot be overlooked that its actions may have favored a private operator over its own competitors. Therefore, the Council wishes to draw attention to the anticompetitive effects that this type of action entails, when a public operator, under programs that may have undeniable public interest, such as the one present here, whose purpose is to encourage individuals to participate in private phytosanitary application for the elimination of a plague that harms everyone, exceeds its limits in the design of these incentive programs, and ends up distorting competition in the affected market.</w:t>
      </w:r>
    </w:p>
    <w:p>
      <w:r>
        <w:t>THIRD.- Notwithstanding the previous Legal Basis, and although it is not the subject of the complaint, nor is it subject to judgment under the LDC, the Council appreciates another additional issue that is censurable from the perspective of promoting competition, such as the way in which the City Council contracts the provision of services for treatment against the pine processionary. The asymmetry of procedure by the City Council when procuring necessary services in the exercise of its responsibilities does not seem justified. While the provision of rat extermination, disinfection, and pest control services in Calviá is subject to a public tender process, thus respecting the principles of publicity, competition, and transparency that must govern public action, the provision of prevention and elimination services for the pine processionary is deprived of a process that guarantees that its provision will be made under the same principles indicated, as well as respect for equality and non-discrimination. This Council has been declaring that competition among bidders is the way to ensure that public sector entities benefit from the best offers in terms of price, quality, and innovation of the goods or services ultimately contracted. On the contrary, the absence of competition will cause inefficiency in the management of public resources and therefore a greater economic burden for society. In the present case, the conditions for the provision of the prevention and elimination service for the pine processionary will be those mutually agreed upon between the City Council and the bidder of another distinct service, that of rat extermination, so that with this procedure, on the one hand, the possibility of offering their services to a significant demand in the market has been denied to the rest of the bidders in this market, which distorts the conditions of competition therein, and on the other hand, the City Council has waived a competitive process that could result in the provision of a service at a lower cost, in addition to potentially incurring a breach of the principles of equality and non-discrimination.</w:t>
      </w:r>
    </w:p>
    <w:p>
      <w:r>
        <w:t>For all these reasons, in view of the cited provisions and those of general application, the Council of the National Competition Commission.</w:t>
      </w:r>
    </w:p>
    <w:p>
      <w:r>
        <w:t>HAS RESOLVED</w:t>
      </w:r>
    </w:p>
    <w:p>
      <w:r>
        <w:t>SOLE.- Not to initiate sanctioning proceedings and to file the actions taken as a result of the complaint filed by WILL-KILL S.A. against the CITY COUNCIL OF CALVIÁ for alleged practices contrary to Article 1.1.d) of Law 15/2007, of July 3, on Defense of Competition (LDC).</w:t>
      </w:r>
    </w:p>
    <w:p>
      <w:r>
        <w:t>2 This Resolution shall be communicated to the Directorate of Investigation and notified to the complainant and the companies reported,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