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https://www.cnmc.es/expedientes/s024210</w:t>
      </w:r>
    </w:p>
    <w:p>
      <w:r>
        <w:t>Pages translated : 33</w:t>
      </w:r>
    </w:p>
    <w:p/>
    <w:p>
      <w:r>
        <w:rPr>
          <w:b/>
        </w:rPr>
        <w:t>[Pages 1–3]</w:t>
      </w:r>
    </w:p>
    <w:p>
      <w:r>
        <w:t xml:space="preserve">RESOLUTION  </w:t>
        <w:br/>
        <w:t xml:space="preserve">(EXPTE. S/0242/10 (Football Production)  </w:t>
        <w:br/>
        <w:t xml:space="preserve">COUNCIL  </w:t>
        <w:br/>
        <w:t xml:space="preserve">Mr. Joaquín García Bernaldo de Quirós, President  </w:t>
        <w:br/>
        <w:t xml:space="preserve">Ms. Pilar Sánchez Núñez, Vice President  </w:t>
        <w:br/>
        <w:t xml:space="preserve">Mr. Julio Costas Comesaña, Councilor  </w:t>
        <w:br/>
        <w:t xml:space="preserve">Ms. M. Jesús González López, Councilor  </w:t>
        <w:br/>
        <w:t xml:space="preserve">Ms. Inmaculada Gutiérrez Carrizo, Councilor  </w:t>
        <w:br/>
        <w:t xml:space="preserve">Ms. Paloma Ávila de Grado, Councilor  </w:t>
        <w:br/>
        <w:t xml:space="preserve">Mr. Luis Díez Martín, Councilor  </w:t>
        <w:br/>
        <w:t xml:space="preserve">In Madrid, on April 17, 2012  </w:t>
        <w:br/>
        <w:t xml:space="preserve">The Council of the National Competition Commission (the Council), with the composition already expressed and being Rapporteur Ms. Paloma Ávila de Grado, has issued the present Resolution in the sanctioning file S/0242/10 Football Production, initiated against Mediaproducción S.L. by the Investigation Directorate of the CNC on September 17, 2010, for alleged restrictive practices of competition prohibited by Law 15/2007, of July 3, on the Defense of Competition (LDC).  </w:t>
        <w:br/>
        <w:t xml:space="preserve">FACTUAL BACKGROUND  </w:t>
        <w:br/>
        <w:t xml:space="preserve">(1) On March 31, 2010, the Investigation Directorate (DI) in accordance with the provisions of Article 49.2 of Law 15/2007, of July 3, on the Defense of Competition (LDC), opened a reserved inquiry with file number S/0242/10, following a complaint filed on March 29, 2010, by Telefónica Servicios Audiovisuales, S.A.U. (TSA) for alleged conduct prohibited by Article 2 of the LDC and Article 102 of the Treaty on the Functioning of the European Union (TFEU) (folios 1 to 155), in order to preliminarily determine whether the circumstances justifying the initiation of a sanctioning file against Mediaproducción, S.L. (MEDIAPRO) were present. Specifically, TSA reported MEDIAPRO for:  </w:t>
        <w:br/>
        <w:t xml:space="preserve">- The subordination of the conclusion of contracts for the sale of broadcasting rights for Spanish League football matches, the Copa de S.M. el Rey, and the Champions League to the acceptance of supplementary services that, by their nature, are unrelated to the object of said contracts, in particular, related to technical production services and contribution of the audiovisual signal.  </w:t>
        <w:br/>
        <w:t xml:space="preserve">- MEDIAPRO's refusal to contract, without objective justification, technical production services and television signal contribution, with the intention of retaining them for itself by bundling them with the broadcasting rights for the aforementioned sporting events.  </w:t>
        <w:br/>
        <w:t xml:space="preserve">(2) On April 21, 2010, the DI sent a request for information to Sogecable, S.A. (SOGECABLE), regarding its contractual relationships with MEDIAPRO (folios 156 to 161).  </w:t>
        <w:br/>
        <w:t xml:space="preserve">(3) On April 22, 2010, the DI sent a request for information to MEDIAPRO, regarding the resale activity of football broadcasting rights and its contractual relationships with SOGECABLE (folios 162 to 169).  </w:t>
        <w:br/>
        <w:t xml:space="preserve">(4) On April 29, 2010, the DI sent a request for information to Videoreport, S.A., Television Services, regarding the national mobile production market (folios 184 to 189).  </w:t>
        <w:br/>
        <w:t xml:space="preserve">(5) On April 29, 2010, the DI sent a request for information to TSA, regarding the conduct reported in its letter of March 29, 2010 (folios 190 to 200).  </w:t>
        <w:br/>
        <w:t xml:space="preserve">(6) On May 10, 2010, the response from SOGECABLE to the request of April 21, 2010, was received by the CNC (folios 201 to 556).  </w:t>
        <w:br/>
        <w:t xml:space="preserve">(7) On May 11 and 13, 2010, the responses from Videoreport, S.A., Television Services, to the request of April 29, 2010, were received by the CNC (folios 557 to 565 and 617 to 628).  </w:t>
        <w:br/>
        <w:t xml:space="preserve">(8) On May 12, 2010, the response from TSA to the request of April 29, 2010, was received by the CNC (folios 566 to 616).  </w:t>
        <w:br/>
        <w:t xml:space="preserve">(9) On May 14, 2010, the response from MEDIAPRO to the request of April 22, 2010, was received by the CNC (folios 629 to 808).  </w:t>
        <w:br/>
        <w:t xml:space="preserve">(10) On September 17, 2010, in accordance with the provisions of Article 49.1 of the LDC, the DI agreed to initiate a sanctioning file against MEDIAPRO for restrictive practices of competition prohibited in Articles 1 and 2 LDC and Articles 101 and 102 TFEU (folios 751 to 753). The file, registered under number S/0242/10, included the actions taken in the reserved inquiry.  </w:t>
        <w:br/>
        <w:t xml:space="preserve">(11) In the initiation agreement, TSA's participation as an interested party in said file was admitted.  </w:t>
        <w:br/>
        <w:t xml:space="preserve">(12) On October 13, 2010, the DI agreed to admit the participation as interested parties of Lavinia Tec-Com, S.L, and Vértice Trescientos Sesenta Grados, S.A. (folio 835), following their requests on October 7, 2010 (folios 809 to 834). In December 2010, Lavinia Tec-Com, S.L. was acquired by Vértice Trescientos Sesenta Grados, S.A., being considered as a single party.  </w:t>
        <w:br/>
        <w:t xml:space="preserve">(13) On December 15, 2010, a written statement of allegations from TSA was received by the CNC (folios 864 to 892).  </w:t>
        <w:br/>
        <w:t xml:space="preserve">(14) On January 24, 2011, the DI sent a request for information to MEDIAPRO, regarding the resale activities of football broadcasting rights, mobile production, and contribution (folios 893 to 896).  </w:t>
        <w:br/>
        <w:t xml:space="preserve">(15) On January 24, 2011, the DI sent a request for information to TSA, regarding the reported conduct and the mobile production and contribution markets (folios 897 to 899).  </w:t>
        <w:br/>
        <w:t xml:space="preserve">(16) On January 24, 2011, the DI sent a request for information to SOGECABLE, regarding the matters analyzed in this file (folios 900 to 902).  </w:t>
        <w:br/>
        <w:t xml:space="preserve">(17) On January 24, 2011, the DI sent a request for information to various public television operators (Televisión Española, S.A., Televisión de Catalunya, S.A. and Canal Sur), regarding their mobile production activity (folios 903 to 908), as well as to the main operators in the national mobile production market (Vértice 360 Grados, S.A, Lavinia Tec-Com, S.L., Infinia, S.L., VAV Compañía de Producciones, S.L., and CK Televisió), regarding the mobile production market (folios 909 to 918).  </w:t>
        <w:br/>
        <w:t xml:space="preserve">(18) On February 4, 2011, the response from TSA to the request of January 24, 2011, was received by the CNC (folios 1034 to 1058).  </w:t>
        <w:br/>
        <w:t xml:space="preserve">(19) On February 8 and 11, 2011, the responses from VAV Compañía de Producciones, S.L. (folios 1059 to 1060) and Lavinia Tec-Com, S.L. (folios 1061 to 1067) to the request of January 24, 2011, were received by the CNC, respectively.  </w:t>
        <w:br/>
        <w:t xml:space="preserve">(20) On February 11, 2011, the response from Televisión Española, S.A. to the request of January 24, 2011, was received by the CNC (folios 1068 to 1074).  </w:t>
        <w:br/>
        <w:t xml:space="preserve">(21) On February 11, 2011, the response from SOGECABLE to the request of January 24, 2011, was received by the CNC (folios 1075 to 1100).  </w:t>
        <w:br/>
        <w:t xml:space="preserve">(22) On February 14, 2011, the response from MEDIAPRO to the request of January 24, 2011, was received by the CNC (folios 1128 to 1189).  </w:t>
        <w:br/>
        <w:t xml:space="preserve">(23) On February 15 and 23, 2011, the responses from Televisión de Catalunya, S.A. (folios 1101 to 1106), and CK Televisió (folio 1107) to the request of January 24, 2011, were received by the CNC, respectively.  </w:t>
        <w:br/>
        <w:t>(24) On February 25 and March 23, 2011, the response from Canal Sur to the request of January 24, 2011, was received by the CNC (folios 1108 and 1113 to 1118).</w:t>
      </w:r>
    </w:p>
    <w:p>
      <w:r>
        <w:rPr>
          <w:b/>
        </w:rPr>
        <w:t>[Pages 4–6]</w:t>
      </w:r>
    </w:p>
    <w:p>
      <w:r>
        <w:t>(25) On February 28 and April 5, 2011, the responses from Vértice 360 Grados, S.A. (folios 1117 to 1127) and Infinia, S.L. (folios 1219 to 1221) to the request of January 24, 2011, were received by the CNC.</w:t>
      </w:r>
    </w:p>
    <w:p>
      <w:r>
        <w:t>(26) On April 28, 2011, the DI agreed to extract testimony from various documents in file S/0153/09 of the CNC (folio 1128).</w:t>
      </w:r>
    </w:p>
    <w:p>
      <w:r>
        <w:t>(27) On June 7, 2011, the Concreción de Hechos (PCH) was notified to Mediaproducción, S.L. (MEDIAPRO), Telefónica Servicios Audiovisuales S.A.U. (TSA), and Vértice Trescientos Sesenta Grados, S.A. On the same date, the Investigation Directorate requested specific information from MEDIAPRO regarding its turnover.</w:t>
      </w:r>
    </w:p>
    <w:p>
      <w:r>
        <w:t>(28) On June 21, 2011, a document from MEDIAPRO (folios 1382 to 1384) was received by the CNC, presenting allegations to the PCH.</w:t>
      </w:r>
    </w:p>
    <w:p>
      <w:r>
        <w:t>(29) On June 24, 2011, a document from TSA (folios 1385 to 1399) was received by the CNC, presenting allegations to the PCH.</w:t>
      </w:r>
    </w:p>
    <w:p>
      <w:r>
        <w:t>(30) VÉRTICE has not submitted allegations to the PCH.</w:t>
      </w:r>
    </w:p>
    <w:p>
      <w:r>
        <w:t>(31) On July 13, 2011, the response from MEDIAPRO to the information request made by the Investigation Directorate on June 7, 2011, was received by the CNC.</w:t>
      </w:r>
    </w:p>
    <w:p>
      <w:r>
        <w:t>(32) None of the interested parties in the file have requested the taking of evidence.</w:t>
      </w:r>
    </w:p>
    <w:p>
      <w:r>
        <w:t>(33) On July 27, 2011, and in accordance with the provisions of Article 33.1 of the RDC, the instruction phase was closed, and this was communicated to the interested parties on the same day.</w:t>
      </w:r>
    </w:p>
    <w:p>
      <w:r>
        <w:t>(34) On July 28, 2011, the parties were notified of the proposed resolution, in accordance with the provisions of Article 50.4 of the LDC, in which it is proposed:</w:t>
      </w:r>
    </w:p>
    <w:p>
      <w:r>
        <w:t>FIRST. That the existence of prohibited conduct under Article 2 of the LDC, as well as under Article 102 of the TFEU, be declared, consisting of the linkage of Sogecable's contracting for the third match per matchday of the First Division football league and the broadcasting rights of football league matches in public establishments (Second addendum of October 21, 2009), to the signing by Sogecable with MEDIAPRO of a contract dated October 21, 2009, for the provision of mobile production services for other events and the sale of two mobile production units.</w:t>
      </w:r>
    </w:p>
    <w:p>
      <w:r>
        <w:t>SECOND. That Mediaproducción, S.L. (MEDIAPRO) be declared responsible for said infringement.</w:t>
      </w:r>
    </w:p>
    <w:p>
      <w:r>
        <w:t>(35) On August 23 and 25, 2011, respectively, documents presenting allegations to the proposed resolution were received by the CNC from Telefónica Servicios Audiovisuales, S.A.U. and from Mediaproducción, S.L. In these documents, the taking of evidence or complementary proceedings before the CNC Council is not requested, nor is a hearing requested.</w:t>
      </w:r>
    </w:p>
    <w:p>
      <w:r>
        <w:t>(36) On September 12, 2011, the Proposal Report (IP) was submitted to the CNC Council by the Investigation Directorate.</w:t>
      </w:r>
    </w:p>
    <w:p>
      <w:r>
        <w:t>(37) In compliance with the provisions of Article 11.4 of Regulation (EC) No. 1/2003 of the Council, dated December 16, 2002, concerning the implementation of competition rules, the proposed resolution was sent to the European Commission, which suspends the resolution period, and was resumed on February 29, 2012.</w:t>
      </w:r>
    </w:p>
    <w:p>
      <w:r>
        <w:t>(38) The Council concluded the deliberation and issued the present resolution on March 7, 2012.</w:t>
      </w:r>
    </w:p>
    <w:p>
      <w:r>
        <w:t>(39) SOGECABLE is a party to some of the contracts under analysis in this file, although it is not an interested party in the same. SOGECABLE is a 100% subsidiary of PRISA, dedicated to the management and exploitation, in the Spanish market, of a pay digital satellite television platform (Digital +). It is also the parent company of a group of companies active in the production, distribution, and exhibition of films, the negotiation of broadcasting rights (cinema and sporting events), interactive and value-added TV, advertising, and other services (telephone assistance and direct marketing).</w:t>
      </w:r>
    </w:p>
    <w:p>
      <w:r>
        <w:t>(40) The interested parties in this file are as follows:</w:t>
        <w:br/>
        <w:t>MEDIAPRODUCCIÓN, S.L. (MEDIAPRO)</w:t>
        <w:br/>
        <w:t>TELEFÓNICA SERVICIOS AUDIOVISUALES, S.A.U.</w:t>
        <w:br/>
        <w:t>VÉRTICE TRESCIENTOS SESENTA GRADOS, S.A. (VÉRTICE)</w:t>
      </w:r>
    </w:p>
    <w:p>
      <w:r>
        <w:t>PROVEN FACTS</w:t>
        <w:br/>
        <w:t>In assessing the conduct subject to this file, the Council has taken into account the facts established in the instruction by the Investigation Directorate, which are described in section III of this heading, after summarizing the characteristics of the parties and the markets affected by the conduct in question.</w:t>
      </w:r>
    </w:p>
    <w:p>
      <w:r>
        <w:t>I. THE PARTIES</w:t>
        <w:br/>
        <w:t>1. MEDIAPRODUCCIÓN, S.L. (MEDIAPRO) is a company controlled by the Imagina Group, whose head is Imagina Media Audiovisual, S.L., which is present in the audiovisual communication sector. Among other services, it provides production, acquisition, and resale of audiovisual content.</w:t>
      </w:r>
    </w:p>
    <w:p>
      <w:r>
        <w:t>Starting from the 2009/2010 season, MEDIAPRO has been managing all the exploitation of the audiovisual rights of the League and the Copa de S.M. el Rey of football.</w:t>
      </w:r>
    </w:p>
    <w:p>
      <w:r>
        <w:t>MEDIAPRO has a 100% subsidiary, Gol Televisión, S.L. (Gol Televisión), which produces a pay television channel, Gol TV (operational since 2008), where, among other content, matches of the League and Copa de S.M. el Rey of football in Spain are broadcast. Gol TV is available through a pay Digital Terrestrial Television (TDT) channel, which is part of the channels corresponding to Gestora de Inversiones Audiovisuales La Sexta, S.A., as well as through various pay television platforms in Spain, including Imagenio (Telefónica), Ono, R-Cable, Euskaltel, Telecable Asturias, Orange, members of SECA (Instituto Superior Europeo de Contenidos Audiovisuales) and associated companies of AOTEC (Asociación Nacional de Operadores de Telecomunicaciones y Servicios de Internet).</w:t>
      </w:r>
    </w:p>
    <w:p>
      <w:r>
        <w:t>Currently, IMAGINA MEDIA AUDIOVISUALES S.L. has exclusive control of GESTORA DE INVERSIONES AUDIOVISUALES LA SEXTA S.A., which, along with Gol TV, broadcasts the free-to-air television La Sexta. The new control structure of La Sexta has resulted from the concentration operation authorized by the CNC Council on February 8, 2012 (RCNC Expte. C-420/12), consisting of the acquisition by IMAGINA MEDIA AUDIOVISUALES S.L. of the stake that Grupo Televisa, S.A. had in the capital of LA SEXTA (40%). The concentration operation consisting of the acquisition by ANTENA 3 DE TELEVISIÓN S.A. of the exclusive control of GESTORA DE INVERSIONES AUDIOVISUALES LA SEXTA S.A. has been notified to the Comisión Nacional de Competencia on March 15, 2012.</w:t>
      </w:r>
    </w:p>
    <w:p>
      <w:r>
        <w:t>MEDIAPRO carries out mobile production activities of the television signal primarily through the European Society of Mobile Units S.L. (EUMOVIL), dedicated to covering events throughout Spain, as well as contribution transport of audiovisual signals through the main service provider, Overon S.L., a joint venture with Abertis Telecom, S.A., in which MEDIAPRO holds 49% of the capital.</w:t>
      </w:r>
    </w:p>
    <w:p>
      <w:r>
        <w:t>2. TELEFÓNICA SERVICIOS AUDIOVISUALES, S.A.U. (TSA) is the company of the Telefónica group specialized in audiovisual services and solutions. Its corporate purpose is the provision of all types of public or private audiovisual telecommunications services and related content production services, signal processing, interactive services, and IT.</w:t>
      </w:r>
    </w:p>
    <w:p>
      <w:r>
        <w:t>The TELEFÓNICA Group is active in the television sector through its IMAGENIO business and its mobile television services, as well as in content acquisition, contact center services, and the sale of advertising space. The Group also holds a 22% stake in Digital+, the pay digital satellite television platform of Grupo PRISA. On the other hand, its businesses of Telefónica Servicios Audiovisuales and Telefónica Servicios de Música offer services that can be used in the production of television content. TSA has contracted with Grupo PRISA for mobile production of</w:t>
      </w:r>
    </w:p>
    <w:p>
      <w:r>
        <w:rPr>
          <w:b/>
        </w:rPr>
        <w:t>[Pages 7–9]</w:t>
      </w:r>
    </w:p>
    <w:p>
      <w:r>
        <w:t>various audiovisual events, such as the World Cup in South Africa, the Ondas Awards ceremony, and the Oscar broadcast party.</w:t>
      </w:r>
    </w:p>
    <w:p>
      <w:r>
        <w:t>3. VÉRTICE TRESCIENTOS SESENTA GRADOS, S.A. (VÉRTICE) is the parent company of a business group that includes more than twenty companies active in the audiovisual sector. It controls, among others, 100% of the capital and voting rights of Videoreport, S.A., a company specialized in providing technical production and audiovisual communication services, and in renting audiovisual equipment: news correspondent services, mobile TV units, transport of TV signals via satellite stations, rental of cameras and high-definition systems, event production, rental of scenic media, LED screens, etc.</w:t>
      </w:r>
    </w:p>
    <w:p>
      <w:r>
        <w:t>In December 2010, Vértice Trescientos Sesenta Grados, S.A acquired 100% of the capital of Lavinia Tec-Com, S.L., the parent company of a business group operating in the audiovisual sector and controlling 100% of the capital and voting rights of Lavinia TV-Audiovisual Multiplataforma, S.L., which operates in the market for production and signal retransmission services, offering various solutions for the production, post-production, distribution, and broadcasting of audiovisual content. It also provides occasional or ongoing services for the transmission of any type of event (news, sports, ceremonies...) at both national and international levels.</w:t>
      </w:r>
    </w:p>
    <w:p>
      <w:r>
        <w:t>II. AFFECTED ACTIVITY SECTORS</w:t>
      </w:r>
    </w:p>
    <w:p>
      <w:r>
        <w:t>The DI considers that the behaviors under analysis affect the following activities:</w:t>
      </w:r>
    </w:p>
    <w:p>
      <w:r>
        <w:t>4. Resale of broadcasting rights for football matches of the Spanish League and the Copa de S.M. el Rey.</w:t>
      </w:r>
    </w:p>
    <w:p>
      <w:r>
        <w:t>The scope of the economic activity consisting of the acquisition and resale of broadcasting rights for football matches in Spain has been described and delineated on various occasions, both at the community level (Case IV/36.438 Audiovisual Sport and AVS II Case COMP/37.652; COMP/C.37.398 UEFA; COMP/38.173 The Football Association Premier League Limited and COMP/37.214 — DFB; M.4504 SFR/TELE2 France, M.4066 CVC/SLEC, M.2876 Newacorp/TELEpiu and M.284 Sogecable/Canal Satélite Digital/Vía Digital), as well as by the Spanish competition authorities (N-06094 Sogecable/AVS (Report C 102/06 of the TDC); N-280 Sogecable/Vía Digital (Report C 74/02 of the TDC); C/0230/10 Telecinco/Cuatro; S/0153/09 Mediaproducción, S/0006/07 AVS, Mediapro, Sogecable, and 1st and 2nd Division Football Clubs, and 319/92 Football on TV of the TDC).</w:t>
      </w:r>
    </w:p>
    <w:p>
      <w:r>
        <w:t>The preceding analyses have considered that the audiovisual broadcasting rights of sports events must be differentiated from those of broadcasting content of another nature (for example, cinematographic or other fiction programs), among other reasons because the high value that consumers place on live broadcasts of sports events leads to a faster depreciation of these rights compared to other audiovisual content. The contracting and scheduling methods for sports events are also different, as well as the specific complementary service needs they generate (for example, use of mobile units).</w:t>
      </w:r>
    </w:p>
    <w:p>
      <w:r>
        <w:t>Within the rights of sports content, the precedents have considered that the acquisition and resale of football rights occurs in a different context than that of other sports, because the audience for football matches is much higher and consequently the rights for their television broadcasting are also much more attractive.</w:t>
      </w:r>
    </w:p>
    <w:p>
      <w:r>
        <w:t>In football matches, a distinction has been made between regular and irregular events. Events such as the FIFA World Cup or football matches in the Olympic Games, which take place every four years over a short period of time, require very high television coverage, have very concentrated audience peaks, and their pricing and marketing structures are very different from, for example, those of league matches. Furthermore, the audiovisual broadcasting of live football is distinguished from that of delayed football, because live football has much more value for consumers and audiovisual operators than delayed football. An exception is premium highlights, which capture the best plays of each match on the same day. On the other hand, the resale of live broadcasting rights for the League and the Copa de S.M. el Rey also presents different characteristics from the sale of broadcasting rights for European football competitions (Champions League and UEFA Europa League), due to the uncertainty about which Spanish teams will play in the various rounds of the regular European competitions, and because the marketing systems and pricing of national and European audiovisual rights are different.</w:t>
      </w:r>
    </w:p>
    <w:p>
      <w:r>
        <w:t>In Spain, the acquisition of live broadcasting rights for the League and the Copa de S.M. el Rey corresponds to the wholesale phase of the buying and selling process, where clubs are the suppliers and resellers or audiovisual operators (such as MEDIAPRO) are the demanders. In contrast, resale corresponds to the retail phase, where resellers or audiovisual operators are the suppliers and demand comes from other audiovisual operators.</w:t>
      </w:r>
    </w:p>
    <w:p>
      <w:r>
        <w:t>The demand for audiovisual broadcasting of these matches primarily comes from national viewers, and the main purchasers of the live broadcasting rights for these matches are national operators, without prejudice to the fact that they are also sold to foreign operators for retransmission in third countries. In any case, the attractiveness of these rights in the rest of the world is lower than in Spain, and the prices and marketing system in third countries are different.</w:t>
      </w:r>
    </w:p>
    <w:p>
      <w:r>
        <w:t>5. Mobile Production</w:t>
      </w:r>
    </w:p>
    <w:p>
      <w:r>
        <w:t>The mobile production of a television signal is carried out by live recording of events that are transmitted from the location where they take place to the broadcasting or rebroadcasting centers. This is done using mobile units, that is, trucks equipped with a set of technical controls that allow them to connect with the television broadcaster and thus broadcast live. The only element that normally limits their total self-sufficiency is the need for electrical supply, so they must be connected to a power source or generator.</w:t>
      </w:r>
    </w:p>
    <w:p>
      <w:r>
        <w:t>The cost of a mobile production unit exceeds one million euros. There are basically two types of equipment, depending on whether the production is carried out for standard definition (SD) or high definition (HD). The production of football matches in the League and Copa de S.M. el Rey requires HD standards, but the DI understands that currently the transition from SD technology to standards such as HD or 3D is an open-ended process and there is still sufficient substitutability of demand between the different standards so that for the purposes of this file, market segmentation by type of mobile unit equipment is not necessary.</w:t>
      </w:r>
    </w:p>
    <w:p>
      <w:r>
        <w:t>According to the analysis of the supply structure of this sector carried out in 2006 by the now-defunct SDC (File N-06022 Mediapro/Arbol Producciones), MEDIAPRO was already the independent operator with the most mobile production units (16 out of 99, in 2004) with a market share, excluding those dedicated to self-supply, of 37.8%. The rest of the production was carried out by numerous operators and the degree of capacity utilization was low.</w:t>
      </w:r>
    </w:p>
    <w:p>
      <w:r>
        <w:t>Since then, changes may have occurred that could have altered this supply structure; TSA itself acquired from Antena 3 in September 2009 the company Gloway Broadcast Services, S.L., which had one mobile production unit. Following the changes experienced by the television market with the arrival of DTT, the DI has estimated the following current structure of the supply based on the responses from the main operators in the national mobile production market (Vértice 360 Grados, S.A, Lavinia Tec-Com, S.L., Infinia, S.L., VAV Compañía de Producciones, S.L., and CK Televisió) to its information request.</w:t>
      </w:r>
    </w:p>
    <w:p>
      <w:r>
        <w:t>National Supply of Mobile Production Units</w:t>
      </w:r>
    </w:p>
    <w:p>
      <w:r>
        <w:t>Number</w:t>
        <w:br/>
        <w:t>Operator Share</w:t>
        <w:br/>
        <w:t>Units</w:t>
        <w:br/>
        <w:t>Mediapro 19 29.7%</w:t>
        <w:br/>
        <w:t>VAV 6 9.4%</w:t>
      </w:r>
    </w:p>
    <w:p>
      <w:r>
        <w:rPr>
          <w:b/>
        </w:rPr>
        <w:t>[Pages 10–12]</w:t>
      </w:r>
    </w:p>
    <w:p>
      <w:r>
        <w:t xml:space="preserve">Infinia 5 7.8%  </w:t>
        <w:br/>
        <w:t xml:space="preserve">Vértice 360 5 7.8%  </w:t>
        <w:br/>
        <w:t xml:space="preserve">TSA 3 4.7%  </w:t>
        <w:br/>
        <w:t xml:space="preserve">Others 26 40.6%  </w:t>
        <w:br/>
        <w:t xml:space="preserve">TOTAL 64 100%  </w:t>
        <w:br/>
        <w:t xml:space="preserve">Source: Prepared by the DI based on information requests to the operators  </w:t>
        <w:br/>
        <w:t xml:space="preserve">The category "others" includes small operators generally with 1 or 2 mobile production units and a limited territorial scope.  </w:t>
        <w:br/>
        <w:t xml:space="preserve">Estimates regarding the total number of mobile production units existing in the sector vary significantly, ranging from 101, according to MEDIAPRO, to 65 (TSA) or 64 (VAV). These figures do not include the units of public television channels, both national and regional, as they are intended solely for self-provision of services.  </w:t>
        <w:br/>
        <w:t xml:space="preserve">The DI has ruled out the option of using other variables to analyze the competitive structure of this sector, such as the number of events produced, the number of broadcast days (i.e., the number of days required for the production of a specific event), or revenue. The number of events is considered inadequate due to the significant differences between them in terms of economic value and technological deployment required for their production. Regarding revenue, only estimates provided by the operators themselves are available, which differ greatly from one another.  </w:t>
        <w:br/>
        <w:t xml:space="preserve">III. ESTABLISHED FACTS  </w:t>
        <w:br/>
        <w:t xml:space="preserve">The facts established by the DI in the instruction of this file, described below, refer to the evaluation of the existence of a linkage between various contracts entered into by MEDIAPRO with SOGECABLE. In particular, it refers to the contracting by SOGECABLE of the third match per matchday of the First Division football league and the broadcasting rights of football league matches in public establishments (second addendum of October 21, 2009), to the signing by this operator on that same date of a contract with MEDIAPRO for the provision by the latter of mobile production services for other events and the sale of two mobile production units.  </w:t>
        <w:br/>
        <w:t xml:space="preserve">6. On May 11, 2009 (folios 1234 to 1244), MEDIAPRO prepared a document, which it sent on May 12, 2009, to various pay television and free-to-air television operators, requesting offers to obtain broadcasting licenses for matches and summaries of the League and the Copa de S.M. el Rey for the 2009/2010 to 2011/2012 seasons.  </w:t>
        <w:br/>
        <w:t xml:space="preserve">7. In this request for offers, MEDIAPRO established that they should conform to 11 packages defined by MEDIAPRO. Of these 11 packages:  </w:t>
        <w:br/>
        <w:t xml:space="preserve">• 7 explicitly include the phrase "the matches will be delivered already produced": the 3 from the First Division League, assigned exclusively or not; one from the Second Division League, assigned on a non-exclusive basis; and the 3 related to the Copa del Rey (except the final), all assigned exclusively.  </w:t>
        <w:br/>
        <w:t xml:space="preserve">• 4 do not explicitly include the phrase "the matches will be delivered already produced": 2 from the Second Division League; and the summaries of matches from the First and Second Division League (2 packages), although MEDIAPRO clarifies that this difference is solely "... an accidental omission, the result of the urgency and haste with which a large number of packages had to be awarded and negotiated..." (folio 796).  </w:t>
        <w:br/>
        <w:t xml:space="preserve">8. Furthermore, in June 2009, MEDIAPRO sent the general conditions for the broadcast, on a pay-per-view basis, of football matches from the League and Copa de S.M. el Rey (folios 40 to 43) to the television operators, also specifying that "the matches will be delivered already produced...".  </w:t>
        <w:br/>
        <w:t xml:space="preserve">9. After sending the request for offers, MEDIAPRO negotiated with various free-to-air or pay television operators in Spain, signing contracts with some of them.  </w:t>
        <w:br/>
        <w:t xml:space="preserve">10. Until the 2007/08 season, the production of the League and Copa de S.M. el Rey matches broadcast on Canal+, controlled by Sogecable, was carried out by Sogecable itself with its SD mobile units. For its part, AVS [Audio Visual Sport, S.A], jointly controlled by Sogecable and Televisió de Catalunya, subcontracted with MEDIAPRO for the production of the matches broadcast and the rest on PPV [Pay Per View].  </w:t>
        <w:br/>
        <w:t xml:space="preserve">11. During the 2007/08 and 2008/09 seasons, following the conflict between AVS and MEDIAPRO over football rights, TSA carried out the production and transmission/contribution of all high-definition matches for Canal+ and one or two matches per matchday in the "pay-per-view" modality for AVS. The production of the remaining matches was contracted by AVS to other companies that provide such services (VAV, Infinia, Videoreport, etc).  </w:t>
        <w:br/>
        <w:t xml:space="preserve">12. Since the beginning of the 2009/2010 season, MEDIAPRO has been responsible, among others, for the production of First Division League football matches, Second Division, and Copa de S.M. el Rey, both for free-to-air and pay television or PPV.  </w:t>
        <w:br/>
        <w:t xml:space="preserve">13. In 2010, this activity accounted for the production of 419 events (folios 1157 and 1158). Additionally, MEDIAPRO produced another 20 events corresponding to Champions League and UEFA football matches. It can therefore be concluded that in this year, MEDIAPRO would have produced a total of 439 football events, which is 94% of the total matches produced in Spain.  </w:t>
        <w:br/>
        <w:t xml:space="preserve">14. MEDIAPRO has also produced 162 sports events including motorcycles, cycling, basketball, Formula 1, and others, raising the total number of sports events produced in 2010 to 601.  </w:t>
        <w:br/>
        <w:t xml:space="preserve">15. Overall, MEDIAPRO estimates that in 2010, mobile production activity in Spain reached 4,458 events.  </w:t>
        <w:br/>
        <w:t xml:space="preserve">16. As a result of the aforementioned request for offers, MEDIAPRO and SOGECABLE signed a contract on June 4, 2009 (folios 1245 to 1263) whereby the latter acquires for the period 2009/2010 to 2011/2012 the broadcasting rights of:  </w:t>
        <w:br/>
        <w:t xml:space="preserve">- two First Division League matches per matchday, with one always being from Real Madrid or Barcelona, two Second Division League matches per matchday, and the Copa de S.M. el Rey matches that are not broadcast on free-to-air or pay television, for their broadcast through a thematic sports channel of Sogecable (which was ultimately named Canal+ Liga), only to residential customers. The contract establishes that these matches will also be broadcast by Gol TV, with MEDIAPRO reserving the exploitation of these matches in bars and hotels, although it is established that it will be negotiated for Sogecable to also exploit these matches in hospitality establishments. It is also indicated that if Gol TV broadcasts more matches per matchday, Sogecable would also have the right to purchase them, for an additional consideration to be determined.  </w:t>
        <w:br/>
        <w:t xml:space="preserve">- one First Division League match per matchday, one Second Division match per matchday, and one Copa de S.M. el Rey match per matchday, for their broadcast through Canal+ (which could not be broadcast on pay DTT), for all types of customers, including hospitality establishments. In this case, the rights are exclusive.  </w:t>
        <w:br/>
        <w:t xml:space="preserve">17. The previous contract includes a Sixth Clause, relating to the production of the matches, which states the following: "Mediapro will be responsible for the production of all matches referred to in this Agreement. The production of all First Division matches (at least 3), and the first choice of the Cup, that CSD broadcasts must be done in HD and Mediapro will deliver the signal of all matches to CSD, both those broadcast in HD and those not, clean and without logos or marks of any kind. The consideration for the production of matches is part of the general consideration accepted in this Agreement." This contract has been extended at least twice, as detailed later.  </w:t>
        <w:br/>
        <w:t xml:space="preserve">18. On June 22, 2009, MEDIAPRO sent TSA a document (folios 40 to 43) with the general conditions of the offer for the broadcast of League and Copa de S.M. el Rey football matches on a non-exclusive basis in PPV. Among these conditions is included that "the matches will be delivered already produced...".  </w:t>
        <w:br/>
        <w:t>19. By letter dated July 8, 2009, TSA (folios 44 and 45) expressed to MEDIAPRO its interest in collaborating in audiovisual production and in the transmission/contribution of the signal of the matches and in any other ancillary or complementary service that MEDIAPRO might need.</w:t>
      </w:r>
    </w:p>
    <w:p>
      <w:r>
        <w:rPr>
          <w:b/>
        </w:rPr>
        <w:t>[Pages 13–15]</w:t>
      </w:r>
    </w:p>
    <w:p>
      <w:r>
        <w:t xml:space="preserve">20. By letter dated July 17, 2009 (folios 46 and 47), MEDIAPRO offered TSA the opportunity to hold a meeting to explore new avenues of collaboration, inviting the latter to arrange a meeting.  </w:t>
        <w:br/>
        <w:t xml:space="preserve">21. After exchanging several emails between TSA and MEDIAPRO to agree on the date for the aforementioned meeting (folios 48 to 55), it finally took place on August 31, 2009, once the League had already started and one matchday had been played.  </w:t>
        <w:br/>
        <w:t xml:space="preserve">22. Following a telephone contact, on August 18, 2009, SOGECABLE requested MEDIAPRO by email (folios 648 to 651) for a financial proposal for the third match per matchday of the First Division League broadcast by GoITV. This request was made under the provisions established in the agreement of June 4, 2009, which, in its section 2.2, provided that "In the event that the channel named GoITV broadcasts more matches than those established herein, they will also be part of the rights authorized to CSD, but the parties must agree on an additional consideration...".  </w:t>
        <w:br/>
        <w:t xml:space="preserve">23. In September 2009, SOGECABLE expressed its interest in hiring the professional services of a bidding company for the provision of audiovisual production services for the television broadcast of a total of 171 productions including bullfights and sporting events (UEFA Cup, ASOBAL League, Indoor Football, and Football 7). In the same agreement, SOGECABLE intended to sell the two mobile production units it used for those functions.  </w:t>
        <w:br/>
        <w:t xml:space="preserve">24. In this regard, on September 10, 2009, SOGECABLE sent TSA a proposal for outsourcing the provision of mobile units service (folios 591 to 595).  </w:t>
        <w:br/>
        <w:t xml:space="preserve">25. Also on September 10, 2009, SOGECABLE sent MEDIAPRO by email (folios 652 to 662) a draft of the first addendum (related to the broadcasting of matches on PPV), as well as the second addendum (related to the third match of GoITV and the broadcasting in public establishments).  </w:t>
        <w:br/>
        <w:t xml:space="preserve">26. On September 11, 2009, MEDIAPRO and SOGECABLE signed a first addendum to the contract of June 4, 2009 (folios 1264 to 1267), by which MEDIAPRO granted it the signal of at least five First Division League matches per matchday for broadcasting on PPV. These matches "will also be produced by Mediapro under the terms of the Sixth Stipulation" of the contract of June 4, 2009. Furthermore, this addendum mentions that these terms have been developed in a service provision contract negotiated between the parties that had not yet been signed as of the date of the signing of the addendum.  </w:t>
        <w:br/>
        <w:t xml:space="preserve">27. On September 21, 2009, MEDIAPRO sent SOGECABLE an offer to acquire its mobile units and provide certain audiovisual production services associated with them (folios 744 to 746).  </w:t>
        <w:br/>
        <w:t xml:space="preserve">28. On October 8, 2009, TSA, together with Videoreport, prepared a Proposal for Outsourcing the Mobile Units Service of SOGECABLE (folios 136 to 155), which includes both the production offer of the considered events and the acquisition of SOGECABLE's mobile units.  </w:t>
        <w:br/>
        <w:t xml:space="preserve">29. During October 2009, SOGECABLE, TSA, and its strategic partner Videoreport held several meetings to satisfy SOGECABLE's interest in hiring the professional services of a company that would provide production, direction, and post-production audiovisual services for events, as well as the transmission of the signal for its television broadcast.  </w:t>
        <w:br/>
        <w:t xml:space="preserve">30. On Friday, October 16, 2009, SOGECABLE reached an agreement with TSA and Videoreport on almost all the content of the contract, exchanging a draft of the contract that had already been anticipated on the 9th (folios 80 to 90) and establishing the following Tuesday as the target date for its signing.  </w:t>
        <w:br/>
        <w:t xml:space="preserve">31. On October 19 and 20, 2009, SOGECABLE and MEDIAPRO exchanged emails (folios 1089 and 1090) with drafts of the second addendum and the mobile units and production contract. In one of them, MEDIAPRO proposed a conference on the afternoon of the 20th to finalize the negotiations.  </w:t>
        <w:br/>
        <w:t xml:space="preserve">32. On October 21, 2009, TSA and Videoreport formed a Temporary Business Union (UTE) (folios 91 to 128), as a necessary preliminary step to provide the services and supplies that had been preliminarily agreed with SOGECABLE, pending only the signing of the contract.  </w:t>
        <w:br/>
        <w:t xml:space="preserve">33. On the same day, October 21, 2009, the negotiation process between MEDIAPRO and SOGECABLE culminated with the signing of a second addendum (folios 675 to 694) by which, among other elements, the latter acquired for the 2009/10 to 2011/2012 seasons the broadcasting rights of the third match per matchday of the First Division League, through Canal+ Liga, to its residential subscribers, as well as, for the same seasons, the broadcasting rights to commercial subscribers of the matches broadcast on PPV and through Canal+ Liga. This addendum incorporates a Fifth point regarding the Production of the third match, in accordance with the Sixth Stipulation of the Agreement of June 4, 2009, and mentions that the service provision contract negotiated between the parties has not yet been signed. The aforementioned Fifth section establishes a set of specific conditions to be applied in the production that, among other things, regulate SOGECABLE's access to the production and direction of the matches, enabling the customization of the same, as well as the access of its mobile cameras and those of Cuatro to the stadiums of the First and Second Divisions.  </w:t>
        <w:br/>
        <w:t xml:space="preserve">34. Also on October 21, 2009, MEDIAPRO (through EUMÓVIL) and SOGECABLE (through its subsidiary Canal Satélite Digital, S.L.) signed a contract (folios 254 bis to 318) by which the latter sells to MEDIAPRO two mobile production units, with the contract also covering the provision by the former of production services for a minimum of 170 annual events included therein that had been produced by SOGECABLE. The duration of the contract is three years, extendable at MEDIAPRO's option for up to five years if the 570 events are not reached in the initial three years.  </w:t>
        <w:br/>
        <w:t xml:space="preserve">35. On the afternoon of October 21, 2009, SOGECABLE informed TSA and Videoreport that it would not ultimately sign the aforementioned contract, having reached an agreement with MEDIAPRO for the provision of the audiovisual production services they needed.  </w:t>
        <w:br/>
        <w:t xml:space="preserve">36. On October 22, 2009, the national press reported (folios 129 to 132) on the agreement between MEDIAPRO and SOGECABLE by which the transfer of the broadcasting rights of the third match of Gol TV on Canal+ Liga is stipulated, as mentioned above.  </w:t>
        <w:br/>
        <w:t xml:space="preserve">37. Also on October 22, 2009, the dialogue process initiated on July 8 between MEDIAPRO and TSA was finalized, with the latter sending MEDIAPRO a service offer (folios 56 to 66) regarding the production of the football matches of the Spanish League and the Copa de S.M. el Rey corresponding to the 2009/2010, 2010/2011, and 2011/2012 seasons.  </w:t>
        <w:br/>
        <w:t xml:space="preserve">38. By telephone conversation, on October 28, 2009, MEDIAPRO conveyed to TSA that it did not intend to hire the technical production services for football matches offered, although it expressed interest in purchasing some of TSA's mobile production units.  </w:t>
        <w:br/>
        <w:t xml:space="preserve">39. By letter dated November 5, 2009, TSA sent MEDIAPRO the aforementioned offer regarding several of its mobile production units (folios 67 to 79).  </w:t>
        <w:br/>
        <w:t xml:space="preserve">40. By email dated February 2, 2010, and pursuant to section 2.2 of the contract of June 4, 2009, MEDIAPRO offered SOGECABLE the possibility of transferring a fourth match of the First Division League matchday that GoITV would begin to broadcast (Monday match) for its broadcast on Canal+ Liga, an offer that was rejected by SOGECABLE, which would continue to broadcast that match on PPV (folios 645 to 647).  </w:t>
        <w:br/>
        <w:t>41. Finally, on March 3, 2010, MEDIAPRO and SOGECABLE signed a contract (folios 242 to 253) whose object is the service for the contribution transport of all television signals, in their entirety and/or summaries, of the matches subject to the contract between the parties of June 4, 2009, and its addenda of September 11 and October 21, 2009. SOGECABLE states (folio 204) that this contract was signed in accordance with the provisions of the contract of June 4, 2009 and its addenda, where reference is made to a service contract negotiated between the parties, although the service referred only to the transport of the signal with retroactive effects, leaving the other terms and conditions of production to those provided in the contract and the fifth agreement of the second addendum.</w:t>
      </w:r>
    </w:p>
    <w:p>
      <w:r>
        <w:rPr>
          <w:b/>
        </w:rPr>
        <w:t>[Pages 16–18]</w:t>
      </w:r>
    </w:p>
    <w:p>
      <w:r>
        <w:t>REASONS IN LAW</w:t>
        <w:br/>
        <w:t>First.- Purpose of the resolution. Proposal of the DI</w:t>
        <w:br/>
        <w:t>The purpose of this resolution is to respond, in light of the proven facts and the allegations of the parties, to the proposal for resolution of the instructing body, which proposes to the Council:</w:t>
        <w:br/>
        <w:t>FIRST. That the existence of conduct prohibited by Article 2 of the LDC, as well as by Article 102 of the TFEU, be declared, consisting of the linkage of Sogecable's contracting of the third match per matchday of the First Division football league and the broadcasting rights of football league matches in public establishments (Second addendum of October 21, 2009), to the signing by Sogecable with MEDIAPRO of a contract dated October 21, 2009, for the provision of mobile production services for other events and the sale of two mobile production units.</w:t>
        <w:br/>
        <w:t>SECOND. That Mediaproducción, S.L. (MEDIAPRO) be declared responsible for said infringement.</w:t>
        <w:br/>
        <w:t>THIRD. That the prohibited conduct be classified, for the purposes of determining the sanction to be imposed, as a very serious infringement under Article 62.4.b) of the LDC.</w:t>
        <w:br/>
        <w:t>FOURTH. That the sanction provided for in Article 63 of the LDC be imposed, taking into account the criteria for determining the sanction set forth in Article 64 of the LDC.</w:t>
        <w:br/>
        <w:t>FIFTH. That MEDIAPRO be ordered to refrain from engaging in the sanctioned practices in the future and any other practices of equivalent effect.</w:t>
        <w:br/>
        <w:t>SIXTH. That the other pronouncements referred to in Article 53 of the LDC be adopted, to the extent that they are relevant.</w:t>
        <w:br/>
        <w:t>SEVENTH. That it be declared that the existence of an infringement of Articles 1 LDC and 101 TFEU in the contracts of MEDIAPRO with third operators, related to the contracting of mobile production services for events, has not been proven.</w:t>
        <w:br/>
        <w:t>The DI bases this proposal for resolution on the terms described below.</w:t>
        <w:br/>
        <w:t>In its IP, the DI states that it is necessary to "evaluate separately whether, on the one hand, the various agreements analyzed in this file, signed by MEDIAPRO with third audiovisual operators for the resale of audiovisual rights of the League and the Copa de S.M. el Rey for the 2009/2010 seasons and subsequent ones, regarding the mobile production of the signal of events and its contribution transport, may be incompatible with Articles 1 LDC and 101 TFEU, and whether, on the other hand, the activity carried out by MEDIAPRO in relation to the contracting of mobile production services may violate Articles 2 LDC and 102 TFEU."</w:t>
        <w:br/>
        <w:t>Regarding the impact on intra-community trade, the DI considers that the criteria for possible impact developed in the European Commission's Communication on guidelines relating to the concept of effect on trade are met, given that the resale activity of audiovisual rights carried out by MEDIAPRO is likely to significantly affect the competitive conditions in the mobile production market in Spain, which is a significant part of the European Union, and that operators in this market participate in bids for the mobile production of internationally broadcast events. This allows for the application of Articles 101 and 102 TFEU for the purposes of this file.</w:t>
        <w:br/>
        <w:t>The DI has first analyzed, in the context of Articles 101 TFEU and 1 LDC, the mobile production contracts of various events not related to the football matches of the League and Copa del Rey signed by MEDIAPRO with various operators. In relation to these contracts, the DI considers that it is not possible to prove the existence of an infringement of the provisions of these articles. The analysis has particularly shown that the contracts would fall within the scope of Regulation (EC) No. 330/10 on Vertical Restraints, because their duration is less than five years and it is not proven that MEDIAPRO represents more than 30% of national mobile production.</w:t>
        <w:br/>
        <w:t>Regarding Articles 102 TFEU and 2 LDC, the DI, based on the facts described in HP II, and various precedents from community and national competition authorities, identifies the following relevant product markets:</w:t>
        <w:br/>
        <w:t>- Market for the resale of audiovisual broadcasting rights of football matches of the League and Copa de S.M. el Rey (Cases N-06094 Sogecable/AVS (C-102/06 of the TDC), RCNC Expte. S-0006/07 AVS/Mediapro/Sogecable/Football Clubs of 1st and 2nd Division, and RCNC Expte. S/0153/09 Mediapro). The relevant geographic scope of this market is considered national, because the attractiveness of these rights in the rest of the world is lower than in Spain, and the prices and the marketing system of the rights in third countries are different, as noted in HP II.</w:t>
        <w:br/>
        <w:t>- Market for mobile production of the audiovisual signal (case COMP/M2483 Group Canal+/RTL/GJCD/JV; File of the defunct SDC N-06022 Mediapro/Arbol Producciones). The exact geographic scope of this market, according to both the European Commission and the national competition authority expressed in the aforementioned precedents, has been left open, although the EC considered that the fact that the operators present in it usually provide services beyond their borders could indicate a dimension greater than national, while the defunct SDC analyzed the impact of the considered conduct at the national level, without prejudice to its effect on trade between the Member States of the European Union.</w:t>
        <w:br/>
        <w:t>The DI also identifies a market for contribution transport services, that is, the transport corresponding to the first phase in the transmission of audiovisual signals, which covers the point-to-point communication of the unprocessed and unedited audiovisual signal from where the event takes place to the broadcaster's production center, or from this production center to the broadcast operator's network headend. Although mobile production services and contribution transport services can be contracted separately, many television operators contract them together with the same company. In any case, the existence of a contribution transport market can be considered an open question that does not affect the assessment of the conduct analyzed in this file.</w:t>
        <w:br/>
        <w:t>The DI states that:</w:t>
        <w:br/>
        <w:t>"Article 102 TFEU considers contrary to the internal market and prohibits 'the abusive exploitation, by one or more companies, of a dominant position in the internal market or in a substantial part of it. Such abusive practices may consist, in particular, of: ...d) subordinating the conclusion of contracts to the acceptance, by the other contracting parties, of supplementary benefits that, by their nature or according to commercial practices, have no relation to the object of those contracts.'"</w:t>
        <w:br/>
        <w:t>In turn, Article 2.1 LDC prohibits "the abusive exploitation by one or several companies of their dominant position in all or part of the national market," and Article 2.2 LDC establishes that such abuse "may consist, in particular, of: ...e) The subordination of the conclusion of contracts to the acceptance of supplementary benefits that, by their nature or according to commercial practices, have no relation to the object of those contracts."</w:t>
        <w:br/>
        <w:t>The DI emphasizes that from the above and from the practice of the CNC, it follows that to determine the existence of an abuse of a dominant position, it is first necessary to delineate whether MEDIAPRO has a dominant position in any of the previously identified relevant markets, and secondly, it must be analyzed whether any of the conduct developed by MEDIAPRO is likely to be abusive, either through the exclusion or exploitation of its competitors or consumers.</w:t>
        <w:br/>
        <w:t>Regarding MEDIAPRO's dominant position, the DI highlights that:</w:t>
        <w:br/>
        <w:t>"It has previously been determined that one of the relevant markets for the purposes of the reference file is the market for the resale of audiovisual broadcasting rights of football matches of the League and Copa de S.M. el Rey in Spain.</w:t>
        <w:br/>
        <w:t>Additionally, in line with what has been indicated in the proven facts and in files S/0006/07 and S/0153/09, it has been verified that for the 2009/2010 to 2011/2012 seasons, MEDIAPRO holds the audiovisual rights of 100% of the football clubs that were in the First and Second Division of football in Spain in the 2009/2010 season. From this data, it can be inferred that MEDIAPRO maintains a dominant position in the market of</w:t>
      </w:r>
    </w:p>
    <w:p>
      <w:r>
        <w:rPr>
          <w:b/>
        </w:rPr>
        <w:t>[Pages 19–21]</w:t>
      </w:r>
    </w:p>
    <w:p>
      <w:r>
        <w:t>resale of broadcasting rights for live football matches of the League and the Copa de S.M. el Rey, given that it has a very significant independence from competitors and consumers when configuring and implementing the audiovisual exploitation model of the football matches of these competitions.”</w:t>
      </w:r>
    </w:p>
    <w:p>
      <w:r>
        <w:t>The DI then analyzes whether the behaviors of MEDIAPRO subject to this file may constitute an abuse of that dominant position, considering that:</w:t>
      </w:r>
    </w:p>
    <w:p>
      <w:r>
        <w:t>“From the established facts, possible abusive practices by MEDIAPRO can be deduced, arising from the subordination of the conclusion of contracts for the sale of television broadcasting rights for the matches of the Spanish League and the Copa de S.M. el Rey to the hiring of mobile production services and contribution transport services, which by their nature, have no relation to the object of such contracts, which may have had exclusionary effects on competition, fundamentally in the mobile production market, among other reasons, by limiting third-party competitors' access to a significant part of the demand for mobile production services.</w:t>
      </w:r>
    </w:p>
    <w:p>
      <w:r>
        <w:t>Article 102(d) of the TFEU prohibits “subordinating the conclusion of contracts to the acceptance, by the other contracting parties, of supplementary services that, by their nature or according to commercial practices, have no relation whatsoever to the object of such contracts.” The same prohibition is established, in analogous terms, in Article 2.2(e) LDC.</w:t>
      </w:r>
    </w:p>
    <w:p>
      <w:r>
        <w:t>A company incurs in the prohibition of Articles 102(d) TFEU and 2.2(e) LDC if it conditions the supply of a product for which it holds a dominant position (tying product) on the acquisition by customers of another product (tied product). Tying usually refers to situations where customers who purchase one product (the tying product) are also required to purchase another product from the dominant company (the tied product), which may be of a technical or contractual nature.</w:t>
      </w:r>
    </w:p>
    <w:p>
      <w:r>
        <w:t>In the present case, MEDIAPRO has a dominant position in the tying market, of the resale of audiovisual broadcasting rights for football matches of the League and the Copa de S.M. el Rey in Spain.”</w:t>
      </w:r>
    </w:p>
    <w:p>
      <w:r>
        <w:t>The DI then analyzes whether these rights (tying product) and mobile production services (tied product) are two differentiated products or a single product from the demand perspective, highlighting that:</w:t>
      </w:r>
    </w:p>
    <w:p>
      <w:r>
        <w:t>“The possibility that the tied product and tying product can be purchased separately is confirmed by past experience, when AVS managed the broadcasting rights of the matches and La Sexta produced through MEDIAPRO the matches whose rights it had acquired. And this is, precisely, what also happens in the FORTA model currently employed by MEDIAPRO with the regional televisions, in which they themselves are responsible for the production of the matches of the Spanish Second Division League.”</w:t>
      </w:r>
    </w:p>
    <w:p>
      <w:r>
        <w:t>“Mediapro itself acknowledges that mobile production services could be distinguished from the demand perspective, as already occurs in some other countries. Thus, it states that “Mediapro reserves the right to charge separately for both items if the market evolves and begins to distinguish from the demand perspective between these two services (as already occurs in some other countries)” (folio 1180).</w:t>
      </w:r>
    </w:p>
    <w:p>
      <w:r>
        <w:t>“The differentiation of products is also indirectly confirmed by the presence in the mobile production market of operators specialized in providing this type of services and who, moreover, tend not to tie or sell these products in packages, which would reinforce the consideration of two distinct products.</w:t>
      </w:r>
    </w:p>
    <w:p>
      <w:r>
        <w:t>In response to MEDIAPRO's allegation that the FORTA model constitutes an exception justified by the local interest characteristic of the Second Division League matches, which does not require compliance with the neutrality and objectivity requirements demanded in the production of First Division League matches, for which the use of a host broadcaster model is essential, the DI notes that, indeed, this model is the common practice in the broadcasting of sporting events. This is because this model, whereby a single operator is responsible for producing the signal that will be broadcast by him or the operators entitled to do so, presents significant potential efficiencies in terms of ensuring a neutral and objective signal, stability in the conditions and characteristics of the service, and minimizing transaction costs, as well as its ability to generate synergies in the production of the final product and avoid compatibility or coordination problems. In fact, this system is used in the broadcasting of events owned by FIFA, UEFA, the IOC, or the Formula One Group.</w:t>
      </w:r>
    </w:p>
    <w:p>
      <w:r>
        <w:t>However, the DI considers that obtaining these efficiencies does not require that the audiovisual rights manager be the one responsible for its production. The former owners of the considered broadcasting rights, SOGECABLE and AVS, applied that same model, providing their clients with a product that integrated the production service with the broadcasting rights, but the production of the signal was often subcontracted to operators active in the mobile production market. Therefore, there is the possibility of opening production to operators present in the market, requiring, in any case, the necessary technical requirements and conditions to ensure a quality, neutral, and objective signal.</w:t>
      </w:r>
    </w:p>
    <w:p>
      <w:r>
        <w:t>Regarding the possible anticompetitive foreclosure caused by the tying between the resale of audiovisual broadcasting rights for certain events and the provision of mobile production services, the DI considers that MEDIAPRO has incurred in two types of tying that must be analyzed separately:</w:t>
      </w:r>
    </w:p>
    <w:p>
      <w:r>
        <w:t>- A legal linkage of the resale of football rights with mobile production services and contribution transport to television operators.</w:t>
        <w:br/>
        <w:t>- A de facto linkage of the resale of the third match per matchday of the First Division League to Sogecable and the broadcasting rights of League matches in public establishments (second addendum of October 21, 2009) in exchange for the signing of a contract for the provision of mobile production services for certain events and the sale of two mobile production units on that same date.</w:t>
      </w:r>
    </w:p>
    <w:p>
      <w:r>
        <w:t>Regarding the first of these two linkages, the DI considers that from the information in the file, it cannot be concluded that it has produced or could provoke a market foreclosure harmful to consumers, not implying, therefore, a violation of Articles 2 of the LDC and 102 of the TFEU. Many of the matches of the League and the Copa de S.M. el Rey are sold under non-exclusive conditions to different audiovisual operators in Spain, for whom the most efficient acquisition model is probably the host broadcaster, and in the case of the matches sold exclusively to SOGECABLE for their broadcast on Canal+, in which this efficiency justification is not so relevant, it has not been proven that this practice has had a real exclusionary effect, to the extent that SOGECABLE has not expressed interest in contracting the production services of these matches with third parties or in self-supplying them.</w:t>
      </w:r>
    </w:p>
    <w:p>
      <w:r>
        <w:t>On the contrary, the de facto linkage of the sale to SOGECABLE of the second addendum with the award by this operator to MEDIAPRO of the outsourcing of mobile production for certain events entails, in the opinion of the DI, an anticompetitive foreclosure fundamentally in the market of the tied product (mobile production services), as it contributes to weakening MEDIAPRO's competitors in this market, in which this operator has a share close to 30% of the supply and privileged access to a very significant part of the demand, as it holds a 100% share in the market of resale of audiovisual broadcasting rights for football matches of the League and the Copa de S.M. el Rey in Spain.</w:t>
      </w:r>
    </w:p>
    <w:p>
      <w:r>
        <w:t>The DI also considers that the effects of this conduct have affected the competitive capacity of TSA and Videoreport in the mobile production market by being excluded in an anticompetitive manner from the bidding for the outsourcing offer of mobile production services for various events of SOGECABLE. This conduct would also have limited SOGECABLE's freedom of enterprise when contracting the mobile production services it had offered.</w:t>
      </w:r>
    </w:p>
    <w:p>
      <w:r>
        <w:t>Consequently, in light of all the above and the proven facts in the investigation, the DI considers it established that, with this conduct, MEDIAPRO has incurred in an abuse of dominant position in the market of resale of audiovisual broadcasting rights for football matches of the League and the Copa de S.M. el Rey, in accordance with Articles 2 of the LDC and 102 of the TFEU, which has had exclusionary effects in the mobile production market.</w:t>
      </w:r>
    </w:p>
    <w:p>
      <w:r>
        <w:rPr>
          <w:b/>
        </w:rPr>
        <w:t>[Pages 22–24]</w:t>
      </w:r>
    </w:p>
    <w:p>
      <w:r>
        <w:t>to a dominant position in the market for the resale of audiovisual broadcasting rights for football matches of the League and the Copa de S.M. el Rey, in accordance with Articles 2 of the LDC and 102 of the TFEU, which has had exclusionary effects in the mobile production market.</w:t>
      </w:r>
    </w:p>
    <w:p>
      <w:r>
        <w:t>Insofar as this abusive linkage has been carried out by MEDIAPRO and this operator is also the one that directly or indirectly subscribes through its subsidiaries the linked contracts, MEDIAPRO would be responsible for this infringement, considered very serious by the DI.</w:t>
      </w:r>
    </w:p>
    <w:p>
      <w:r>
        <w:t>Finally, the instructing body points out that the anticompetitive nature of two other behaviors of MEDIAPRO reported by TSA as allegedly infringing Articles 2 of the LDC and 102 of the TFEU could not be proven. These behaviors are:</w:t>
        <w:br/>
        <w:t>- Cross-subsidization: MEDIAPRO would be subsidizing the free provision of mobile production services through an increase in the resale price of the broadcasting rights of the football matches of the League and the Copa de S.M. el Rey.</w:t>
        <w:br/>
        <w:t>- Predatory pricing: this behavior would be evidenced, according to TSA, by MEDIAPRO itself, acknowledging that it does not require any compensation for the production of the signal of the matches.</w:t>
      </w:r>
    </w:p>
    <w:p>
      <w:r>
        <w:t>The DI indicates that the available information does not allow for the assertion that MEDIAPRO is carrying out either of these two behaviors, since the final price of the marketed product includes both the concept of the transfer of broadcasting rights and the delivery of the already produced signal, and the fact that the amount of each of these concepts is not explicitly stated separately does not mean that MEDIAPRO is not receiving an amount for the production service provided or that it is performing it without requiring compensation.</w:t>
      </w:r>
    </w:p>
    <w:p>
      <w:r>
        <w:t>Second.- Allegations of the parties</w:t>
        <w:br/>
        <w:t>Only TSA and MEDIAPRO have presented allegations. No evidence or hearing has been requested.</w:t>
      </w:r>
    </w:p>
    <w:p>
      <w:r>
        <w:t>TSA</w:t>
        <w:br/>
        <w:t>Considers that the de facto linkage of SOGECABLE's access to the second addendum of October 21, 2009, with this operator signing a contract for the provision of mobile production services and the sale of two mobile production units with MEDIAPRO is markedly anticompetitive. SOGECABLE would have waived the possibility of obtaining more favorable conditions from the competition for that contract because it needed to have immediate access to the third match if it did not want CANAL + LIGA to lose more customers to Gol TV. The announcement of the signing of the second addendum occurred just one day after TSA was informed by SOGECABLE that they would not ultimately subscribe to the contract because they had already contracted those services with MEDIAPRO. The now-defunct Competition Defense Tribunal highlighted (TDC C 102/06 SOGECABLE/AVS) the relevance of football rights for the penetration and consolidation of pay television platforms, as they configure as a content driver, by virtue of which the consumer is willing to subscribe to a platform, and premium along with recent film releases.</w:t>
      </w:r>
    </w:p>
    <w:p>
      <w:r>
        <w:t>MEDIAPRO has also carried out another anticompetitive legal packaging or linkage by selling the television broadcasting rights of the League and Copa de S.M. el Rey matches of which it is the holder along with the provision of mobile production services for those matches through companies of its Group.</w:t>
      </w:r>
    </w:p>
    <w:p>
      <w:r>
        <w:t>Until MEDIAPRO emerged as the sole holder of the broadcasting rights for football matches, the owner of the football rights, Audiovisual Sport (AVS), contracted mobile production with various operators in the market except for pay-per-view football matches, in which, based on the principle of host broadcaster, AVS sold the rights with the signal already produced. However, even in that case, it contracted those services with different operators (TSA, VAV, Infinia, etc.), using a host broadcaster for each match, but not the same host broadcaster for all of them. SOGECABLE based its choice on economic criteria and service quality, selecting TSA for the mobile production of some of its matches, while, for example, La Sexta produced them through MEDIAPRO. In its view, this packaging is anticompetitive because it is likely to lead to market foreclosure. TSA argues that the absence of an express manifestation from SOGECABLE of its interest in offering the production of these football matches to operators other than MEDIAPRO or self-supplying them does not mean that its ability to decide is not diminished, and, according to the CE and the CJEU, the mere restriction of the consumer's ability to choose freely is sufficient to qualify a packaging as abusive.</w:t>
      </w:r>
    </w:p>
    <w:p>
      <w:r>
        <w:t>This packaging removes from competition a part of the demand in the mobile production market estimated at more than 50% by various operators, thus producing the expulsion from this market of some competitors, as indicated by the fact that the only operator interested in acquiring a mobile unit put up for sale some time ago by TSA is precisely MEDIAPRO.</w:t>
      </w:r>
    </w:p>
    <w:p>
      <w:r>
        <w:t>It argues that the exclusionary effect is much more serious for operators with HD mobile production units because the production of events that can monetize an HD mobile unit (football, other sports, and bullfighting) has been monopolized by MEDIAPRO. The use of these units in the production of smaller events such as concerts, political events, or social acts is not profitable because the difference between both technologies is not crucial for the demanders of mobile production services for this type of events, and SD mobile units will always be able to apply lower prices than HD ones. From the supply side, substitutability cannot be appreciated either, given the substantially higher investments required for HD mobile production.</w:t>
      </w:r>
    </w:p>
    <w:p>
      <w:r>
        <w:t>The packaging is not justified by efficiency gains because the host broadcaster model could be used without the need for a single operator to provide mobile production services for all League and Copa de S.M. el Rey matches.</w:t>
      </w:r>
    </w:p>
    <w:p>
      <w:r>
        <w:t>MEDIAPRO</w:t>
        <w:br/>
        <w:t>Claims defenselessness due to the violation of its rights, as two crucial elements for its defense have been declared confidential by the DI. One is the draft offer for the outsourcing contract for mobile production services of SOGECABLE presented by TSA/Videoreport (Annex 8, folios 80 to 90). The other is SOGECABLE's response to the DI's request for information regarding the reasons why it ultimately decided not to finalize that contract with TSA and Videoreport, and in particular, about the effect that the signing of the contract of the second addendum with MEDIAPRO had on the rejection of that offer (folios 1083 to 1085).</w:t>
      </w:r>
    </w:p>
    <w:p>
      <w:r>
        <w:t>It considers that the infringement of Article 2 LDC and 102 TFEU attributed to it is not proven, since:</w:t>
        <w:br/>
        <w:t>- It does not enjoy a dominant position in the market for the resale of audiovisual broadcasting rights for the matches of the League and the Copa de S.M. el Rey, because its ability to act independently in that market is restricted by the power of the downstream dominant operator, SOGECABLE, which represents more than 60% of the demand.</w:t>
        <w:br/>
        <w:t>- The subordination of SOGECABLE's access to the second addendum to the award to MEDIAPRO of the outsourcing contract for the production of 171 events signed on October 21, 2009, is not proven.</w:t>
      </w:r>
    </w:p>
    <w:p>
      <w:r>
        <w:t>The instructing body has not taken into account that its economic offer was better than that of TSA; that the coincidence of the signing dates of the second addendum and the referenced mobile production services contract is insufficient to demonstrate the existence of a linkage between both contracts, as they are simply chronologically parallel negotiations, but independent; that in September 2009 SOGECABLE invited operators in the mobile production market to submit offers for the provision of mobile production services for certain events it wished to outsource, including MEDIAPRO among those operators; and that, when informed by representatives of PRISA TV that SOGECABLE had obtained a better offer from TSA, it opted to improve it.</w:t>
      </w:r>
    </w:p>
    <w:p>
      <w:r>
        <w:t>The delay in signing the second addendum also harmed MEDIAPRO. During the time elapsed between the start of the League season and the signing of the second addendum, Prisa TV broadcast the Sunday match, one match per matchday that the GOL TV channel did not broadcast. On the other hand, the indirect distribution of any audiovisual right through this channel would always be insufficient to amortize the substantial investments made to acquire the rights.</w:t>
      </w:r>
    </w:p>
    <w:p>
      <w:r>
        <w:rPr>
          <w:b/>
        </w:rPr>
        <w:t>[Pages 25–27]</w:t>
      </w:r>
    </w:p>
    <w:p>
      <w:r>
        <w:t>derechos de retransmisión audiovisual de los partidos de Liga y Copa de S.M. el Rey junto con la prestación de servicios de producción móvil. En consecuencia, el Consejo concluye que no se ha demostrado que MEDIAPRO haya llevado a cabo prácticas abusivas que infrinjan los artículos 1 LDC y 101 TFUE, así como los artículos 2 LDC y 102 TFUE.</w:t>
      </w:r>
    </w:p>
    <w:p>
      <w:r>
        <w:t>Por lo tanto, el Consejo desestima las alegaciones de TSA y considera que no hay base suficiente para imponer sanciones a MEDIAPRO por las conductas denunciadas en este expediente.</w:t>
      </w:r>
    </w:p>
    <w:p>
      <w:r>
        <w:rPr>
          <w:b/>
        </w:rPr>
        <w:t>[Pages 28–30]</w:t>
      </w:r>
    </w:p>
    <w:p>
      <w:r>
        <w:t>MEDIAPRO en el mercado de producción móvil.</w:t>
      </w:r>
    </w:p>
    <w:p>
      <w:r>
        <w:t>En conclusión, el Consejo considera que no se ha acreditado que la demora en la firma de la segunda adenda y la coincidencia con la contratación de la producción móvil de los 171 eventos sean suficientes para establecer una vinculación de facto que implique un abuso de la posición de dominio de MEDIAPRO en el mercado de reventa de derechos de retransmisión de partidos de fútbol de la Liga y de la Copa de S.M. el Rey. Por lo tanto, no se puede concluir que dicha conducta haya tenido un efecto negativo significativo en la competencia efectiva en el mercado de producción móvil.</w:t>
      </w:r>
    </w:p>
    <w:p>
      <w:r>
        <w:rPr>
          <w:b/>
        </w:rPr>
        <w:t>[Pages 31–33]</w:t>
      </w:r>
    </w:p>
    <w:p>
      <w:r>
        <w:t>this operator from its exploitation of the audiovisual broadcasting rights of the League and Copa de S. M. the King matches, being complementary and not substitutive of those that MEDIAPRO derives from other sources of exploitation of those rights, such as the subscription to GOL TV. The Council considers that the mere possibility of presenting that eventual counteroffer is not sufficient to support the conclusion that MEDIAPRO would have obtained the outsourcing contract for the production of those events for reasons other than that this operator's offer was the best of those that SOGECABLE effectively had available at the time it made this decision. It cannot be ignored that, in the face of potential future competition for that contract, SOGECABLE could already count, in fact, through the signing of the one that MEDIAPRO already offered on October 21, 2009, with more advantageous economic conditions for the outsourcing of the production of events it wished to carry out than those it was about to sign with TSA/Videoreport, as the instructing body itself has noted (paragraph 46 of the IP). In this sense, the plausibility of the alternative interpretation of the facts presented by MEDIAPRO in its allegations is acceptable, asserting that, despite the conflict that has largely characterized its relations with SOGECABLE, both operators ultimately make their decisions based on the pursuit of their greatest economic benefit and what they consider to be the best defense of their interests in a given situation. In fact, as detailed in HP 26, in the contract of September 11, 2009, by which MEDIAPRO transferred to SOGECABLE the signal of at least five First Division League football matches per matchday for its broadcast on PPV, SOGECABLE already opted for those matches "to also be produced by MEDIAPRO." The existence of an abuse of a dominant position also requires the demonstration that this supposed linkage has an exclusionary effect in any of the relevant markets as a consequence of the award to MEDIAPRO of the outsourcing contract for mobile production services. It should not be forgotten that the relevant market for mobile production defined includes all types of events, not just the broadcasting of League and Copa del Rey football matches, which raises questions about whether in the case being analyzed the binding product has an essential character for competing in the mobile production market. In this sense, while it is true that the economic value of this contract should not be considered marginal in absolute terms, as noted by the DI, -close to €3 million annually for 3 years, extendable up to 5 automatically at MEDIAPRO's initiative-, its amount represents, on the other hand, a relatively insignificant proportion of the total demand of that market. Without prejudice to the difficulties of quantitatively estimating the size of this market, highlighted by the DI, it should be noted that, in terms of the unit of measure proposed by the instructing body, the total market size would be around 66 mobile production units (HP 5). Measured in those same units, the size of the contract in question is 2 mobile units, which implies that the order of magnitude of the relative weight of this contract in the total market demand would be less than 5%. It is true, as noted by the DI, that in assessing a potential exclusionary effect, not only the direct and immediate scope of the conduct itself must be taken into account, but also the concurrence of other relevant factors, such as MEDIAPRO's leading position in the mobile production market; the limited competitive capacity of the other operators in this market, especially concerning the production of events with high technological requirements; and the access barriers to this market, where the existence of economies of scale may limit the entry of operators with sufficient size to exploit them, as a result of the restriction on access to the production of League and Copa del Rey football matches - a significant segment of the market - derived from MEDIAPRO selling the audiovisual broadcasting rights of those matches already produced by it. However, the Council considers that the outsourcing contract for mobile production services of SOGECABLE in question lacks, by itself, the sufficient substance to significantly influence the evolution of the competitive structure of this market in the medium term, regardless of which operator ultimately would have secured the provision of these services. It should be recalled in this regard that the DI itself does not consider that the legal linkage between the production of League and Copa del Rey matches and the resale of such rights has abusive effects, which undoubtedly involves a substance and proportion of the market supply of mobile production services much greater. It is hardly conceivable, then, that the portion of mobile production affected by this single contract is capable of causing market foreclosure. In fact, nothing has prevented SOGECABLE from contracting the mobile production of other events and sports occurrences with operators other than MEDIAPRO, as this company recalls in its allegations. Another relevant factor for the competitive development of both markets is the greater degree of vulnerability of MEDIAPRO's dominant position in the management of the audiovisual broadcasting rights of these matches upon the conclusion of the current 2011/2012 League season, pursuant to the provisions established by the RCNC of April 14, 2010, of File S/0006/07, AVS, Mediapro, Sogecable, and First and Second Division Football Clubs. This could also result in greater accessibility for MEDIAPRO's competitors to the production of the aforementioned League and Copa del Rey matches. Finally, the Council agrees with the DI that the behaviors of MEDIAPRO reported by TSA, consisting of an alleged cross-subsidy between mobile production services and the resale of broadcasting rights for League and Copa del Rey football matches, and the application of predatory pricing for the production of the signal of these football matches, are not substantiated.</w:t>
      </w:r>
    </w:p>
    <w:p>
      <w:r>
        <w:t xml:space="preserve">In conclusion, and based on all the above, the Council of the National Competition Commission in the composition noted at the beginning, having regard to the cited provisions and the others of general application, </w:t>
        <w:br/>
        <w:t xml:space="preserve">HAS RESOLVED </w:t>
        <w:br/>
        <w:t xml:space="preserve">SOLE.- To declare, under the provisions of Article 53.1.c) of Law 15/2007 of July 3, on the Defense of Competition, that in this file no infringement of Articles 1 and 2 of the aforementioned Law and 101 and 102 of the TFEU has been substantiated on the part of Mediaproducción S.L. </w:t>
        <w:br/>
        <w:t>This Resolution shall be communicated to the Investigation Directorate of the CNC and notified to the interested parties, informing them that no administrative appeal is available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