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https://www.cnmc.es/expedientes/s025510</w:t>
      </w:r>
    </w:p>
    <w:p>
      <w:r>
        <w:t>Pages translated : 22</w:t>
      </w:r>
    </w:p>
    <w:p/>
    <w:p>
      <w:r>
        <w:rPr>
          <w:b/>
        </w:rPr>
        <w:t>[Pages 1–3]</w:t>
      </w:r>
    </w:p>
    <w:p>
      <w:r>
        <w:t xml:space="preserve">RESOLUTION  </w:t>
        <w:br/>
        <w:t xml:space="preserve">(Administrative Sanction File S/0255/10 E.ON SUPPLY POINTS)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November 30, 2010  </w:t>
        <w:br/>
        <w:t>The Council of the National Competition Commission, with the composition stated in the margin and with Ms. Pilar Sánchez Núñez as Rapporteur, has issued a resolution in the Administrative Sanction File S/0255/10 E.ON SUPPLY POINTS instructed by the Directorate of Investigation for the alleged infringement of Law 15/2007, of July 3, on the Defense of Competition (LDC).</w:t>
      </w:r>
    </w:p>
    <w:p>
      <w:r>
        <w:t xml:space="preserve">FACTUAL BACKGROUND  </w:t>
        <w:br/>
        <w:t xml:space="preserve">1. On July 27, 2010, a proposal from the Directorate of Investigation was received by the Council of the National Competition Commission (the Council) consisting of applying a conventional termination to the administrative sanction file S/0255/10, initiated due to indications of infringement of the LDC.  </w:t>
        <w:br/>
        <w:t xml:space="preserve">2. The aforementioned file originates from the complaint filed on August 20, 2007, with the now-defunct Competition Defense Service, currently the Directorate of Investigation (hereinafter DI), by Mr. […], President of the National Federation of Electrical Installation and Telecommunications Entrepreneurs of Spain (FENIE). In this document, a complaint is made against Electra de Viesgo Distribución, S.L. (currently E.On Distribución, S.L.), for the alleged infringement of Article 6 of Law 16/1989 on the Defense of Competition, based on two behaviors: (1) related to the market for electrical installations, where the complaint is about an abuse of dominant position that the electricity distribution company has as an electricity supplier, which it exercises in the execution of electrical installations, preventing other electrical installation companies present in the market from competing on a minimally equal footing, and (2) a behavior related to the so-called Supply Points (PDS) and the customer service of what was Electra de Viesgo Distribución, S.L. This customer service, which remains operational today, is offered at the so-called "Supply Points (PDS)." These PDS are physically located in the premises of installation companies, which, on behalf of E.On, carry out two types of actions: customer service management and technical management. This dual nature of the companies managing a PDS, installation companies on one side and representatives of the distribution company on the other, places them, according to the complainant, in a privileged position compared to other installation companies, thereby distorting competition.  </w:t>
        <w:br/>
        <w:t xml:space="preserve">3. On December 3, 2009, in light of the previous information, the DI initiated and notified an administrative sanction file against E.On Distribución, S.L. (hereinafter E.On Distribución), understanding that there were reasonable indications of an infringement of Articles 6 of Law 16/1989 and 2 of Law 15/2007, of July 3 (B.O.E. of the 7th), on the Defense of Competition (LDC) and Article 102 of the Treaty on the Functioning of the European Union, with the file registered under number S/0003/07, thus opening a reserved information process.  </w:t>
        <w:br/>
        <w:t xml:space="preserve">4. On April 12, E.On Distribución requested, in accordance with the provisions of Articles 52 of the LDC and 39 of Royal Decree 261/2008, of February 22, which approves the Regulation on the Defense of Competition (RDC), an agreement to initiate the conventional termination, either for the entirety of the sanctioning procedure S/0003/07, or, failing that, requesting the opening of the conventional termination procedure only regarding the Second Behavior.  </w:t>
        <w:br/>
        <w:t xml:space="preserve">5. The DI assessed that regarding the second behavior, there could be adequate commitments to resolve the anticompetitive effects derived from it that would guarantee the public interest. To initiate this procedure, the two behaviors contained in file S/0003/07 were separated, resulting in the new file S/0255/10, within which the procedure has been carried out in accordance with Articles 52 of the LDC and 39 of the RDC, aimed at the conventional termination of the sanctioning procedure S/0255/10.  </w:t>
        <w:br/>
        <w:t xml:space="preserve">6. After receiving on June 22, 2010, the allegations of the complainant regarding the first proposal of commitments presented by the defendant, the latter submitted a second proposal, at the request of the DI, on July 23, 2010.  </w:t>
        <w:br/>
        <w:t xml:space="preserve">7. As a result of the actions carried out, as described in previous paragraphs, the DI proposes to the Council that based on the commitments presented by E.On, a resolution be issued incorporating the commitments proposed by E.On on July 23, 2010, and adopting the corresponding conventional termination that concludes the ongoing procedure.  </w:t>
        <w:br/>
        <w:t xml:space="preserve">8. On October 13, 2010, in application of Article 11.4 of Regulation (EC) 1/2003, of December 16, 2002, concerning the application of the competition rules provided for in Articles 101 and 102 of the treaty, the Commission was informed of the proposal of commitments presented by E.On within the framework of this file, consequently suspending the deadline for the resolution of the file. On November 11, 2010, the European Commission informed that it had closed the file under Article 11.4, with no comments regarding it.  </w:t>
        <w:br/>
        <w:t xml:space="preserve">9. Once the suspension of the deadline for the resolution of the file was lifted, the Council of the National Competition Commission deliberated and ruled on this matter in the session held on November 24, 2009.  </w:t>
        <w:br/>
        <w:t xml:space="preserve">10. The interested parties are:  </w:t>
        <w:br/>
        <w:t xml:space="preserve">- National Federation of Electrical Installation and Telecommunications Entrepreneurs of Spain (FENIE)  </w:t>
        <w:br/>
        <w:t>- E.On Distribución, S.L. (hereinafter E.On Distribución, formerly Electra de Viesgo Distribución, S.L.)</w:t>
      </w:r>
    </w:p>
    <w:p>
      <w:r>
        <w:t xml:space="preserve">ACCREDITED FACTS  </w:t>
        <w:br/>
        <w:t xml:space="preserve">1. The interested parties in this file are, as stated in the proposal of the DI:  </w:t>
        <w:br/>
        <w:t xml:space="preserve">“II.1. E.On Distribución  </w:t>
        <w:br/>
        <w:t xml:space="preserve">E.ON Distribución is a subsidiary of E.On España, S.L., which is part of the E.On Group, dedicated to the distribution of electricity in the Autonomous Communities of Galicia, Asturias, Castilla y León, and Cantabria, where the company has an infrastructure of approximately 29,500 km of network to serve a base of more than 650,000 customers. The lines of business of E.On España include all activities typical of the electricity sector: the liberalized activities of generation and marketing and the regulated activity of electricity distribution.  </w:t>
        <w:br/>
        <w:t>II.2. National Federation of Electrical Installation and Telecommunications Entrepreneurs of Spain (FENIE).</w:t>
      </w:r>
    </w:p>
    <w:p>
      <w:r>
        <w:rPr>
          <w:b/>
        </w:rPr>
        <w:t>[Pages 4–6]</w:t>
      </w:r>
    </w:p>
    <w:p>
      <w:r>
        <w:t>FENIE is a federation that groups a total of 13,000 companies legally authorized to carry out electrical installation activities throughout Spain (80% of the total) and to which 47 provincial and regional associations belong. Its fundamental purposes according to Article 6 of its Bylaws are, among others, to coordinate, inform, and study the technical, economic, social, and training conditions of the installation companies, to establish and promote contacts between companies and associations, and the representation and defense of the profession, the associations, and the sector.</w:t>
      </w:r>
    </w:p>
    <w:p>
      <w:r>
        <w:t>2. E.On Distribución operates in the electricity distribution network market, which includes all activities that have the function of delivering energy from the high voltage transmission network to the end consumers. Each distribution network constitutes a natural monopoly, and its access and prices are regulated. This local-regional character is confirmed by Law 54/1997 and by Royal Decree 1955/2000, which defines Distribution Zones in which each operator is a monopolist in management. In the electricity distribution network market, E.On Distribución would enjoy a dominant position in the areas where its networks extend.</w:t>
      </w:r>
    </w:p>
    <w:p>
      <w:r>
        <w:t>E.On also operates, through E.On CUR (last resort supply) and E.On Energía (free price), in the electricity marketing markets to end customers. The supply markets have a national geographical scope, as the different suppliers establish their competitive strategies and offer their services at a national level, although the competitive dynamics of retail electricity supply to domestic consumers and SMEs may be conditioned by competition in the related distribution network markets, and therefore have a local/regional dynamic.</w:t>
      </w:r>
    </w:p>
    <w:p>
      <w:r>
        <w:t>In 2008, the marketers of the E.On group supplied 1.59% of the electricity consumed in Spain (2.25% in terms of customers). In terms of energy supplied, at high voltage, E.On's share was 1.5%, and at low voltage, it was 1.67%. These figures are far from those of Endesa (41.3% of the electricity consumed in Spain in 2008), Iberdrola (28.26%), or Gas Natural Fenosa (17.61%). In the geographical area where the E.On Distribución network extends, E.On's market share in the retail supply of electricity is 39%.</w:t>
      </w:r>
    </w:p>
    <w:p>
      <w:r>
        <w:t>3. The regulatory framework under which the aforementioned activities are developed is Law 54/1997 of the Electricity Sector (LSE) and its implementing regulations. Regarding the present file, it is of interest to know from this regulatory framework what the DI states in its proposal for conventional termination, which is transcribed below:</w:t>
      </w:r>
    </w:p>
    <w:p>
      <w:r>
        <w:t>(15) “… Article 39.1 of the LSE defines the distribution activity as “the transport of electricity through distribution networks in order to supply it to customers.” According to Article 9 of the LSE, distributors “are those commercial companies that have the function of distributing electrical energy, as well as constructing, maintaining, and operating the distribution facilities intended to place the energy at the consumption points.”</w:t>
      </w:r>
    </w:p>
    <w:p>
      <w:r>
        <w:t>(16) According to Article 39 of the LSE, distributors are the managers of the distribution networks they operate. As managers of the networks, they are responsible for the operation, maintenance, and development of their distribution network, as well as, where applicable, their interconnections with other networks, and for ensuring that their network has the capacity to meet, in the long term, a reasonable demand for electricity distribution.</w:t>
      </w:r>
    </w:p>
    <w:p>
      <w:r>
        <w:t>(17) As indicated in the preamble of the LSE, “transport and distribution are liberalized through the generalization of third-party access to the networks. The ownership of the networks does not guarantee their exclusive use. The economic efficiency that arises from the existence of a single network, the basic root of the so-called natural monopoly, is made available to the different subjects of the electricity system and to consumers. The remuneration for transport and distribution will continue to be set administratively, thus avoiding possible abuse of the dominant positions determined by the existence of a single network. Likewise, to ensure the transparency of this remuneration, a legal separation is established for electricity companies between regulated and non-regulated activities regarding their economic remuneration.”</w:t>
      </w:r>
    </w:p>
    <w:p>
      <w:r>
        <w:t>(18) The above is reflected in the configuration of distribution as a regulated activity (art. 11 LSE), in the prohibition for distribution companies to develop non-regulated activities, and in the accounting, legal, and functional independence of the distribution companies from their parent company in case the latter carries out non-regulated activities (arts. 14 and 20 LSE), in the regulation of remuneration for the distribution activity (art. 16 LSE) and of the access tolls to the networks (art. 17 LSE) and in the prohibition of discrimination in third-party access to the networks (art. 42 LSE).</w:t>
      </w:r>
    </w:p>
    <w:p>
      <w:r>
        <w:t>(19) Article 41 of the LSE establishes the obligations and rights of distribution companies, among which stands out the obligation to “attend to requests for access and connection to their networks on equal terms and formalize access contracts in accordance with what is established by the Administration.” Article 42 of the LSE provides that “to request access to the distribution networks, a connection point must be previously available under the technically established regulatory conditions.”</w:t>
      </w:r>
    </w:p>
    <w:p>
      <w:r>
        <w:t>(20) The conditions and procedures for connecting consumers to the distribution networks are developed in Royal Decree 1955/2000, of December 1, which regulates the activities of transport, distribution, marketing, supply, and the authorization procedure for electrical installations. The connection regime has been partially modified by Royal Decree 222/2008, of February 15, which establishes the remuneration regime for the activity of electricity distribution.</w:t>
      </w:r>
    </w:p>
    <w:p>
      <w:r>
        <w:t>(21) The necessary works that allow connection to the distribution network are classified, according to Articles 44, 45, and 50 of RD 1955/2000, into extension and connection and verification activities:</w:t>
        <w:br/>
        <w:t>• Extension installations: Include all electrical infrastructures between the existing distribution network and the first element owned by the applicant that must be carried out when requesting a new supply or expanding an existing one. RD 1955/2000 differentiates two types of extension installations based on the power and urban qualification of the land:</w:t>
        <w:br/>
        <w:t>a. Extension installations with requested power not exceeding 50kW at low voltage (BT) or 250kW at high voltage (AT), when the supply is located on urban land that has the condition of building land: correspond to the distribution company, which is obliged to carry them out and for which it has the right to charge the regulated extension fees.</w:t>
        <w:br/>
        <w:t>b. Extension installations that are located on urban land but exceed the previous power limits, and those located on urban land without the condition of building land, developable land, and non-developable land: their execution corresponds to the owner/applicant at their own cost.</w:t>
        <w:br/>
        <w:t>• Connection and verification operations: The connection is the electrical coupling operation of the receiving installation owned by the user to the network of the distribution company, which must carry out this operation under its responsibility, for which the consumer must pay the corresponding regulated fee to the distribution company. The verification is the review and verification that the installations comply with the regulatory technical and safety conditions. The actions on the measurement and control equipment (Introduced by Royal Decree 1454/2005, of December 2) refer to the connection and sealing of the equipment, as well as any actions on them by the distributor arising from consumer decisions. The payment to the distributor for these activities is also regulated (Article 50 of RD 1955/2000).</w:t>
      </w:r>
    </w:p>
    <w:p>
      <w:r>
        <w:rPr>
          <w:b/>
        </w:rPr>
        <w:t>[Pages 7–9]</w:t>
      </w:r>
    </w:p>
    <w:p>
      <w:r>
        <w:t>(22) The previous classification of connection works has been modified by RD 222/2008 regarding extension activities. Thus, Articles 9 and 10 of the aforementioned RD distinguish between two types of network extension installations:</w:t>
        <w:br/>
        <w:t>• Natural extension of the network: The natural extension of distribution networks refers to the reinforcements or adaptations of existing distribution installations to which the necessary infrastructures for new supplies or the expansion of existing ones are connected, responding to the vegetative growth of demand. Such infrastructures must be carried out and financed by the distribution company responsible for them in the area and are recognized in the remuneration corresponding to each distributor. For these purposes, vegetative growth of demand is understood as that approved by the autonomous communities and the cities of Ceuta and Melilla in the investment and development plans of the networks proposed by the distribution companies.</w:t>
        <w:br/>
        <w:t>• New network extension installations: New network extension installations refer to the installations or network infrastructures that need to be carried out to address requests for new supplies or the expansion of existing ones, which do not respond to vegetative growth of demand, from the existing distribution network to the first element owned by the applicant, under the regulatory conditions of safety, reliability, and quality of service. Within the new network extension installations, RD 222/2008 distinguishes two categories:</w:t>
        <w:br/>
        <w:t>a. New network extension installations necessary to address new supplies or the expansion of existing ones of up to 100 kW in low voltage and 250 kW in high voltage, in urbanized land that prior to the need for electrical supply has the endowments and services required by urban legislation, will be carried out by the distribution company in the area, leading to the application of the corresponding extension rights provided they are not included within an investment plan. (Article 12.3 of Law 8/2007, of May 28, on Land, defines urbanizable land as: “Urbanized land is that which is legally and effectively integrated into the network of endowments and services typical of population centers. This is understood to occur when the plots, whether built or not, have the endowments and services required by urban legislation or can have them without other works than those of connecting the plots to the already functioning installations.”)</w:t>
        <w:br/>
        <w:t>b. For the remaining new extension installations necessary to address requests for new supplies or the expansion of existing ones, the works are at the expense of their applicants, without the collection of extension rights being applicable.</w:t>
      </w:r>
    </w:p>
    <w:p>
      <w:r>
        <w:t>(23) Therefore, network extension installations can be classified between those reserved for the distributor and those not reserved for the distributor. In the latter case, the applicant may contract for their execution with any authorized installer, in accordance with the provisions of Article 22 of RD 842/2002, of August 2, which approves the Low Voltage Electrotechnical Regulation. In any case, once the work is completed, the distribution company in the area must carry out the connection tasks (at its own expense according to RD 222/2008), hooking up, and verification. This process verifies that the installation complies with the requirements demanded by the standards and the specific specifications of the distribution companies. (Article 41.2.d of the LSE, Article 43 of RD 1955/2000, and Article 14 of RD 842/2002, of August 2, which approves the Low Voltage Electrotechnical Regulation.)</w:t>
      </w:r>
    </w:p>
    <w:p>
      <w:r>
        <w:t>4. The situation of the so-called Supply Points is as follows, contained in the proposal of the DI:</w:t>
        <w:br/>
        <w:t>(24) “The Service Points (PDS) of E.On, which have been operating since the 1990s, are installation companies that, in their premises, carry out on behalf of the distributor (E.On Distribución) two types of actions: customer service management (these are various residual management tasks: submission of complaints regarding the measurement point, delivery of the instruction sheet to be followed by the user to acquire a meter compatible with the distributor's telemanagement system, requests for information on whom to contact for technical reports for new connections, and the delivery of forms with the contact addresses of the distributor) and technical management (technical tasks that are exclusively regulated and attributed to the distributor, such as connections, disconnections, cuts, reconnections, and associated tasks). Additionally, the PDS also performs commercial attention functions on behalf of the Group's marketers (Supply connections, name changes, receipt of complaints, changes of direct debit, increases or decreases in power, etc.) (E.On Energía and E.On Last Resort Supplier). Additionally, the possibility is established for the PDS to carry out sales and provision of energy and non-energy services (meter rentals, management and maintenance of installations, climate campaigns, sale of contracts and provision of gas services, etc., as well as marketing of telecommunications, financial, insurance products, etc. from companies with which E.On reaches a marketing agreement).</w:t>
      </w:r>
    </w:p>
    <w:p>
      <w:r>
        <w:t>(25) The relationship of E.On with the PDS is regulated by a series of contracts signed by each PDS with the distributor and the marketers of the E.On group. The contracts are heirs of those held by Viesgo when it was integrated into Ene (E.On acquired ownership of Viesgo from Enel on June 26, 2008).</w:t>
      </w:r>
    </w:p>
    <w:p>
      <w:r>
        <w:t>(26) Prior to the full liberalization of the electricity sector (July 1, 2009), the PDS carried out commercial attention tasks for both E.On Distribución (tariff customers) and E.On Energía (free price customers). However, the PDS did not have access to the databases of either company. Since the regulatory change affected the services provided by the PDS, in May 2009 E.On communicated slight variations in the contracts to the PDS: basically, the substitution of tariff customers with last resort supply customers and E.On Distribución with E.On Last Resort Supplier (E.On CUR) in all matters related to regulated supply, so that the amounts billed for last resort supply customer service were billed to E.On CUR. The rights and duties of the PDS were not modified in any way. Therefore, since July 1, 2009, each contract came to be signed between: E.On Energía, for which the installer provides commercial attention services; E.On CUR, for which the installer also provides marketing services but related to last resort customers; E.On Distribución, for which technical activities or services are carried out and, residually, also commercial management; and the installer company itself.</w:t>
      </w:r>
    </w:p>
    <w:p>
      <w:r>
        <w:t>(27) Geographically, the PDS system operates in the areas where the electricity distribution network of E.On extends (Cantabria, Asturias, Galicia, and Castilla y León). E.On divides this territory into several zones and selects a PDS for each of them.</w:t>
      </w:r>
    </w:p>
    <w:p>
      <w:r>
        <w:t>(28) To choose the PDS, E.On periodically calls for a public tender (The call for the last tender was published in the Official Journal of the European Communities (DOCE) on December 21, 2005, and in the Official State Gazette (BOE) on December 28, 2005. The contracts came into force on April 1, 2007) to which all companies that meet certain technical, economic, and quality requirements can access. The offers that meet the required criteria are evaluated primarily based on an objective economic criterion: the installers must determine a multiplier (k) on the base remuneration established by E.On for each of the technical services carried out by the installer on behalf of E.On Distribución; the lower the multiplier, the better the economic offer of the installer.</w:t>
      </w:r>
    </w:p>
    <w:p>
      <w:r>
        <w:t>(29) Regarding remuneration, the contract only establishes that E.On will pay the amounts owed monthly: although there is a separation in payments between regulated and unregulated activities, it is not possible to conclude, in light of the contract, how payments are distributed among the different E.On companies (On page 2 of the contract, the distributor and the marketer are presented as a unit: “Electra de Viesgo Distribución and Enel Viesgo Energía, (…) hereinafter referred to as Enel Viesgo.”) The remuneration, subject to a review mechanism based on the CPI, is carried out as follows:</w:t>
      </w:r>
    </w:p>
    <w:p>
      <w:r>
        <w:rPr>
          <w:b/>
        </w:rPr>
        <w:t>[Pages 10–12]</w:t>
      </w:r>
    </w:p>
    <w:p>
      <w:r>
        <w:t xml:space="preserve">(cid:131) Technical services: the settlement resulting from the multiplier (k) on the base remuneration established by E.On that determines the economic offer.  </w:t>
        <w:br/>
        <w:t xml:space="preserve">(cid:131) Commercial attention services in the Free Market: Enel/E.On pays a fixed and unique annual amount to each contractor.  </w:t>
        <w:br/>
        <w:t xml:space="preserve">(cid:131) Commercial attention services in the Tariff Market (TUR): Enel/E.On pays a fixed and unique annual amount to each contractor.  </w:t>
        <w:br/>
        <w:t xml:space="preserve">(30) The contracts include a non-competition clause, under which, during the 3-year duration of the contract, the installers-PDS cannot perform the marketing works and services subject to the contract for other energy companies competing with E.On. This exclusivity is zonal for regulated activities (They cannot carry out mandatory installations for another distributor in the municipalities and localities assigned to any contractor, but they must carry out the connections, registrations, and mandatory installations for E.On, regardless of the supplier with which the consumer has contracted the supply) and national for free market activities. In return, the installer enjoys exclusivity in their area regarding regulated technical services.  </w:t>
        <w:br/>
        <w:t xml:space="preserve">5. The commitments proposed by the accused, in order to eliminate the competition problems that the current contracts with the PDS may raise, and thus comply with the requirements established to conclude a file through conventional termination are as follows:  </w:t>
        <w:br/>
        <w:t xml:space="preserve">Regarding the new contractual system of E.On  </w:t>
        <w:br/>
        <w:t xml:space="preserve">1 E.On proposes to terminate and render ineffective the contracts with the PDS described in the previous section and replace them with a system in which the provision of technical services for E.On Distribución and the provision of commercial services for the marketing companies are separated (hereinafter New System). Thus, according to the New System:  </w:t>
        <w:br/>
        <w:t xml:space="preserve">• E.On Distribución would sign a new contract for the provision of technical services with the new technical contractors for the operation of the measurement and control equipment of the Low Voltage network.  </w:t>
        <w:br/>
        <w:t xml:space="preserve">• The marketing companies (E.On Energía and E.On CUR) would sign a new contract for the provision of services with the new commercial agents for the establishment of commercial offices.  </w:t>
        <w:br/>
        <w:t xml:space="preserve">The contract for the operation of the measurement and control equipment of the Low Voltage network: provision of technical services to E.On Distribución.  </w:t>
        <w:br/>
        <w:t xml:space="preserve">10  </w:t>
        <w:br/>
        <w:t xml:space="preserve">2 E.On Distribución will enter into a contract with authorized installers in Low Voltage for the operation of the measurement and control equipment of the Low Voltage network for the provision of mandatory technical services by the distribution company. In particular, the services that the installers will provide according to the contract will be the following (folios 302-303):  </w:t>
        <w:br/>
        <w:t xml:space="preserve">• Main units: field tasks associated with registrations, cancellations, power modifications, and changes of supplier.  </w:t>
        <w:br/>
        <w:t xml:space="preserve">• Secondary units: field tasks associated with the verification of the supply point data, the correction of minor defects, or the replacement of elements owned by the distributor (ICP, meter, seals).  </w:t>
        <w:br/>
        <w:t xml:space="preserve">3 The contracts will be awarded through a public tender (or equivalent procedure) that will be announced in the Official Journal of the European Union (OJEU) and to which all installation companies that meet certain technical and economic capacity requirements may apply (folios 304-305). Once these requirements are met, the award will be made based on a purely economic criterion.  </w:t>
        <w:br/>
        <w:t xml:space="preserve">4 Regarding the geographical scope, the territory in which E.On Distribución operates will be divided into 9 management zones (folio 306), granting a single contract in each zone (There are two exceptions: in the zone called "Lugo, Centro-Interior, coast" three contracts will be signed and two in the zone "Santander municipality"). Except in exceptional cases to ensure service to users, the contractor will enjoy exclusivity in the provision of technical services on behalf of the distributor in their area. Regarding the temporal scope, the duration of the contract will be 3 years.  </w:t>
        <w:br/>
        <w:t xml:space="preserve">5 In order to minimize contact between contractors and the end customer, E.On Distribución will internalize (through an exclusive user service number, the creation of an exclusive section on the E.On website, and a new email address and the provision of exclusive back-office personnel to manage these matters) the management of user attention connected to its distribution network. Thus, contact between the designated installer and the customers will be limited until the end of the process of registering a new supply or modifying an existing one.  </w:t>
        <w:br/>
        <w:t xml:space="preserve">6 Specifically, according to the New System, the protocol of action of E.On and the installer in response to a supply request that requires an extension installation (which will be adapted according to what the regulations establish at each moment) will be as follows:  </w:t>
        <w:br/>
        <w:t xml:space="preserve">3 The economic offer of the installers will consist of a coefficient (k) to be applied to the remuneration that E.On Distribución will establish for each type of work.  </w:t>
        <w:br/>
        <w:t xml:space="preserve">11  </w:t>
        <w:br/>
        <w:t xml:space="preserve">• The customer, either directly or through a marketing company, will contact E.On Distribución to request a new supply point.  </w:t>
        <w:br/>
        <w:t xml:space="preserve">• E.On Distribución, with its own personnel, will prepare the technical-economic conditions and determine the connection point and will send the customer (through their marketing company, if applicable) a "connection and access report" with the following content: (i) the connection point to the distribution network, (ii) the extension works of the distribution network reserved for E.On as the distributor of the area and their corresponding regulated rights, and (iii) the works to be carried out in the installation that are the responsibility of the applicant to connect to the distribution network. It will be clearly indicated that these works can be carried out by any authorized installer.  </w:t>
        <w:br/>
        <w:t xml:space="preserve">• The customer will contract the execution of the extension installation with any authorized installer and, once the work is completed, the marketing company with which they have contracted the supply will request access (ATR) from E.On Distribución.  </w:t>
        <w:br/>
        <w:t xml:space="preserve">• E.ON Distribución will verify that the received data is complete and will send a computer order to the contractor of the operation of the measurement and control equipment of the Low Voltage network to go to the home of the new user to carry out the necessary technical activities for the connection.  </w:t>
        <w:br/>
        <w:t xml:space="preserve">• Finally, the contractor of the operation of the measurement and control equipment of the Low Voltage network will execute the tasks assigned by E.On Distribución (billing E.ON Distribución and not the user).  </w:t>
        <w:br/>
        <w:t xml:space="preserve">7 Additionally, E.On Distribución commits to ensuring that the contractors of the operation of the measurement and control equipment do not have or can use any type of E.On logo (neither in the premises nor in the vehicles). The workers may only identify themselves to the customer with an identification card issued by E.On Distribución, which will enable them to carry out the works subject to the contract.  </w:t>
        <w:br/>
        <w:t xml:space="preserve">8 Furthermore, in cases where an end user expressly requests the contractor of the operation of the measurement and control equipment of the Low Voltage network to carry out installation works not reserved for the distributor at their supply point, the contractor must ensure that they perform the work in their capacity as an authorized installer and not as a contractor of E.On Distribución and inform the customer in advance and in writing that such work can be carried out by any installer and that they will not gain any advantage by contracting with a contractor of E.On Distribución (folio 308).  </w:t>
        <w:br/>
        <w:t>9 Finally, E.On will include a clause in the contract for the operation of the measurement and control equipment of the Low Voltage network under which</w:t>
      </w:r>
    </w:p>
    <w:p>
      <w:r>
        <w:rPr>
          <w:b/>
        </w:rPr>
        <w:t>[Pages 13–15]</w:t>
      </w:r>
    </w:p>
    <w:p>
      <w:r>
        <w:t>the contractor shall be obliged to carry out each and every one of the assigned tasks in an objective, transparent, and non-discriminatory manner (folio 309).</w:t>
      </w:r>
    </w:p>
    <w:p>
      <w:r>
        <w:t>10 To ensure the separation of regulated and non-regulated activities, the operation contracts for the measurement and control equipment of the Low Voltage network will contain a clause of incompatibility with the provision of commercial services for E.On Energía and E.On CUR. However, another company within the contractor's group of companies may provide commercial services for the group's marketers as long as it meets the requirements of Article 14 of Law 54/1997 and, therefore, there is functional, corporate, and accounting separation (folio 310).</w:t>
      </w:r>
    </w:p>
    <w:p>
      <w:r>
        <w:t>Regarding the Execution Schedule.</w:t>
      </w:r>
    </w:p>
    <w:p>
      <w:r>
        <w:t>11 The current contracts with the PDS expired on March 31, 2010, although an automatic renewal has been carried out, first until June 30 and subsequently until September 30, to allow sufficient time for modification.</w:t>
      </w:r>
    </w:p>
    <w:p>
      <w:r>
        <w:t>12 Regarding the subcontracting by E.On Distribución of the operation of the measurement and control equipment, E.On commits to calling a public tender or equivalent procedure for the selection of contractors by publishing an announcement in the Official Journal of the European Union (OJEU) within two months from the resolution of the CNC Council. Contractors would be selected within 3 weeks from the receipt of the offers. The new contracts for the operation of the measurement and control equipment of the Low Voltage network will come into effect on the first day of the month following the expiration of the last extension granted to the current contracts.</w:t>
      </w:r>
    </w:p>
    <w:p>
      <w:r>
        <w:t>Regarding the Advertising of the commitments.</w:t>
      </w:r>
    </w:p>
    <w:p>
      <w:r>
        <w:t>13 To facilitate awareness of the commitments by all potential interested parties, E.On Distribución will publish the aforementioned commitments on the main website of the distributor within one month from the notification of the resolution approving the conventional termination. This information will remain visible on the company's website for 3 years (folio 288).</w:t>
      </w:r>
    </w:p>
    <w:p>
      <w:r>
        <w:t>14 Likewise, E.On Distribución will publish a brief note in two national newspapers informing about the conventional termination of the procedure and the possibility of consulting the commitments acquired on the company's website as well as the resolution on the CNC's website (indicating the respective links).</w:t>
      </w:r>
    </w:p>
    <w:p>
      <w:r>
        <w:t>4 E.On reserves the right to make up to 2 additional extensions of three months each, if necessary to call and award the tenders.</w:t>
      </w:r>
    </w:p>
    <w:p>
      <w:r>
        <w:t>15 Additionally, E.On Distribución commits to informing FENIE and the installer associations established in the regions where E.On Distribución is present about the conventional termination agreement (folio 288).</w:t>
      </w:r>
    </w:p>
    <w:p>
      <w:r>
        <w:t>Regarding the Monitoring of compliance with the proposed measures.</w:t>
      </w:r>
    </w:p>
    <w:p>
      <w:r>
        <w:t>16 The companies of the E.On group commit to sending the CNC information that facilitates the monitoring of compliance with the proposed measures. In particular:</w:t>
        <w:br/>
        <w:t>• E.On Distribución will notify the Directorate of Investigation of the publication of the commitments adopted on its website and will send a copy of the published announcements.</w:t>
        <w:br/>
        <w:t>• E.On Distribución will send a copy of the call in the OJEU for the public procedure for contracting, as well as a copy of the technical services contracts that are signed.</w:t>
        <w:br/>
        <w:t>• E.On Distribución will send to the Directorate of Investigation a detail of the measures adopted to create the necessary internal infrastructure to internally address the commercial tasks of the distributor.</w:t>
      </w:r>
    </w:p>
    <w:p>
      <w:r>
        <w:t>Regarding the Review Clause.</w:t>
      </w:r>
    </w:p>
    <w:p>
      <w:r>
        <w:t>17 Finally, the commitments contemplate that in exceptional circumstances where there is a legal or regulatory modification, the CNC may, when deemed appropriate, upon a motivated request from E.ON, grant a waiver, modify or replace one or some of the obligations set forth in the proposed commitments.</w:t>
      </w:r>
    </w:p>
    <w:p>
      <w:r>
        <w:t>LEGAL GROUNDS</w:t>
      </w:r>
    </w:p>
    <w:p>
      <w:r>
        <w:t>FIRST.- The object of the file</w:t>
      </w:r>
    </w:p>
    <w:p>
      <w:r>
        <w:t>Article 52 of Law 15/2007 of July 3, on the Defense of Competition, regarding the conventional termination of the sanctioning procedure, provides in its first section that "the Council of the National Competition Commission, at the proposal of the Directorate of Investigation, may resolve the termination of the sanctioning procedure regarding agreements and prohibited practices when the alleged offenders propose commitments that resolve the effects on competition arising from the behaviors subject to the file and the public interest is sufficiently guaranteed."</w:t>
      </w:r>
    </w:p>
    <w:p>
      <w:r>
        <w:t>Furthermore, as provided in the third section of the same article, "the termination of the procedure under the terms established in this article may not be agreed once the proposal report provided for in Article 50.4 has been raised." And the second section of the same article states that "the commitments will be binding and will take full effect once incorporated into the resolution that concludes the procedure."</w:t>
      </w:r>
    </w:p>
    <w:p>
      <w:r>
        <w:t>The investigation carried out by the DI reveals that in the present case the economic activities that may be affected by the reported conduct are: (i) the Distribution of electricity, in which E.On Distribución is present, (ii) the Marketing of Last Resort Tariff customers (CUR), in which E.On CUR is present, (iii) the Marketing to Free Customers (E.On Energía), and (iv) the Installation of electrical infrastructures, in which the complainant, FENIE, is present. Given the contractual structure that the defendant E.On maintains with its PDS, the DI, having received and analyzed the complaint filed by FEDIE, assessed that there were indications of infringement, as the analyzed contracts, signed between E.On and the PDS, could (1) alter the competitive conditions of the retail electricity supply market and (2) alter the competitive conditions in the electrical installation market.</w:t>
      </w:r>
    </w:p>
    <w:p>
      <w:r>
        <w:t>The defendant, E.ON, has proposed to the DI a series of commitments with the aim that the execution, in its terms, of the same, eliminates the competition problems identified by the DI as a consequence of the current contracts it maintains with its PDS and which were reported by FENIE. The DI, after assessing these commitments, understands that they are sufficient to achieve the objective they intend, the removal of obstacles to competition in the electricity supply and electrical installation markets, and therefore submits to this Council a proposal for the approval of these commitments and the consequent closure of the actions carried out within the framework of file S/0255/10. The purpose of this Resolution is to assess and resolve said proposal.</w:t>
      </w:r>
    </w:p>
    <w:p>
      <w:r>
        <w:t>SECOND.- The anticompetitive effects of the analyzed contractual relationships</w:t>
      </w:r>
    </w:p>
    <w:p>
      <w:r>
        <w:t>The process of liberalization of electricity supply has configured a new system of electricity supply to end customers. Basically, the aim is to liberalize this market, moving from a system in which the tariff supply was carried out in each area by the distributor that had the monopoly of the network, to a system in which the consumer can choose and negotiate the contractual conditions with the electricity supplier they wish. However, for those consumers who do not choose to go to the free market and negotiate with the marketers, and who are also below a certain threshold of contracted power, a tariff called Last Resort Tariff is established to which all these consumers have the right to be supplied. The regulation establishes that these consumers must be supplied by the so-called Last Resort Marketers (CUR), and these marketers belong to the respective distributor of each area. In summary, distributors must stop supplying electricity to the end consumer, and failing that, it will be the group marketers who do so. The rest</w:t>
      </w:r>
    </w:p>
    <w:p>
      <w:r>
        <w:rPr>
          <w:b/>
        </w:rPr>
        <w:t>[Pages 16–18]</w:t>
      </w:r>
    </w:p>
    <w:p>
      <w:r>
        <w:t>of consumers who decide to go to the free market must be supplied by any marketer, following free negotiation between the parties. Traditionally, electricity distributors have developed part of their activity by resorting to third-party operators outside their structure, with whom they have contracted various services through different contractual figures. In this context, the so-called E.On Service Points are framed, which have been operating since the 90s, and are installation companies in whose premises services are provided to the distributors and/or marketers of the group. The functions they perform are generally of a technical nature: those attributed regulatory to the distributors (new connections, disconnections, cuts, reconnections, and associated tasks); commercial attention, both for E.On CUR and for E.On Energía; and additionally, they could carry out the sale and provision of energy and non-energy services (telecommunications, insurance, financial services, etc.).</w:t>
      </w:r>
    </w:p>
    <w:p>
      <w:r>
        <w:t>The contracts described in the Accredited Facts (HA) lead the DI to assess that the fact that the services that a PDS may provide to both the distributor and its marketers are regulated in its sole contract allows for the linking of some services (regulated) to others (free market). This linkage may lead to the existence of cross-subsidies between distribution and marketing. This cross-subsidy, in addition to a possible inefficient allocation of resources, enables significant distortions to competition in the marketing market. The distributor carries out regulated activities, for which it obtains a series of regulated revenues, while the rest of the marketers that want to compete with it for customers in its area do not have such revenues. Therefore, if those revenues are used to finance the marketing activities of their PDS, they would be altering the competitive conditions to the detriment of other marketers that do not have the backing of revenues obtained from a regulated activity. Thus, this cross-subsidy from distribution to marketing may hinder the access of other marketers to the free marketing market, if not its closure. Article 14 of the LSE, which refers to the separation of activities between companies of the same group, does not prevent, however, that several companies of the group, distributor and marketers, subcontract the performance of activities with the same third party. It only establishes that sensitive information cannot be shared between commercial and non-commercial activities. In order to further complicate the possibility of the aforementioned cross-subsidies, it would be advisable for the accounting separation established by Article 20 of the LSE to be transferred to E.On's management with its PDS so that E.On should reflect its costs and revenues in three (two before July 2009) different accounting statements: those corresponding to E.On Energía, E.On CUR, and E.On Distribución. This is important as it ensures that they are not financing with the distributor activities that are characteristic of marketing. This exercise of transparency would prevent E.On from paying below cost for marketing tasks in exchange for guaranteeing the installation company the execution of the mandatory works of the distributor in its area and transferring a substantial advantage to it over other installers to carry out installations not reserved for the distributor.</w:t>
      </w:r>
    </w:p>
    <w:p>
      <w:r>
        <w:t>In this same marketing market, the DI assesses that marketers could obtain other advantages from the linkage with E.On Distribución in the PDS, derived from the identification by the consumer of E.On marketers with the distributor and the ease it provides to have access to interlocution with both their marketer and their distributor at the same point. All these advantages would be unreplicable by third-party marketers. The Council shares with the DI the distortions that the current contracts signed between E.On and the PDS may generate in the electricity marketing market. The Council also shares with the DI its appreciation of the effects that arise from these contracts in the market for installations not reserved for the distributor, which are outlined below. This market includes those works necessary for the connection of the distribution network with the receiving installations of end users and that can be executed by any authorized electrical installer. To access this market, only an installer authorization is required, which is of national scope, although generally the operability of these installers is developed in a local/regional scope. However, although it is a free market, its linkage to the market of installations for which the distributor is responsible is evident, given that the supply of electricity to an end customer requires both types of installations, those that are the customer's responsibility and those that are the distributor's responsibility, and their unavoidable physical connection.</w:t>
      </w:r>
    </w:p>
    <w:p>
      <w:r>
        <w:t>Even if an end customer goes to the free market to contract their electricity supply, they must contact the distributor in their area to inform them of the requirements they must meet to proceed with the connection to their supply point and the technical-economic conditions under which the extension installations that are their responsibility must be carried out, requesting the connection in their case. This creates a situation in which a PDS, to which E.On contracts the network extension to which it is obliged, has information not only about a potential customer to whom to offer the services of the installation for which the customer is responsible but also information about the technical-economic characteristics of the distributor. By virtue of the current contractual relationship between E.On and its PDS, they obtain a privileged position over the rest of the electrical installers. Thus, it happens that the PDS are the ones who receive the requests for new connections and modifications of the supply that customers direct to the distributor, which gives them the advantage of being able to make offers to customers for the work associated with those requests that are not exclusively assigned to the distribution companies. Sometimes it is the PDS themselves who formally receive the customer's request to carry out an extension installation at their premises. Although this knowledge is not sufficient to prepare a budget, as it will depend on the supply point and the technical-economic conditions that the distributor sends, frequently the report with the technical-economic conditions is sent to the installer-PDS.</w:t>
      </w:r>
    </w:p>
    <w:p>
      <w:r>
        <w:t>A second aspect from the competition perspective arises as a consequence of these contracts, which is derived from the fact that the E.On brand image must appear on the exterior of their premises, on the invoices they issue, etc. Inevitably, customers associate the installers with the E.On brand, which can undoubtedly contribute to improving their commercial capacity compared to other installers. Finally, a distorting effect on the competitive conditions in the electrical installation market is also identified, derived from the fact that the PDS are responsible for verifying the installation work when modifications occur in the electrical connection. That is, these PDS would be verifying installations carried out by their competitors, which theoretically gives them the possibility to discredit the work of their rivals and induce customers to contract with them for the execution of installations not reserved for the distributor. On the other hand, customers may also be incentivized to contract such modifications with E.On's PDS, knowing that they will ultimately be the ones who must verify those installations, and therefore the probability that the modifications will not be validated is eliminated, or at least minimized.</w:t>
      </w:r>
    </w:p>
    <w:p>
      <w:r>
        <w:t>THIRD.- The suitability of the commitments offered</w:t>
      </w:r>
    </w:p>
    <w:p>
      <w:r>
        <w:t>The Council shares with the DI that the solution to the competition problems identified in the analyzed contracts, and developed in the previous Legal Basis, involves, on the one hand, completely separating the activities that a PDS performs for the distributor from those it performs for the marketer and, on the other hand, limiting the contact between the technical PDS and the end customer, clearly informing the customer of the possibility of carrying out installations with any electrical installer.</w:t>
      </w:r>
    </w:p>
    <w:p>
      <w:r>
        <w:t>The commitments that E.On has presented to the DI, and of which the Council was informed before the DI submitted its proposal to the Council in accordance with the provisions of Article 39.2 of the RDC, are based on the complete elimination of the current contracts in force and the signing of differentiated contracts by the various entities of the E.On group with the PDS.</w:t>
      </w:r>
    </w:p>
    <w:p>
      <w:r>
        <w:rPr>
          <w:b/>
        </w:rPr>
        <w:t>[Pages 19–21]</w:t>
      </w:r>
    </w:p>
    <w:p>
      <w:r>
        <w:t>On its part, E.On Distribución would sign a new technical services contract with the new technical contractors for the operation of the measurement and control equipment of the Low Voltage network, that is, for the obligations that E.On has as a distributor. And the companies of the group that operate in the free marketing market, E.On Energía, and last resort supplier, E.On CUR, would sign a new service provision contract with the new commercial agents for the establishment of commercial offices. The contracts related to E.On Distribución will be awarded based on a purely economic criterion through a procedure equivalent to a public tender, in which all installation companies that meet certain technical and economic capacity requirements may participate. Although the contractor will enjoy exclusivity in the provision of technical services on behalf of the distributor in their area, the duration of the contract will be 3 years. Furthermore, in order to minimize the possibilities of contact between the user connected to the E.On Distribución network and the contractor installer of E.On, the distributor will manage the attention to these users through its own means, via the E.On website, creating a new email address and having exclusive back-office staff to manage these matters. The contact of a consumer with E.On Distribución will be made directly by the consumer or the marketer chosen by the client, who will be the recipients of the reports on the technical-economic specifications of the supply point, reports that will be prepared by E.On Distribución's own staff. The client will be informed that the necessary installations contained in the report could be carried out by any authorized installer for that purpose. And when the client requests that a contractor from E.On carry out such installations, they must express in writing that they do so on their own behalf and that the installation can be executed by any electrical installer. When such installations are completed, E.On will send its contractor to verify their suitability and carry out the installations that are within their competence. The contractor will bill these services directly to E.On Distribución. In this way, contact between the designated installer and the clients will be limited until the end of the process of connecting a new supply or modifying an existing one. Regarding the use of the E.On brand, the contractor may not use logos related to E.On Distribución either on their vehicles or uniforms, only on the card that identifies them to the client as a contractor of E.On, since in that service they act on behalf of E.On, and therefore it is a way for the client to be assured that it is E.On who is carrying out the work they are obliged to perform. The rest of the commitments, which focus on the publicity of their content and their execution schedule, are also considered adequate for the removal of the anticompetitive effects detected in this file as a consequence of the contracts currently in force between E.On Distribución and its PDS.</w:t>
      </w:r>
    </w:p>
    <w:p>
      <w:r>
        <w:t>FOURTH.- Regarding the allegations of the complainant FENIE, after learning of the commitments presented by E.On, alleges that the E.On logo in the contractors' premises, whether as a result of their relationship with the distributor or with the marketer, alters competition among installers; that the CNC should analyze the economic conditions of the contracts to assess the existence of cross-subsidies between activities performed by the installer; that there is no functional separation between distributor and marketer; that the PDS contracting with E.On have a dominant position and abuse it; and that these PDS carry out both regulated and unregulated activities. The role of competition defense assigned to the CNC, in its sanctioning part, which is applicable in this file, focuses on knowing those situations in which the alteration of competition conditions in a market arises from anticompetitive conduct, previously classified as contrary to the Law due to its negative effects on the public interest. Anticompetitive conduct is not the only source of possible competitive disadvantages among economic operators, but this does not imply that all of them can be addressed from the sanctioning function of the CNC. The Council assesses that after the commitments already analyzed, none of the final allegations presented are appropriate within this file, which exclusively deals with assessing the current contracts between E.On Distribución and the PDS. These contracts could be altering the market for electrical installations because those installers who became contractors for E.On, by virtue of that relationship, and relying on the monopoly situation in E.On's distribution networks, could: have privileged access to relevant information for competition; contact a potential client before other competitors; and obtain economic advantages that would allow them to offer prices in the competitive market lower than their competitors' prices. As already stated, the commitments offered imply a separation between E.On's contractor installers and the end consumers that eliminates such competitive advantages for the installer. Other issues alleged, such as the impact on competition of the lack of separation between marketers and distributors, which would violate Article 14 of the LSE, is being analyzed by the CNC in file S003/07. Regarding possible cross-subsidies, the analyzed commitments are precisely designed to avoid them, so this allegation is not appropriate at this time, without prejudice to the fact that if this occurs, the CNC may know such facts within the framework of another file, as any other abuse that may occur.</w:t>
      </w:r>
    </w:p>
    <w:p>
      <w:r>
        <w:t>FIFTH.- The effects of non-compliance with the commitments and obligations established in a conventional termination are provided for in Article 39.7 of the Competition Defense Regulation approved by Royal Decree 261/2008, of February 22, which establishes the following: “7. The non-compliance with the resolution that concludes the procedure through conventional termination will be considered a very serious infringement in accordance with the provisions of Article 62.4.c) of Law 15/2007, of July 3, which may also determine the imposition of coercive fines in accordance with the provisions of Article 67 of the Competition Defense Law and Article 21 of this Regulation, as well as, where appropriate, the opening of a sanctioning file for infringement of Articles 1, 2 or 3 of Law 15/2007, of July 3.” In view of the cited precepts and others of general application, the Council RESOLVES FIRST.- To declare the conventional termination of the present sanctioning file S/0255/09 SERVICE POINTS E.ON under the provisions of Article 52 of Law 15/2007, of July 3, on Competition Defense, having the commitments proposed by the parties binding character regarding their compliance and the effects established in the aforementioned Article 52. SECOND.- To declare, to ensure the proper compliance with the Resolution of conventional termination, that the companies of the E.ON group, namely E.ON DISTRIBUCIÓN, E.ON ENERGÍA, and E.ON CUR must comply with the obligations contained in the Established Fact 5 of this Resolution. THIRD.- The non-compliance with the commitments presented will be considered a very serious infringement according to Article 62.4.c) of the LDC and Article 39.7 of the RDC. FOURTH.- To entrust the Directorate of Investigation with the monitoring of this Resolution of conventional termination and, therefore, of the proposed commitments and imposed obligations. Communicate this resolution to the Directorate of Investigation and notify the interested parties, informing them that there is no appeal against it.</w:t>
      </w:r>
    </w:p>
    <w:p>
      <w:r>
        <w:rPr>
          <w:b/>
        </w:rPr>
        <w:t>[Pages 22–22]</w:t>
      </w:r>
    </w:p>
    <w:p>
      <w:r>
        <w:t xml:space="preserve">NATIONAL COMMISSION OF COMPETITION  </w:t>
        <w:br/>
        <w:t xml:space="preserve">any administrative appeal, but may appeal to the contentious-administrative jurisdiction within two months from the day of its notification.  </w:t>
        <w:br/>
        <w:t>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