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https://www.cnmc.es/expedientes/s026710</w:t>
      </w:r>
    </w:p>
    <w:p>
      <w:r>
        <w:t>Pages translated : 10</w:t>
      </w:r>
    </w:p>
    <w:p/>
    <w:p>
      <w:r>
        <w:rPr>
          <w:b/>
        </w:rPr>
        <w:t>[Pages 1–3]</w:t>
      </w:r>
    </w:p>
    <w:p>
      <w:r>
        <w:t xml:space="preserve">RESOLUTION  </w:t>
        <w:br/>
        <w:t xml:space="preserve">(Exp. S/0267/10 Caja Seguros Reunidos Compañía de Seguros y Reaseguros CASER)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29, 2010  </w:t>
        <w:br/>
        <w:t xml:space="preserve">The Council of the National Commission of Competition (the Council), with the composition expressed and being the Rapporteur Councilor Ms. María Jesús González López, has issued the following Resolution in the file S/0267/10 Caja Seguros Reunidos Compañía de Seguros y Reaseguros CASER, which arises from the complaint filed by CAN MEDIACIÓN OPERADOR DE BANCA SEGUROS VINCULADO SA, for alleged conduct prohibited by Law 15/2007, of July 3, on the Defense of Competition (LDC).  </w:t>
        <w:br/>
        <w:t xml:space="preserve">BACKGROUND  </w:t>
        <w:br/>
        <w:t xml:space="preserve">1. On May 21, 2010, a complaint was received at the National Commission of Competition filed by Ms. XXX, on behalf of CAN MEDIACIÓN OPERADOR DE BANCA SEGUROS VINCULADO SA (hereinafter CAN MEDIACIÓN), against CAJA DE SEGUROS REUNIDOS COMPAÑÍA DE SEGUROS Y REASEGUROS S.A. (hereinafter CASER), for alleged conduct prohibited by Article 3 of the LDC, consisting of attempting to prevent some of its clients, close to the expiration of their contracts with the accused, from terminating said contracts, resorting to threatening communications, demands for procedures not provided for in the contract, and even telephone harassment.  </w:t>
        <w:br/>
        <w:t>2. The Directorate of Investigation (DI) in the report accompanying the resolution proposal summarizes the complaint in the following terms:</w:t>
      </w:r>
    </w:p>
    <w:p>
      <w:r>
        <w:t xml:space="preserve">“According to the complaint, CAN MEDIACIÓN entered into an agency contract for insurance mediation with CASER on 18.12.07, which updated the one that regulated the relations between this insurer and Caja Navarra. Subsequently, it entered into an exclusive contract with CAN SEGUROS GENERALES, which only affected new policies, so CASER could, in principle, continue maintaining its clientele. However, many of its insured, upon observing that the conditions of CAN SEGUROS GENERALES were more beneficial for Caja Navarra's clients, terminated their contracts with CASER upon their expiration. CASER attempted to prevent this by resorting to the indicated practices. CAN MEDIACIÓN claims that CASER has applied these practices to clients of other Cajas - with which it also maintained agency contracts - and that BANCAJA filed a complaint against CASER before the Directorate General of Insurance and Pension Funds, attaching copies of threatening letters to clients who attempted to cancel (fol. 5). The complainant considers that CASER incurs in sanctionable conduct under Article 3 of Law 15/2007, of July 3 (B.O.E. of the 4th) on the Defense of Competition (LDC), in relation to Articles 4 and 8 of the Unfair Competition Law, consisting of aggressive practices to prevent its clients from terminating the contracts that bind them, which violates the regulations on unfair competition and consumer and user protection - especially when CAN Seguros and other insurers offer better conditions - and constitutes an obstacle to free competition by attempting to prevent the access and positioning of new operators in the market. It adds that there is a public interest that would justify administrative intervention, as it alters the insurance market, harms thousands of consumers, and extends to the national territory (fol. 6).”  </w:t>
        <w:br/>
        <w:t xml:space="preserve">3. In view of the complaint, the DI, in accordance with the provisions of Article 49.2 of the LDC, agreed to carry out a reserved inquiry requesting the following information:  </w:t>
        <w:br/>
        <w:t xml:space="preserve">a).- On 24.06.10, it requested the Directorate General of Insurance and Pension Funds to inform whether BANCAJA had filed a complaint against CASER for attempting to prevent its clients from terminating their contracts; the content of the complaint and attached documentation; whether it had received similar complaints or grievances from insurers or credit entities; which companies and on what dates filed complaints; whether they had received complaints or grievances from affected clients and, if applicable, copies of the same. The response was received on July 31, 2010.  </w:t>
        <w:br/>
        <w:t xml:space="preserve">b).- On 1.07.10, it requested BANCO GALLEGO, CAIXANOVA, CAJASOL, SA NOSTRA CAJA DE BALEARES, and CAJACANARIAS, credit entities with which CASER had carried out concentration operations for the distribution of insurance, to inform whether they had or had had an exclusive insurance mediation contract with CASER; if, having terminated it or no longer having an exclusive contract, they had received complaints and/or grievances from their clients, for alleged pressures from CASER to renew the insurance contracts subscribed after having communicated their intention to terminate them; and the content of such complaints and/or grievances, attaching, if applicable, documentation related to them (fol. 832 to 858). The responses were received between July 9 and 26, 2010.  </w:t>
        <w:br/>
        <w:t xml:space="preserve">4. The parties, as described by the DI in the report, are:  </w:t>
        <w:br/>
        <w:t xml:space="preserve">“a).- Accused: CAJA DE SEGUROS REUNIDOS COMPAÑÍA DE SEGUROS Y REASEGUROS S.A. (CASER) is an insurance entity mainly participated by Savings Banks, among them Caja Navarra, which maintained - and maintains - non-exclusive agency contracts to market to their clients the insurance marketed by CASER, which, according to the complainant, conferred a privileged relationship in the insurance business coming from the Savings Banks, which in recent years has changed because other insurers have formalized exclusive contracts with some Cajas, making it difficult for them to attract new clients through these (fol. 1).  </w:t>
        <w:br/>
        <w:t xml:space="preserve">b).- Complainant: CAN MEDIACIÓN OPERADOR DE BANCA SEGUROS VINCULADO S.A. is a 100% subsidiary of the Savings Bank and Monte de Piedad of Navarra (Caja Navarra), which performs the function of banking insurance operator of the aforementioned credit entity, in accordance with current regulations on insurance (fol. 1).”  </w:t>
        <w:br/>
        <w:t xml:space="preserve">5. From the documentation received with the complaint and in the reserved inquiry process, the Directorate of Investigation extracts the following facts:  </w:t>
        <w:br/>
        <w:t xml:space="preserve">“ESTABLISHED FACTS  </w:t>
        <w:br/>
        <w:t xml:space="preserve">1st.- CAN MEDIACIÓN attached to its complaint a copy of three groups of complaints - each with the same text - sent by burofax to the Customer Service of CASER, during the first quarter of 2010, by insured parties of CASER and clients, in turn, of Caja Navarra:  </w:t>
        <w:br/>
        <w:t>1.- A first group of about fifty complaints from clients was due to letters sent to them by CASER from its Accounts Administration Department (Delinquent Area), ignoring their prior request for termination, considering the policy renewed and issuing a new receipt, under threat of initiating legal actions if they did not pay the amount within a certain period (fol. 47 to 420). In some of these letters, CASER informed them that their policies were in a state of non-payment, requesting them to make the payment within 7 days to avoid the inconveniences of this situation, warning that if not, “we will be forced to suspend the policy.”</w:t>
      </w:r>
    </w:p>
    <w:p>
      <w:r>
        <w:rPr>
          <w:b/>
        </w:rPr>
        <w:t>[Pages 4–6]</w:t>
      </w:r>
    </w:p>
    <w:p>
      <w:r>
        <w:t>guarantees and we will transfer the file to our Legal Advisory department" (fol. 131, 137, 225, 245, 304, 379, among others).</w:t>
      </w:r>
    </w:p>
    <w:p>
      <w:r>
        <w:t>In other letters, it was communicated to them that, due to their lack of response, the necessity of making the payment within 72 hours was reiterated, warning them that if not done, "we will be forced to initiate legal proceedings for the amount owed" (fol. 90, 96, 118, 124, 272, 290, 315, 328, 349, 373, 387, among others).</w:t>
      </w:r>
    </w:p>
    <w:p>
      <w:r>
        <w:t>CASER indicated in both models of letters the need to send a copy of the payment receipt by fax and provided a phone number for inquiries.</w:t>
      </w:r>
    </w:p>
    <w:p>
      <w:r>
        <w:t>2.- Fifty letters from insured parties requested CASER a copy of the recording of a telephone conversation held with them before their policies expired, following the call made to them from a terminal that did not allow the recipient to return the call. They stated that CASER, when informing them of the upcoming expiration, emphasized the risk they faced of being without coverage in the event of a claim if they did not respond by extending the policy and offered them a premium discount, without them being able to obtain written information about the offer, adding that the urgent tone "more typical of a direct sales campaign than of information to be provided to clients regarding the contracted insurance" was not the most appropriate for making the decision they proposed (fol. 422 to 585).</w:t>
      </w:r>
    </w:p>
    <w:p>
      <w:r>
        <w:t>3.- A third group of about forty insured parties complained against CASER because after having communicated to the insurer their intention to terminate their contracts, they received phone calls from it insisting, with special emphasis, on the risk of being without coverage in the event of a claim and urging them to extend - by phone - the policy at that moment, while also offering them a premium discount to be paid upon expiration. This led them to accept the offer given the "context of pressure" in which the conversation took place, thus reaffirming their intention not to extend the insurance contract, expressly requesting its cancellation (fol. 588 to 786).</w:t>
      </w:r>
    </w:p>
    <w:p>
      <w:r>
        <w:t>2nd.- The Fifth stipulation, section h), of the contract between CASER and CAN Mediación, dated 18.12.07, established its obligation to provide assistance and advice to policyholders, insured parties, and beneficiaries (fol. 29). The complainant states that, as a general rule, the clients maintain a more continuous relationship in these cases with their Savings Bank, so when problems arose with the policies subscribed through CAN Mediación, they turned to Caja Navarra for explanations, help, or advice.</w:t>
      </w:r>
    </w:p>
    <w:p>
      <w:r>
        <w:t>3rd.- The Directorate General of Insurance and Pension Funds reported that:</w:t>
        <w:br/>
        <w:t>1.- In its Claims Service, no claims have been raised against the insurer CASER regarding the matter in question by clients of the entity in which the banking insurance operator CAN MEDIACIÓN mediated in the insurance contracts subscribed.</w:t>
        <w:br/>
        <w:t>2.- In 2010, it received two claims against CASER in which the interested parties expressed through the Linked Banking Insurance Operator of the BANCAJA Group their opposition to the extension of the contract subscribed with the insurer, which it refused. These claims are under processing and, "without prejudice to the final decision that the Claims Service may adopt [...], from the documentation provided, it does not seem that, in principle, aggressive practices can be deduced to prevent the termination of the contracts referred to in the writing" (fol. 876).</w:t>
      </w:r>
    </w:p>
    <w:p>
      <w:r>
        <w:t>From the documentation attached (fol. 877 to 979) corresponding to these claims, it was found that they were due to divergences raised between the insurer and two clients regarding whether they had or had not notified their intention to terminate them within the period provided in Article 22 of Law 50/1980, on Insurance Contracts, considering CASER that they had done so outside the deadline and therefore the policy for which it claimed the amount was extended (fol. 903, 967), while the aforementioned clients maintained the opposite (fol. 887, 951). Among this documentation are two letters addressed to one of them, similar to those mentioned in HA 1º.1. The first - dated 20.10.09 - granted him a period of 7 days to pay the policy, warning him that if he did not do so, they would be obliged to leave his policy in suspension of guarantees and would transfer the file to the Legal Advisory (fol. 960), and the second - dated 24.10.09 - gave him a period of 72 hours to make the payment, with a warning of legal action for the amount owed if it was not made effective (fol. 959).</w:t>
      </w:r>
    </w:p>
    <w:p>
      <w:r>
        <w:t>4th.- From the information provided by the credit institutions referred to in section I.2.2º of this proposal, it has resulted that:</w:t>
        <w:br/>
        <w:t>1.- BANCO GALLEGO SA carries out its insurance mediation activity through GALEBAN GESTIÓN DE RIESGOS, a sole proprietorship, whose capital belongs to the bank itself and neither has had an exclusive mediation contract with CASER, nor do they have any record of a claim or complaint related to CASER (fol. 865).</w:t>
        <w:br/>
        <w:t>2.- CAIXANOVA maintained an exclusive agency contract with CASER until 2007. The exclusivity ceased to be effective upon CAIXANOVA becoming a Linked Banking Insurance Operator, mediating in various branches of insurance with several companies, including CASER. Since the termination of the exclusivity relationship, it has not received any complaints or claims from its clients regarding alleged pressures from CASER for the renewal of insurance contracts (fol. 859).</w:t>
        <w:br/>
        <w:t>3.- CAJASOL has formalized through SEGURCAJASOL mediation contracts with two companies jointly owned 50% by CASER and CAJASOL (CAJASOL VIDA Y PENSIONES and CAJASOL SEGUROS GENERALES) with a duration of two years. Previously, it maintained commercial relations with CASER, without exclusivity, and neither then nor currently have they received complaints or claims against CASER in the indicated sense (fol. 860).</w:t>
        <w:br/>
        <w:t>4.- SA NOSTRA CAIXA DE BALEARES has entered into, through its company SA NOSTRA MEDIACIÓN OPERADOR DE BANCA SEGUROS VINCULADO SL, among others, an insurance mediation contract with CASER. This contract, signed on 14.12.07 and subsequently amended on 6.10.09, has an indefinite duration. There is no record of any complaint or claim against CASER for exerting pressure on clients to renew their policies, despite having communicated their intention to terminate them upon expiration (fol. 867).</w:t>
        <w:br/>
        <w:t>5.- CAJACANARIAS reported that, as a Linked Banking Insurance Operator, it signed an agency contract with CASER on 5.11.07 to market private insurance and pension plans. As a complement and to distribute CASER insurance through the mediator, in the branches of automobiles, home, SMEs, commerce, and other non-life branches, it signed on 23.10.08, valid until 22.10.15, an agreement by which the mediator will exclusively distribute CASER products for the mentioned branches, which would not affect the pre-existing portfolio of the mediator. Between CAJACANARIAS as a Linked Banking Insurance Operator, as a mediator, and CAJACANARIAS Aseguradora de Vida y Pensiones de Seguros y Reaseguros SA, as an insurer, an exclusive mediation contract was granted on 30.03.09 for the joint marketing and distribution of life insurance, dependency, and pension plans, including those integrated into pension funds whose managing company is the insurer. This agreement was established for an indefinite period without prejudice to its termination by mutual agreement of the parties. The acquisition of joint control of CAJACANARIAS Aseguradora de Vida y Pensiones de Seguros y Reaseguros SA by CAJACANARIAS and CASER was authorized by the CNC in file C-0147/09 on 6.05.09. There are no complaints or claims from clients indicating the exercise of any pressure to renew the insurance contracts they had subscribed with CASER (fol. 872-4).</w:t>
      </w:r>
    </w:p>
    <w:p>
      <w:r>
        <w:t>6. The DI analyzes the facts described above and after an extensive analysis concludes that, "it does not seem that the reported behaviors could incur in aggressive practices prohibited by Articles 4 and 8 of the LCD in the sense of implying harassment or coercion capable of significantly diminishing the freedom of choice of their recipients." And in any case, the DI considers that in this case Article 3 of the LDC would not apply for the reasons that are transcribed below:</w:t>
      </w:r>
    </w:p>
    <w:p>
      <w:r>
        <w:rPr>
          <w:b/>
        </w:rPr>
        <w:t>[Pages 7–9]</w:t>
      </w:r>
    </w:p>
    <w:p>
      <w:r>
        <w:t xml:space="preserve">“1.- In the Spanish insurance sector, a considerable number of companies operate, including CASER, none of which hold a dominant position.  </w:t>
        <w:br/>
        <w:t xml:space="preserve">2.- Although the complainant claims that CASER has applied the reported practices to clients of other Cajas - with which it also maintained agency contracts - harming thousands of consumers throughout the national territory, it only provides in its complaint copies of approximately 150 letters of complaint from Caja Navarra clients, as well as a reference to BANCAJA's complaint to the Directorate General of Insurance and Pension Funds regarding similar practices.  </w:t>
        <w:br/>
        <w:t xml:space="preserve">3.- From the actions taken by the Directorate of Investigation, it follows that there is only reference to the reported practices in relation to Caja Navarra clients, as the credit institutions cited in H.A. 4º, to which information was requested, stated that they were not aware of CASER using aggressive practices with the clients of those entities to prevent them from contracting insurance with another company.  </w:t>
        <w:br/>
        <w:t xml:space="preserve">On the other hand, the documentation presented by BANCAJA to the Directorate General of Insurance and Pension Funds is limited to two clients, to whom CASER sent letters urging them to pay the corresponding premiums, in which what seems to be in question is whether they did or did not, within the deadline, the prior notice provided for in Article 22 of the Insurance Contract Law for the termination of contracts, with CASER arguing that since it was done outside the legal deadline, the contracts have been extended (H.A. 3º.2).  </w:t>
        <w:br/>
        <w:t xml:space="preserve">From the above, it follows that the reported facts would not have sufficient substance to affect the public interest, so Article 3 of the LDC would not be applicable to them, being before the ordinary jurisdiction where, if applicable, the corresponding action should be exercised in relation to the cited facts.”  </w:t>
        <w:br/>
        <w:t xml:space="preserve">7. Consequently, on November 2, 2010, the DI submitted to the Council a Proposal for Filing of the actions taken, considering that there are no indications of infringement of the LDC.  </w:t>
        <w:br/>
        <w:t xml:space="preserve">8. The Council of the National Competition Commission deliberated and issued this Resolution at its meeting on November 25, 2010.  </w:t>
        <w:br/>
        <w:t xml:space="preserve">LEGAL GROUNDS  </w:t>
        <w:br/>
        <w:t xml:space="preserve">FIRST.- Article 49.3 of the Competition Defense Law (LDC) provides that the Council of the National Competition Commission, at the proposal of the DI, may refrain from initiating proceedings derived from the alleged commission of the behaviors prohibited by Articles 1, 2, and 3 of this Law and file the actions that have been carried out when it does not perceive indications of infringement of the LDC in the investigated facts.  </w:t>
        <w:br/>
        <w:t xml:space="preserve">Additionally, Article 25.5 of the Competition Defense Regulation (RDC), approved by Royal Decree 261/2008, of February 22 (BOE 27.02.2008), provides that the decision not to initiate the procedure by the Council of the CNC, at the proposal of the DI, must be communicated to the complainant, indicating the reasons why the initiation of the procedure does not proceed in accordance with the provisions of Article 49 of the LDC.  </w:t>
        <w:br/>
        <w:t xml:space="preserve">In this file, the DI proposes to the Council the non-initiation of the sanctioning procedure, as well as the filing of the actions taken as a result of the complaint filed by CAN MEDIACIÓN OPERADOR DE BANCA SEGUROS VINCULADO SA (CAN MEDIACIÓN) against CAJA DE SEGUROS REUNIDOS COMPAÑÍA DE SEGUROS Y REASEGUROS S.A. (CASER), considering that there are no indications of infringement of the Competition Defense Law.  </w:t>
        <w:br/>
        <w:t xml:space="preserve">SECOND.- The purpose of this file is to analyze the behavior of CAJA DE SEGUROS REUNIDOS COMPAÑÍA DE SEGUROS Y REASEGUROS, S.A. (CASER) with the insured, particularly with those it had through CAN MEDIACIÓN or other insurance mediators of Savings Banks, with which CASER also has signed Agency contracts.  </w:t>
        <w:br/>
        <w:t xml:space="preserve">The complainant, CAN MEDIACIÓN, considers that CASER has violated Articles 4 and 8 of the Unfair Competition Law (LDC) with unfair conduct and aggressive practices by making it difficult to terminate contracts to switch to other insurers, or forcing and pressuring for the renewal of policies and the payment of premiums, with warnings of loss of coverage or legal action for non-payment. CAN provides complaints made by 150 insured parties (see point 5 of the background).  </w:t>
        <w:br/>
        <w:t xml:space="preserve">In contrast, the DI, based on the complaint and the information gathered during the reserved information procedure, does not perceive that the reported facts can be considered as acts of unfair competition in violation of Articles 4 and 8 of the LDC, which would allow distorting free competition and affecting the public interest, as referred to in Article 3 of the LDC.  </w:t>
        <w:br/>
        <w:t xml:space="preserve">The DI states in its legal assessment that it does not perceive an infringement of Articles 4 and 8 of the LDC and that, in any case, “the reported facts would not have sufficient substance to affect the public interest, so Article 3 of the LDC would not be applicable to them.”  </w:t>
        <w:br/>
        <w:t xml:space="preserve">The Council agrees with the assessment made by the DI regarding the fact that the reported facts do not have sufficient substance to affect competition and therefore the public interest, as required by Article 3 of the LDC, and that therefore, the filing of the actions is appropriate.  </w:t>
        <w:br/>
        <w:t xml:space="preserve">8  </w:t>
        <w:br/>
        <w:t xml:space="preserve">However, the Council, once it has been established that the indispensable prerequisite for the application of the LDC, which is the distortion of free competition and the impact on the public interest, is not present, does not consider it necessary to analyze and much less to pronounce on whether the reported conduct constitutes an infringement of Articles 4 and 8 of the Unfair Competition Law, a pronouncement that, in the absence of distortion of free competition, corresponds, in any case, to other instances.  </w:t>
        <w:br/>
        <w:t xml:space="preserve">Regarding the absence of distortion of free competition, the Council shares the legal reasoning of the DI, as reflected in the second part of point 6 of the Background, since as deduced from the response of the Directorate General of Insurance and Pension Funds and the statements of the other financial intermediary entities to which information has been requested, the conduct, if proven, is of such a limited scope that it does not affect the general interest. There is evidence in the file of 150 complaints sent to CASER, all of them through CAN MEDIACIÓN. But the regulator states that it has only received two complaints regarding this issue, both from clients insured through Bancaja, but none from clients mediated by CAN. And the credit institutions and banking/insurance operators questioned report no anomalies.  </w:t>
        <w:br/>
        <w:t xml:space="preserve">The Council also agrees with the DI that we could be facing a bilateral conflict between the complaining banking/insurance operator and the insurer that should be resolved, if applicable, by the ordinary jurisdiction.  </w:t>
        <w:br/>
        <w:t xml:space="preserve">Therefore, in accordance with the provisions of Article 49.3 of Law 15/2007, of July 3, on Competition Defense, the Council considers that the initiation of the sanctioning procedure is not appropriate and that the actions carried out by the DI as a result of the complaint filed by CAN MEDIACIÓN OPERADOR DE BANCA SEGUROS VINCULADO, SA should be filed, as no indications of infringement of the LDC are perceived in them.  </w:t>
        <w:br/>
        <w:t xml:space="preserve">Consequently, in view of the cited provisions and the others of general application, the Council of the National Competition Commission.  </w:t>
        <w:br/>
        <w:t xml:space="preserve">RESOLVES  </w:t>
        <w:br/>
        <w:t xml:space="preserve">SOLE.- Not to initiate sanctioning proceedings and to file the actions taken by the Directorate of Investigation in file S/0267/10 Caja Seguros Reunidos Compañía de Seguros y Reaseguros CASER, for not perceiving indications of infringement of Law 15/2007, of July 3, on Competition Defense in the reported conduct.  </w:t>
        <w:br/>
        <w:t>9</w:t>
      </w:r>
    </w:p>
    <w:p>
      <w:r>
        <w:rPr>
          <w:b/>
        </w:rPr>
        <w:t>[Pages 10–10]</w:t>
      </w:r>
    </w:p>
    <w:p>
      <w:r>
        <w:t>Communicate this Resolution to the Directorate of Investigation, and notify the complainant and the complained party, informing them that no administrative appeal can be filed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