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https://www.cnmc.es/expedientes/s027710</w:t>
      </w:r>
    </w:p>
    <w:p>
      <w:r>
        <w:t>Pages translated : 7</w:t>
      </w:r>
    </w:p>
    <w:p/>
    <w:p>
      <w:r>
        <w:rPr>
          <w:b/>
        </w:rPr>
        <w:t>[Pages 1–3]</w:t>
      </w:r>
    </w:p>
    <w:p>
      <w:r>
        <w:t xml:space="preserve">RESOLUTION  </w:t>
        <w:br/>
        <w:t xml:space="preserve">(Expte. S/0277/10 Nationale Suisse)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November 2, 2010  </w:t>
        <w:br/>
        <w:t>The Council of the National Competition Commission (the Council), with the composition expressed and with the Rapporteur being Councilor Ms. María Jesús González López, has issued the following Resolution in the file S/0277/10, Nationale Suisse, arising from the complaint filed by the company European Datacomm España, SL, against the National Swiss Insurance and Reinsurance Company, S.A., for an alleged violation of Law 15/2007, of July 3 (B.O.E. of the 7th), on the Defense of Competition (LDC).</w:t>
      </w:r>
    </w:p>
    <w:p>
      <w:r>
        <w:t xml:space="preserve">BACKGROUND  </w:t>
        <w:br/>
        <w:t xml:space="preserve">1 On July 1, 2010, the Directorate of Investigation received a complaint from European Datacomm España S.L., against the National Swiss Insurance and Reinsurance Company, S.A. (Nationale Suisse) for alleged prohibited conduct under Articles 1.1.a, 1.1.d, 2.2.a, 2.2.d, and 3 of Law 15/2007, of July 3 on the Defense of Competition (LDC), consisting of Nationale Suisse allegedly assuming the price of a dual technology vehicle location and stolen vehicle recovery device, its installation, maintenance, and reduction of the insurance price for high-end vehicles and certain older models if the product from the company Detector is installed.  </w:t>
        <w:br/>
        <w:t>2 The Directorate of Investigation carried out a confidential inquiry to clarify the facts, as a preliminary step before initiating the corresponding file, if appropriate. On July 9, 2010, the DI requested Nationale Suisse to briefly describe its activity and the geographical scope in which it operates, what its relationship was with the company Detector, and whether Nationale Suisse had received any offer from the company European Datacomm España, SL. On July 15, 2010, it requested European Datacomm España, SL, to clarify several of the statements found in the complaint (folios 37 to 39).</w:t>
      </w:r>
    </w:p>
    <w:p>
      <w:r>
        <w:t xml:space="preserve">3 On July 22, 2010, the DI received the response from European Datacomm España, SL (folios 43 to 63) and on July 30, 2010, the response from Nationale Suisse (folios 64 to 106).  </w:t>
        <w:br/>
        <w:t xml:space="preserve">4 After analyzing and evaluating the information received, on October 14, 2010, the Directorate of Investigation submitted to the CNC Council a proposal not to initiate the sanctioning procedure and to archive the actions carried out, considering that there are no indications of infringement in the reported conduct, which is based on the information transcribed below:  </w:t>
        <w:br/>
        <w:t xml:space="preserve">“II. PARTIES  </w:t>
        <w:br/>
        <w:t xml:space="preserve">European Datacomm España S.L.  </w:t>
        <w:br/>
        <w:t xml:space="preserve">The complainant is a company that markets a stolen car tracking device called Protect Sat, approved by various state and private organizations (folio 4).  </w:t>
        <w:br/>
        <w:t xml:space="preserve">The corporate purpose of the entity is “the commercialization, distribution, and sale of communication systems, regardless of the nature of this connection, especially via satellite, wi-fi, fixed wireless networks, digital and analog; designs, development, production, import, export, and wholesale and retail sale of all types of materials and devices necessary for the encoding, decoding, emission, reception, and processing of data corresponding to the aforementioned communication systems; (...); designs, implementation, and provision of technical assistance and service management services, both to the end users of these systems and to their technological suppliers” (folio 1).  </w:t>
        <w:br/>
        <w:t xml:space="preserve">Nationale Suisse Insurance and Reinsurance Company, S.A. (Nationale Suisse)  </w:t>
        <w:br/>
        <w:t xml:space="preserve">The defendant, Nationale Suisse, is an insurance and reinsurance company. Its activity is the sale of insurance to both individuals and companies. The basic products managed by the company are: transport, art, home and property, businesses, individual and collective accidents, auto, commerce, business, boats, civil liability, musical instruments, communities, and life (folio 64).  </w:t>
        <w:br/>
        <w:t xml:space="preserve">According to Nationale Suisse, in the context of the insurance sector, it is a small-sized company focusing on specialization and differentiation in service, with a turnover of approximately 50 million euros. Its position in the ranking is above number 100 with a market share of less than 0.1% (folio 65).  </w:t>
        <w:br/>
        <w:t xml:space="preserve">Detector Tracking and Transmission Group, S.A. (Detector)  </w:t>
        <w:br/>
        <w:t>It is a Spanish company established in the year 2000, whose main activity consists of the commercialization and installation of mobile telecommunication devices, in addition to their corresponding maintenance and management service, for the optimization of vehicle fleets (VAM) and the location and recovery of stolen vehicles. DETECTOR has signed a collaboration agreement with the Ministry of the Interior for the location, tracking, and recovery of stolen vehicles. According to the complainant (folio 46) and Detector's website, this company has agreements with 70% of insurance companies.”</w:t>
      </w:r>
    </w:p>
    <w:p>
      <w:r>
        <w:t xml:space="preserve">III. PROVEN FACTS.  </w:t>
        <w:br/>
        <w:t xml:space="preserve">“1. On January 20, 2009, Detector and Nationale Suisse signed a service provision contract whose purpose is to regulate the payment and management of contracts for the location and recovery of stolen vehicles for Nationale Suisse's insured clients (folio 65).  </w:t>
        <w:br/>
        <w:t xml:space="preserve">2. According to Nationale Suisse, the contract with Detector does not establish any exclusivity agreement for either of the contracting parties (folio 65).  </w:t>
        <w:br/>
        <w:t xml:space="preserve">3. Nationale Suisse's policy for insuring high-end vehicles is that the vehicle subject to theft coverage must have a vehicle location and recovery device installed. In the event of refusal by the potential insured to have a device of such characteristics installed, the insurance will not be subscribed. According to Nationale Suisse, this policy is a measure to minimize costs in the event of potential theft of the insured vehicles by the company. Nationale Suisse facilitates to potential clients, if they wish, the installation of the Detector system, and in the case that the vehicle already has another vehicle location device with similar features, the policy subscription is accepted (folio 66).  </w:t>
        <w:br/>
        <w:t xml:space="preserve">4. [CONFIDENTIAL]  </w:t>
        <w:br/>
        <w:t xml:space="preserve">5. Nationale Suisse has no record of having received any offer of similar or analogous services for the insured of this company from European Datacomm España, SL or from third companies operating in the sector (folio 65).  </w:t>
        <w:br/>
        <w:t>6. The complainant states that it has never had commercial contact with Nationale Suisse and understands that Nationale Suisse should have informed itself about whether there was any other system in the...”</w:t>
      </w:r>
    </w:p>
    <w:p>
      <w:r>
        <w:rPr>
          <w:b/>
        </w:rPr>
        <w:t>[Pages 4–6]</w:t>
      </w:r>
    </w:p>
    <w:p>
      <w:r>
        <w:t>market before offering advantages to its clients and treating Detector as exclusive in the market (folio 43).</w:t>
      </w:r>
    </w:p>
    <w:p>
      <w:r>
        <w:t>V. LEGAL BASIS</w:t>
      </w:r>
    </w:p>
    <w:p>
      <w:r>
        <w:t>This case examines whether Nacional Suiza reduces the price of insurance for high-end vehicles and certain older models if the stolen vehicle locator from Detector is installed, and whether this conduct constitutes a violation of the LDC, by preventing Detector's competitors, including the complainant, from offering their stolen vehicle detection systems to insurance companies.</w:t>
      </w:r>
    </w:p>
    <w:p>
      <w:r>
        <w:t>As evidenced, Nacional Suiza offers, for the high-end vehicles of its insured clients, that is, those of higher economic value and probability of being stolen, with the consequent cost to the insurance company, the installation of a dual technology vehicle locator from Detector [CONFIDENTIAL]. Furthermore, it states that if the vehicle already has another analogous vehicle locator device, it also accepts the subscription of the policy.</w:t>
      </w:r>
    </w:p>
    <w:p>
      <w:r>
        <w:t>Article 1.1 of Law 15/2007, of July 3, on the Defense of Competition "prohibits any agreement or collective recommendation, or concerted or consciously parallel practice, that has as its object or produces or may produce the effect of preventing, restricting or distorting competition in all or part of the national market" and specifically cites a series of behaviors.</w:t>
      </w:r>
    </w:p>
    <w:p>
      <w:r>
        <w:t>It is evidenced (HA 1) that there is an agreement, the "Framework Contract" between Nacional Suiza and Detector. However, this Directorate of Investigation considers that it does not have the object or effect of restricting competition, since it is a commercial contract that Nacional Suiza decided to enter into with Detector and not with other competing companies because it only received Detector's offer, which it deemed appropriate (HA 5). Additionally, no clauses contrary to competition have been detected in the contract, in particular, it does not contain any exclusivity provision of Nacional Suiza with Detector (or vice versa) that could exclude competitors. Consequently, there are no indications of infringement of Article 1.1.</w:t>
      </w:r>
    </w:p>
    <w:p>
      <w:r>
        <w:t>Article 2 of Law 15/2007, of July 3, on the Defense of Competition "prohibits the abusive exploitation by one or more companies of their dominant position in all or part of the national market."</w:t>
      </w:r>
    </w:p>
    <w:p>
      <w:r>
        <w:t>For the application of Article 2 of the LDC, it is required to ascertain that there is a dominant position in the market defined as relevant and, furthermore, that this position has been abused.</w:t>
      </w:r>
    </w:p>
    <w:p>
      <w:r>
        <w:t>In the case at hand, the complainant has not provided a definition of the relevant market nor evidence of a dominant position by the defendants. As for Detector, in the hypothesis that a market for products or services for detecting stolen vehicles could be defined as relevant, Detector seems to stand out, even acknowledging on its website that it has contracts with 70% of insurers.</w:t>
      </w:r>
    </w:p>
    <w:p>
      <w:r>
        <w:t>However, it has not been proven that it has abused its position. As noted, in a framework of business freedom, Nacional Suiza, which did not receive offers from other companies, chose to contract the services of Detector because it adequately met its business needs. The fact that Nacional Suiza did not request the complainant or other competitors of Detector for their vehicle tracking services does not constitute a justification for accusing Detector of having committed an abuse, excluding it or other competitors from providing services. Furthermore, Nacional Suiza states that if the vehicle already has another analogous tracking device, it accepts the subscription of the policy.</w:t>
      </w:r>
    </w:p>
    <w:p>
      <w:r>
        <w:t>Regarding Nacional Suiza's position in the market, it is one of the multiple vehicle insurers in Spain, with a share according to the company itself, of less than 0.1%, so it cannot be said in any case that there is a dominant position nor, consequently, an infringement of Article 2.</w:t>
      </w:r>
    </w:p>
    <w:p>
      <w:r>
        <w:t>Finally, for an infringement of Article 3 of the LDC to occur, there must be "acts of unfair competition that, by distorting free competition, affect the public interest."</w:t>
      </w:r>
    </w:p>
    <w:p>
      <w:r>
        <w:t>The existence of an act of unfair competition as described in Law 3/1991, of January 3, on Unfair Competition has not been proven; much less that this act of unfair competition distorts free competition in the market to the extent of affecting the public interest, so this article would not be applicable.</w:t>
      </w:r>
    </w:p>
    <w:p>
      <w:r>
        <w:t>The Council of the National Competition Commission deliberated and issued this Resolution in its meeting of October 27, 2010.</w:t>
      </w:r>
    </w:p>
    <w:p>
      <w:r>
        <w:t>LEGAL BASIS</w:t>
      </w:r>
    </w:p>
    <w:p>
      <w:r>
        <w:t>FIRST.- Article 49.3 of the Law on the Defense of Competition (LDC) provides that the Council of the National Competition Commission, at the proposal of the DI, may not initiate proceedings derived from the alleged commission of the conduct prohibited by Articles 1, 2, and 3 of this Law and archive the actions that have been carried out when it does not find indications of infringement of the LDC in the investigated facts.</w:t>
      </w:r>
    </w:p>
    <w:p>
      <w:r>
        <w:t>Additionally, Article 25.5 of the Regulation on the Defense of Competition (RDC), approved by Royal Decree 261/2008, of February 22 (BOE 27.02.2008), provides that the agreement not to initiate the procedure of the Council of the CNC, at the proposal of the DI, must be communicated to the complainant, indicating the reasons why the initiation of the procedure does not proceed in accordance with the provisions of Article 49 of the LDC.</w:t>
      </w:r>
    </w:p>
    <w:p>
      <w:r>
        <w:t>In this case, the DI proposes to the Council not to initiate the sanctioning procedure, as well as to archive the actions taken as a result of the complaint filed by the company European Datacomm España, SL, against the Sociedad Nacional Suiza Compañía de Seguros y Reaseguros, S.A., considering that there are no indications of infringement of the Law on the Defense of Competition.</w:t>
      </w:r>
    </w:p>
    <w:p>
      <w:r>
        <w:t>SECOND.- The facts reported by European Datacomm España S.L. refer to the contract signed by Nacional Suiza with the company Detector for the provision of a vehicle recovery service. The complainant states that the National Insurer Suiza is violating Articles 1, 2, and 3 of the LDC because it does not accept the installation of a product other than Detector's.</w:t>
      </w:r>
    </w:p>
    <w:p>
      <w:r>
        <w:t>As stated in the file and recorded by the DI as a proven fact, which is included in Background fact No. 4, the contract between Nacional Suiza and Detector does not contain an exclusivity clause for either party. Nacional Suiza states that to insure high-end vehicles, it requires that they have a vehicle tracking and recovery device, and if they do not have one, it offers the installation of the Detector system. If the client refuses to install a device, it does not accept to subscribe to the policy. However, if the vehicle has an analogous vehicle tracking device installed, it accepts the subscription of the policy.</w:t>
      </w:r>
    </w:p>
    <w:p>
      <w:r>
        <w:t>On the other hand, as the DI records in the proven facts, Nacional Suiza has no record of having received offers for an equivalent product from the complainant, the company European Datacomm España S.L., and it states that it has not maintained any commercial contact with said insurer.</w:t>
      </w:r>
    </w:p>
    <w:p>
      <w:r>
        <w:t>In light of the Report and Proposal of the DI and the information contained in the file, the Council agrees with the analysis of the facts and with the assessment made by the DI, which is reproduced in point 4 of the Background, in that the reported facts do not indicate that there are signs of infringement of competition rules, so it is appropriate to archive the actions taken.</w:t>
      </w:r>
    </w:p>
    <w:p>
      <w:r>
        <w:t>Consequently, in view of the cited provisions and other generally applicable provisions, the Council of the National Competition Commission.</w:t>
      </w:r>
    </w:p>
    <w:p>
      <w:r>
        <w:t>RESOLVES</w:t>
      </w:r>
    </w:p>
    <w:p>
      <w:r>
        <w:t>SOLE.- Not to initiate sanctioning proceedings and to archive the actions taken by the Directorate of Investigation in file S/0277/10.</w:t>
      </w:r>
    </w:p>
    <w:p>
      <w:r>
        <w:rPr>
          <w:b/>
        </w:rPr>
        <w:t>[Pages 7–7]</w:t>
      </w:r>
    </w:p>
    <w:p>
      <w:r>
        <w:t>Nationale Suisse, for not finding indications of infringement of Law 15/2007, of July 3, on the Defense of Competition in the analyzed conduct.</w:t>
      </w:r>
    </w:p>
    <w:p>
      <w:r>
        <w:t>This Resolution shall be communicated to the Directorate of Investigation, and notified to the complainant and the complained party, informing them that no administrative appeal can be filed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