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https://www.cnmc.es/expedientes/s028810</w:t>
      </w:r>
    </w:p>
    <w:p>
      <w:r>
        <w:t>Pages translated : 25</w:t>
      </w:r>
    </w:p>
    <w:p/>
    <w:p>
      <w:r>
        <w:rPr>
          <w:b/>
        </w:rPr>
        <w:t>[Pages 1–3]</w:t>
      </w:r>
    </w:p>
    <w:p>
      <w:r>
        <w:t>of Navarra and the Balearic Islands.</w:t>
      </w:r>
    </w:p>
    <w:p>
      <w:r>
        <w:t>(3) The CONFEDERATION OF SPANISH SERVICE STATION ENTREPRENEURS (CEEES), according to the information contained in the complaint and on its website, is a national non-profit entity established with the aim of being the meeting body for all Spanish Service Station entrepreneurs. Since then, it has focused its activity on representing its members before various national, regional, local, and supranational institutions and bodies, in order to promote and stimulate professional activity and common action to achieve general improvements for the sector.</w:t>
      </w:r>
    </w:p>
    <w:p>
      <w:r>
        <w:t>(4) Since 1977, it has been performing its functions with legal personality and full capacity to act. This is confined to the different areas and activities included in the sector of sale, distribution, and marketing of petroleum products; CEEES represents its members before the relevant bodies and administrations, of any territorial scope. The number of service stations that are also members of the related Associations or Federations amounts to 4,000. The total number of service stations in Spain is approximately 8,800. Consequently, CEEES represents the interests of 45% of the existing service stations in Spain, located throughout the territory of the Spanish State, except for the Basque Country, the Foral Community of Navarra, and the Balearic Islands.</w:t>
      </w:r>
    </w:p>
    <w:p>
      <w:r>
        <w:t>1.2. Complainants: CEEES, AGES, and other service stations.</w:t>
      </w:r>
    </w:p>
    <w:p>
      <w:r>
        <w:t>(1) The ASSOCIATION OF SERVICE STATION MANAGERS (AGES) is another business organization, integrated into the CEEES, but which specifically represents the interests of entrepreneurs who, without owning the property, which corresponds to a wholesale operator, operate service stations throughout the national territory, which constitute a very broad sector in the fuel and petroleum marketing market whose position differs from that of the owners.</w:t>
      </w:r>
    </w:p>
    <w:p>
      <w:r>
        <w:t>(2) The following service stations are also listed as complainants: CERDANYOLA CARBURANTS, S.L.; VIRGISA, S.A.; POZUELO 4, S.L.; COMILLAS 2, S.A.; ESTACIÓN DE SERVICIO SARDINERO, S.L; and ESTACIÓN DE SERVICIO SANTILLANA II, S.L.</w:t>
      </w:r>
    </w:p>
    <w:p>
      <w:r>
        <w:t>2. Respondents: AOP, REPSOL, and CEPSA</w:t>
      </w:r>
    </w:p>
    <w:p>
      <w:r>
        <w:t>In accordance with the complaint, the following entities are reported: AOP, REPSOL, and CEPSA.</w:t>
      </w:r>
    </w:p>
    <w:p>
      <w:r>
        <w:t>3. Background of the case</w:t>
      </w:r>
    </w:p>
    <w:p>
      <w:r>
        <w:t>(1) On July 9, 2010, a letter from the Directorate-General for Competition of the European Commission was received at the Directorate of Investigation (DI) of the National Competition Commission (CNC), through which the complaint filed on June 5, 2007, by […], on behalf of the CONFEDERATION OF SPANISH SERVICE STATION ENTREPRENEURS (CEEES), the ASSOCIATION OF SERVICE STATION MANAGERS (AGES), and certain service stations against the SPANISH ASSOCIATION OF OIL PRODUCT OPERATORS (AOP) and its members was referred, registered under the case number COMP/39461 (folios 2 to 7461), with the aim of having the CNC investigate aspects related to the potential existence of agreements or horizontal practices contrary to competition rules and, in particular, contrary to Article 101 of the Treaty on the Functioning of the European Union (TFEU). The complainant was formally informed of the transfer by a letter from the European Commission dated September 21, 2010 (folios 7450 to 7461).</w:t>
      </w:r>
    </w:p>
    <w:p>
      <w:r>
        <w:t>(2) The complaint and documentation transmitted regarding the existence of possible agreements or horizontal practices (explicit or tacit) of the AOP and its members, as well as between REPSOL, CEPSA, and BP, to limit competition among themselves, were registered by the DI under reference number S/0288/10.</w:t>
      </w:r>
    </w:p>
    <w:p>
      <w:r>
        <w:t>(3) On March 31 and May 18, 2011, two letters were received at the DI sent by […], on behalf of CEEES, AGES, and certain service stations, regarding the parallel and coordinated behavior of certain oil operators who are members of the AOP at various points in time (folios 7462 to 7528).</w:t>
      </w:r>
    </w:p>
    <w:p>
      <w:r>
        <w:t>(4) On May 26, 2011, the DI requested information from CEEES (folios 7529 to 7531), which was answered on June 7, 2011 (folios 7534 to 7554). Specifically, it was requested to provide information on the validity of the "Principles of commercial ethics that should inspire the conduct of Operators in the petroleum products market in accordance with the current legal order." It was also requested to demonstrate the degree of similarity of the billing and payment system used by the members of the AOP, as well as the establishment of economic conditions, margins, and commissions.</w:t>
      </w:r>
    </w:p>
    <w:p>
      <w:r>
        <w:t>(5) On September 23 and 30 and October 17, 2011, successive letters were received at this Directorate of Investigation from […], on behalf of CEEES, AGES, and certain service stations, providing supplementary information to their complaint regarding the anomalous situation in which certain service stations managed by CEPSA under the REPSOL brand find themselves (folios 7555 to 7593).</w:t>
      </w:r>
    </w:p>
    <w:p>
      <w:r>
        <w:t>(6) On March 2, 2012, the DI requested information from the AOP regarding the validity and current application of the "Principles of commercial ethics that should inspire the conduct of Operators in the petroleum products market in accordance with the current legal order." Their response was received at this Directorate of Investigation on March 13, 2012 (folios 7627 to 7630).</w:t>
      </w:r>
    </w:p>
    <w:p>
      <w:r>
        <w:t>(7) Likewise, on March 2, 2012, the DI made requests for information to CEPSA ESTACIONES DE SERVICIO, S.A. (CEPSA) and REPSOL COMERCIAL DE OPERADORES DE PRODUCTOS PETROLÍFEROS, S.A. (REPSOL). In particular, they were asked to specify certain aspects regarding the application made by each of them of the aforementioned Principles of commercial ethics. They were also requested specific information regarding the degree of similarity concerning billing and payment systems, commissions, and discounts implemented, as well as the system by which they reference the maximum or recommended price. Information was also requested regarding the situation of certain service stations and their economic behavior at specific points in time (folios 7631 to 7638). These requests for information were answered by CEPSA and REPSOL on March 14 and 23, 2012, respectively (folios 7844 to 8009).</w:t>
      </w:r>
    </w:p>
    <w:p>
      <w:r>
        <w:t>(8) On May 24, 2012, a letter from […], General Director and Secretary General of AOP, accompanied by certification regarding the Agreement adopted by the Board of Directors of the Association held on May 23, 2012, regarding the ethical principles adopted in 1996, was received at the CNC (folios 8010 to 8014).</w:t>
      </w:r>
    </w:p>
    <w:p>
      <w:r>
        <w:t>(9) On June 15, 2012, in accordance with the provisions of Article 49.3 of Law 15/2007, of July 3, on the Defense of Competition (LDC), the DI submitted to this Council of the National Competition Commission, along with all the actions taken, a Proposal for Filing the reserved actions file in reference, in which the following facts are recorded:</w:t>
      </w:r>
    </w:p>
    <w:p>
      <w:r>
        <w:t>1. THE PARTIES.</w:t>
      </w:r>
    </w:p>
    <w:p>
      <w:r>
        <w:t>1.1. Complainants: CEEES, AGES, and other service stations.</w:t>
      </w:r>
    </w:p>
    <w:p>
      <w:r>
        <w:rPr>
          <w:b/>
        </w:rPr>
        <w:t>[Pages 4–6]</w:t>
      </w:r>
    </w:p>
    <w:p>
      <w:r>
        <w:t>acuerdo entre ambas para fijar precios y condiciones de venta en el mercado de productos petrolíferos, lo que contraviene las normas de competencia. Según las denunciantes, este acuerdo se manifiesta en la coordinación de precios y en la implementación de políticas comerciales similares que afectan a la competencia en el sector. Se argumenta que esta conducta ha llevado a un aumento de precios y a una reducción de la variedad de productos disponibles para los consumidores, lo que perjudica gravemente a los competidores y a los consumidores finales.</w:t>
      </w:r>
    </w:p>
    <w:p>
      <w:r>
        <w:rPr>
          <w:b/>
        </w:rPr>
        <w:t>[Pages 7–9]</w:t>
      </w:r>
    </w:p>
    <w:p>
      <w:r>
        <w:t>coordinated pricing behavior of the same in two specific time periods (July 1, 2010, and Easter 2011) and the anomalous situation in which certain service stations managed by CEPSA under the REPSOL brand find themselves (folios 7462 to 7528 and 7555 to 7593).</w:t>
      </w:r>
    </w:p>
    <w:p>
      <w:r>
        <w:t>(20) In any case, the reported behaviors impact the market for the distribution of refined products. National and community precedents have distinguished, within this segment, between retail sales or network distribution - through service stations - and direct wholesale sales or off-network distribution of fuels. In the first case, the customers are end consumers (motorists or transporters), while in the second, the customers are commercial or industrial entities and independent retail resellers, who are much more sensitive to price and supply reliability (Exptes. C-86/04 DISA/SHELL; C-0005/07, DISA/TOTAL; C-0366/11, CEPSA/CHESA. Community cases: M.1383 EXXON/MOBIL; M.1628 TOTALFINA/ELF AQUITAINE; M.2389 Shell/DEA; M.3291 Preem/Skandinaviska raffinaderi; M.4002 OMV/ARAL CR. National files: N-155 SARINT/CONTINENTAL OIL, N-276 AGIP/PETROGAL/TFE, N-03002 AGIP/SARAS (Assets), N-04073 DISA/SHELL, N-06035 SARAS ENERGÍA/ESTACIONES SERVICIO CAPRABO).</w:t>
      </w:r>
    </w:p>
    <w:p>
      <w:r>
        <w:t>(21) Regarding its geographical delimitation, with respect to the retail distribution market, according to the aforementioned precedents, although the market is characterized by a significant local component, there are indications for a definition of the market at the national level. Furthermore, the CNC has deemed it appropriate to define the territories of the Canary Islands, Balearic Islands, Ceuta, and Melilla as independent and separate geographical markets from the Peninsula. Concerning the off-network distribution market, both the Commission and the national competition authorities have, in principle, defined a national geographical dimension for these markets, although the CNC has recognized that in Spain regional nuances can be appreciated and therefore, when the differences are sufficiently significant, it may be appropriate to define regional geographical markets.</w:t>
      </w:r>
    </w:p>
    <w:p>
      <w:r>
        <w:t>3. PRECEDENTS ON THE PRINCIPLES OF COMMERCIAL ETHICS</w:t>
      </w:r>
    </w:p>
    <w:p>
      <w:r>
        <w:t>(22) The Spanish competition authorities have previously had the opportunity to rule on the substantive content of the document titled "Principles of Commercial Ethics that Should Inspire the Conduct of Operators in the Oil Products Market in Accordance with Current Legal Order," which was approved by the Board of Directors of the AOP on July 18, 1996. Specifically, on two occasions, the now-defunct Competition Defense Service and the Competition Defense Tribunal examined the agreements included in the aforementioned document, particularly those clauses that raised the most doubts from the perspective of competition law (File 1790/98 of the SDC and subsequent appeal file r 343/98 of the TDC, and File 1976/99 of the SDC).</w:t>
      </w:r>
    </w:p>
    <w:p>
      <w:r>
        <w:t>(23) The literal wording of the second paragraph of the document stated as follows: "The Spanish Association of Oil Product Operators wishes to formulate, as a code of ethics, some principles that, in the oil sector, constitute an expression of the requirements of the current legal order, to submit them to the free consideration and application, where appropriate, of the Operators who wish to do so, without prejudice to the fullest freedom of action of all of them, both regarding their commercial practices and in the exercise of actions that may be appropriate in defense of their interests. In the framework of these considerations, the following principles are formulated: […] 2. The responsible Operator must refrain from supplying to the service stations linked to another Operator through an exclusive supply contract the products subject to the aforementioned exclusivity, provided that there is no firm or enforceable judicial or arbitral declaration resolving the said contract. 3. Out of respect for consumer rights and to uphold trademark rights, the responsible Operator must refrain from supplying fuels and combustibles to the service stations operating under the logo or brand of another Operator. […] 4. Under no circumstances should the responsible Operator induce contractual non-compliance to retailers exclusively linked to another Operator. 5. The responsible Operator must refrain from supplying the oil products subject to an exclusive supply contract to distributors who have such a contract with another Operator during the term of that exclusive contractual relationship."</w:t>
      </w:r>
    </w:p>
    <w:p>
      <w:r>
        <w:t>(24) In relation to these Principles, the now-defunct Competition Defense Service issued, on November 10, 1998, an Agreement to file the complaint lodged by MEROIL S.A against TOTAL ESPAÑA S.A for alleged violation of articles 1 and 6 of Law 16/1989, on the Defense of Competition and 85 and 86 of the Treaty of the European Union (file 1790/98). From the examination of the documents submitted with the complaint, among which was the aforementioned document, the Service did not observe rational indications of the existence of prohibited conduct, thus agreeing to file such actions. This filing was, however, appealed by MEROIL.</w:t>
      </w:r>
    </w:p>
    <w:p>
      <w:r>
        <w:t>(25) As a consequence of that appeal, the now-defunct Competition Defense Tribunal (TDC) in its Resolution r 343/98, of March 29, 1999, resolved to request the Competition Defense Service (SDC) to initiate proceedings, as it appreciated that the aforementioned document apparently included agreements that went beyond mere recommendations for compliance with the Law. In view of the aforementioned Resolution of the TDC, and in compliance with what was ordered therein, on April 20, 1999, the initiation of an ex officio sanctioning procedure referenced under number 1976/99 was carried out.</w:t>
      </w:r>
    </w:p>
    <w:p>
      <w:r>
        <w:t>(26) On July 20, 1999, the General Subdirectorate for Restrictive Competition Conduct of the now-defunct SDC issued an Agreement to dismiss the aforementioned file no. 1976/99, mainly considering that the principles contained in the Code were a compilation of the infringements already established in the Legal Order, so no infringement of the previous Law 16/1989, on the Defense of Competition, was appreciated at that time -1999-, derived from the literal wording of the reproduced ethical Principles.</w:t>
      </w:r>
    </w:p>
    <w:p>
      <w:r>
        <w:t>(27) Specifically, the aforementioned Agreement of the now-defunct SDC stated the following (underlined added): "From all of the above, the following can be concluded: 1. The principles contained in the Code are a compilation of what is established in the Legal Order, and thus the operator supplying product to a service station branded by another operator would be contributing to the service station committing an infringement of the General Law for the defense of consumers and users since at the said gas station a product would be sold under the brand of another, and, as previously stated, article 34.4 of the aforementioned Law qualifies as an infringement "...any situation that induces deception or that prevents recognizing the true nature of the product or service." On the other hand, the same fact would imply a contribution to the infringement of the Hydrocarbons Sector Law, which in its article 110 j) qualifies as a serious infringement "the marketing of liquid hydrocarbons under a brand image that does not correspond to the true origin and identity of the same." Furthermore, the code of commercial ethics signed by the operators integrated into the AOP includes the obligation to comply with article 14 of the Unfair Competition Law, in the sense of not inducing contractual infringement to the service stations or fixed installations that have exclusive supply contracts with any operator. 2. The document itself establishes, in its second paragraph, that the principles formulated in the ethical Code are subject to the free consideration and application, where appropriate, of the Operators who wish to do so, without prejudice to the fullest freedom of action of all of them. Therefore, in no case is it binding."</w:t>
      </w:r>
    </w:p>
    <w:p>
      <w:r>
        <w:t>On December 5, 2012, […] and […], on behalf and representation of the complainants CEEES and AGES, submitted two new complaint writings within the scope of this reserved proceedings file.</w:t>
      </w:r>
    </w:p>
    <w:p>
      <w:r>
        <w:rPr>
          <w:b/>
        </w:rPr>
        <w:t>[Pages 10–12]</w:t>
      </w:r>
    </w:p>
    <w:p>
      <w:r>
        <w:t>are not binding and that they do not prevent service stations from being supplied by other operators.</w:t>
      </w:r>
    </w:p>
    <w:p>
      <w:r>
        <w:t>11. The Council of the National Commission for Competition deliberated on the Proposal for Filing and issued this Resolution in its meeting of January 9, 2013.</w:t>
      </w:r>
    </w:p>
    <w:p>
      <w:r>
        <w:t>LEGAL GROUNDS</w:t>
      </w:r>
    </w:p>
    <w:p>
      <w:r>
        <w:t>First.- Purpose of the Resolution</w:t>
      </w:r>
    </w:p>
    <w:p>
      <w:r>
        <w:t>Article 49.1 of the LDC provides that the Directorate of Investigation shall initiate sanctioning proceedings when it observes rational indications of the existence of prohibited conduct in Articles 1, 2, and 3 of the Law in the reported facts. In number 3 of the same legal provision, it is added that the Council, at the proposal of the instructing body, shall agree not to initiate sanctioning proceedings and, consequently, to file the proceedings carried out when it considers that there are no indications of infringement.</w:t>
      </w:r>
    </w:p>
    <w:p>
      <w:r>
        <w:t>In its Proposal of June 15, 2012, the Directorate of Investigation proposes to this Council, in accordance with the provisions of Article 49.3 of the LDC, not to initiate the sanctioning procedure, as well as to file the proceedings that led to the opening of this reserved information S/0288/10, for not observing in the information gathered indications of infringement of Article 1 of the LDC and Article 101 of the TFEU, which prohibit any agreement, decision, or collective recommendation that has as its object, produces, or may produce the effect of preventing, restricting, or distorting competition.</w:t>
      </w:r>
    </w:p>
    <w:p>
      <w:r>
        <w:t>Therefore, the purpose of this Resolution is to determine whether the Proposal for Filing formulated by the Directorate of Investigation is in accordance with the Law.</w:t>
      </w:r>
    </w:p>
    <w:p>
      <w:r>
        <w:t>Second.- On the restrictive nature of the Ethical Principles of the AOP</w:t>
      </w:r>
    </w:p>
    <w:p>
      <w:r>
        <w:t>The complainants argue that, based on the agreement of Ethical Principles of the AOP, the operators belonging to this Association prevent or attempt to prevent judicially that the service stations branded by them be supplied by other operators, as long as there is no firm judicial or arbitral declaration resolving the contract, regardless of the provisions of community regulations, particularly after the entry into force of Regulation No. 2790/99, according to which vertical agreements whose duration exceeds 5 years from January 1, 2002, could no longer benefit from the exemption by category and would become null.</w:t>
      </w:r>
    </w:p>
    <w:p>
      <w:r>
        <w:t>Specifically, the complaint reports the existence of at least two incidents that occurred in 2007, in which operators belonging to the AOP (CEPSA and GALP) alleged, against another associated company (BP), the Ethical Principles, to substantiate respective requests for the adoption of precautionary measures before the judicial bodies, in situations where certain service stations considered their exclusive contracts (with CEPSA and GALP, respectively) terminated and another competitor (in this case BP) began to take over their supply.</w:t>
      </w:r>
    </w:p>
    <w:p>
      <w:r>
        <w:t>Therefore, the Principles would constitute, according to the complainants, a sort of commitment by the signing parties to respect the service stations that maintained exclusive contracts with other operators, thus limiting "their competitive conduct in the sector," which, according to the complainants, would consist of a "non-aggression pact among Spanish oil companies, committing themselves not to 'attack' competing gas stations, unless there is a firm resolution" (page 1727).</w:t>
      </w:r>
    </w:p>
    <w:p>
      <w:r>
        <w:t>The Directorate of Investigation, in the legal assessment section of the Proposal for Filing, notes that the controversial Principles have already been analyzed by the competition defense authorities. Indeed, in the context of the appeal filed by MEROIL against the filing agreement of the now-defunct Competition Defense Service (SDC) of November 10, 1998 (File 1790/98-99), the now-defunct Competition Defense Tribunal considered regarding the aforementioned "Principles of commercial ethics that should inspire the conduct of operators in the petroleum products market, in accordance with the current legal order" of the AOP that "it can be affirmed that there are rational indications of the existence of anticompetitive conduct (...). This document apparently includes agreements that go beyond the mere recommendation of compliance with the Law, making it necessary to initiate proceedings and carry out the instructive acts that the Service deems appropriate for clarifying the facts and determining responsibilities." (FD 5th Resolution of the TDC of March 29, 1999, File r 343/98, Meroil/Total España). Consequently, the SDC initiated sanctioning proceedings (No. 1976/99) which were dismissed by agreement dated July 20, 1999, considering on the one hand, that the principles contained in the Code were a compilation of the infringements already established in the Legal Order (mainly, in the General Law for the defense of consumers and users, the Law on Unfair Competition, and the Hydrocarbons Sector Law), and on the other hand, because these principles were subject to the free consideration and application of the operators, thus in no case were they binding.</w:t>
      </w:r>
    </w:p>
    <w:p>
      <w:r>
        <w:t>The Directorate of Investigation considers that this analysis by the now-defunct SDC carried out in 1999 focused exclusively on the literalness of the clauses and principles that composed the code subscribed within the AOP, which allowed reaching the conclusion that they were not restrictive. On the contrary, now, according to the facts alleged in the present complaint, the issue is to specifically verify their current validity and the possible anticompetitive application that has been made of them in judicial proceedings by the associated operators. Therefore, the DI indicates that only in that case could it be concluded whether, if applicable, the aforementioned Principles have in practice the capacity to produce distorting effects on competition, and then the application of Articles 1 of the LDC and 101 of the TFEU would be appropriate.</w:t>
      </w:r>
    </w:p>
    <w:p>
      <w:r>
        <w:t>For these purposes, from the response sent by the AOP to the information request made by the DI on March 2, 2012, regarding the current validity of the Principles, the instructing body deduces that these were adopted by the then members of the AOP in response to the economic situation and the legal context existing in 1996, very different from the current one, and that they have not been subject to any action within the AOP in the last 16 years (pages 7676 to 7677). In the same sense, the other reported companies to which information requests have also been sent in this regard, CEPSA and REPSOL, have expressed themselves (pages 7849 to 7845 and 7930 to 7931).</w:t>
      </w:r>
    </w:p>
    <w:p>
      <w:r>
        <w:t>The DI adds that in this regard it is necessary to mention that such Principles of commercial ethics have not been published on the Association's website. In fact, it can be verified that, currently, there is no reference to them on the AOP's website, nor from any of the companies belonging to the Association, most of which, however, offer a detailed reference to their codes of conduct and the ethical principles that inspire their conduct in the market. Likewise, the DI highlights that since their adoption, the reported Principles have not been subject to any modification or novation, nor has the obligation to subscribe or adhere to them been imposed on the new operators who joined the AOP after their adoption.</w:t>
      </w:r>
    </w:p>
    <w:p>
      <w:r>
        <w:t>On the other hand, regarding the controversial use of the Principles alleged by the complainants, the DI emphasizes that it has only been proven that it took place exclusively within the framework of two requests for the adoption of precautionary measures. When asked about this, CEPSA stated that the referred ethical Principles are not binding and that they do not prevent service stations from being supplied by other operators.</w:t>
      </w:r>
    </w:p>
    <w:p>
      <w:r>
        <w:rPr>
          <w:b/>
        </w:rPr>
        <w:t>[Pages 13–15]</w:t>
      </w:r>
    </w:p>
    <w:p>
      <w:r>
        <w:t>the ethical principles alleged by the complainants were only invoked in their request for precautionary measures, a claim that was filed within the framework of a main proceeding initiated against BP for unfair competition, in which those principles were neither alleged nor mentioned (pages 7845 to 7846). Upon examining the claim filed in the aforementioned main proceeding, the Directorate has been able to ascertain that, indeed, in that judicial context, the controversial principles were neither provided nor alleged (pages 7853 to 7911), and that, ultimately, the judicial bodies ruled in favor of CEPSA in this judicial proceeding considering that there was a contractual breach by the service station. Furthermore, the Directorate continues, it is relevant to note that the complainants themselves have not been able to identify other instances in which the aforementioned principles have been presented as the basis for legal actions by AOP operators in the last 4 years.</w:t>
      </w:r>
    </w:p>
    <w:p>
      <w:r>
        <w:t>Finally, the Directorate notes that following the information request made on March 2, a letter was received on May 23, 2012, from […], on behalf of the AOP, in his capacity as General Director and Secretary General of the same, attaching the certification of the agreement adopted by the Board of Directors of the AOP in its ordinary session of May 23, 2012, in which, with the presence of representatives from all member companies of the AOP and unanimously, it was agreed: "To annul the so-called 'Principles of commercial ethics that should inspire the conduct of Operators in the petroleum products market, in accordance with the current legal order' adopted within the AOP on July 18, 1996, and to instruct the General Director to communicate this agreement to the Directorate of Investigation of the National Competition Commission." (pages 8013 to 8014).</w:t>
      </w:r>
    </w:p>
    <w:p>
      <w:r>
        <w:t>Based on the above, the Directorate concludes in its Proposal for filing that the imputation of an infringement of Article 1 of the LDC or Article 101 of the TFEU on the basis of the judicial use of the aforementioned principles is not warranted since, firstly, the existence, after 2007, of other instances in which they have been alleged in a judicial proceeding with the intention of preventing a competitor from supplying a service station has not been established. Likewise, there is no evidence that the aforementioned principles have been amended or modified by the AOP, nor that they have been adopted by new members since 1996, and there is also no record of their publication on the websites of the AOP or its associates. Similarly, the formal repeal that has been voluntarily carried out unanimously by all operators associated with the AOP through its Board of Directors, definitively annulling the aforementioned principles, corroborates, on one hand, the lack of relevance, application, and effectiveness that the very Association that created the code currently attributes to them, and on the other hand, the express will of the AOP and its current members to give formal and public character to this circumstance, thus clearing up any doubt about their validity.</w:t>
      </w:r>
    </w:p>
    <w:p>
      <w:r>
        <w:t>The Council agrees with the Directorate of Investigation on the appropriateness of filing the actions related to the commercial ethics principles of the AOP, although it disagrees with the instructing body on the basis for this filing. This Council of the CNC concurs with the legal assessment made by the now-defunct TDC in its Resolution of March 29, 1999, cited, in the sense that this document could, indicatively, constitute a collective recommendation aimed at unifying the competitive behavior of the oil operators associated with the AOP in a market, such as the retail sale of automotive fuels, with considerable barriers to entry, to the extent that this Council considers that, as the TDC already pointed out, this agreement contains recommendations on the commercial behavior of the associates regarding the supply of fuels to service stations that seem to go beyond a simple compilation of already established infringements in the Legal Order.</w:t>
      </w:r>
    </w:p>
    <w:p>
      <w:r>
        <w:t>However, this Council considers that as of this date there is no public interest that motivates the initiation of a sanctioning procedure in which, due to the prior actions of the competition authorities, specifically, the agreement of dismissal of July 20, 1999, it would probably not be possible to exercise the sanctioning power due to the application of the principle of legitimate expectation, especially since the AOP has ultimately repealed such Principles of commercial ethics and there is no record of their application since 2007.</w:t>
      </w:r>
    </w:p>
    <w:p>
      <w:r>
        <w:t>Third.- On the existence of indications of infringement of a possible concerted practice by REPSOL, CEPSA, and BP regarding different aspects of their contractual supply relationships with service stations</w:t>
      </w:r>
    </w:p>
    <w:p>
      <w:r>
        <w:t>The reporting entities consider in their complaint writings that the signing of the AOP's Principles of commercial ethics led to a consciously parallel practice by the operators integrated into this Association, which transgresses the current Article 101.1 TFEU, because such a document conveys guidelines for the standardization of behaviors and commercial conditions, violating the principle of independence of behavior of the distributors operating in the market (pages 29 to 34).</w:t>
      </w:r>
    </w:p>
    <w:p>
      <w:r>
        <w:t>In particular, they report the existence of price acquisition clauses referenced to the prices determined by the three largest operators (REPSOL, CEPSA, and BP); that the billing system followed by the AOP operators is identical in all cases; that all AOP operators establish the obligation of payment within 9 days; that all AOP suppliers reference their economic conditions to those of the main oil operators; and that all of them also apply identical margins and commissions (pages 1706 to 1707). However, the complainants themselves in writings subsequent to the initial one have pointed out that this reported horizontal practice is limited to the companies benefiting from the breakup of the CAMPSA monopoly, and evidently to REPSOL and CEPSA, being residual in BP, and having disappeared in recent years in the rest of the AOP members (page 7535). In short, the reported practices, restricted by the complainants themselves in their subjective aspect to REPSOL and CEPSA and, residually, to BP, would constitute a potential violation of Article 1 of the LDC and 101 TFEU, based on the conditions that the wholesale operators of fuel distribution impose on the retail fuel distributors and the degree of similarity of the same among them.</w:t>
      </w:r>
    </w:p>
    <w:p>
      <w:r>
        <w:t>The Council agrees with the Directorate of Investigation on the legal assessment of these facts contained in the Proposal for Filing, in the sense that most of the behaviors described by the complainants, which would constitute a supposed concerted alignment of prices among the main oil operators, have already been analyzed and sanctioned by the CNC within the framework of sanctioning file 652/07, which concluded with the Council's Resolution of July 30, 2009, recently confirmed by three Judgments of the Sixth Section of the Administrative Litigation Chamber of the National Court of November 5, 2012 (Recourses No. 528/2009, 659/2009, and 636/2009).</w:t>
      </w:r>
    </w:p>
    <w:p>
      <w:r>
        <w:t>Indeed, in the aforementioned Resolution, the Council considered whether certain practices and measures implemented by REPSOL, CEPSA, and BP could convert the maximum/recommended price into a fixed price (i.e., whether there was an indirect price fixing of resale by the operators to their service stations) and, in this regard, examined aspects such as the system for setting transfer prices of products, the system for setting commissions/margins agreed upon between the operators and the commission agents/resellers, the billing and payment system for products acquired by the service station, the system for communicating the recommended or maximum prices, and the VAT billing system. The Council understood that, as a consequence of certain practices common to the three mentioned operators, all service stations applied the same maximum or recommended price set by their distributor, which was also aligned with the maximum or recommended price set by the other implicated operators. Therefore, the Council ultimately resolved to sanction REPSOL, CEPSA, and BP and to order them to eliminate the contractual clauses and elements of their commercial relationship that had the effect of the established indirect price fixing.</w:t>
      </w:r>
    </w:p>
    <w:p>
      <w:r>
        <w:t>The identity between the facts now reported and those already judged in the aforementioned Resolution of 2009 is also clearly deduced from the very response sent by the complainants, dated June 7, 2011, to the information request made by the Directorate of Investigation. Thus, in their response to the questions related to these aspects, they continuously and extensively refer to file 652/07 and, consequently, to the Council's Resolution of July 30, 2009, File 652/07, REPSOL, CEPSA, BP (pages 7537 to 7549).</w:t>
      </w:r>
    </w:p>
    <w:p>
      <w:r>
        <w:t>Moreover, compliance with the aforementioned Council Resolution is currently under monitoring, in accordance with Articles 41 of the LDC and 42 of the RDC, so any issue or incident affecting compliance with the cited Resolution must be, if applicable, raised by the complainants within the framework of that monitoring file VS/652/07-REPSOL/CEPSA/BP.</w:t>
      </w:r>
    </w:p>
    <w:p>
      <w:r>
        <w:rPr>
          <w:b/>
        </w:rPr>
        <w:t>[Pages 16–18]</w:t>
      </w:r>
    </w:p>
    <w:p>
      <w:r>
        <w:t>Consequently, the Council considers that it is appropriate to file the proceedings carried out within the framework of this reserved information file in relation to the reported behaviors analyzed in this reasoning.</w:t>
      </w:r>
    </w:p>
    <w:p>
      <w:r>
        <w:t>Fourth.- On the existence of indications of infringement in the anomalous situation of certain service stations managed by CEPSA under the REPSOL brand</w:t>
      </w:r>
    </w:p>
    <w:p>
      <w:r>
        <w:t>Another behavior referenced in the complaint is related to the fact that certain service stations managed by CEDIPSA, a company 99.9% owned by CEPSA, under the REPSOL branding, are allegedly selling fuels and convenience store products of CEPSA on behalf of REPSOL. Additionally, at such service stations, CEPSA loyalty cards are reportedly being accepted. Specifically, in this regard, documentary evidence is provided for two service stations located in Valencia and Alicante (folios 7594 to 7626). In relation to these facts, the Directorate of Investigation observes in its Proposal for filing, firstly, that the documentation provided by the complainants does not prove that fuels and products from CEPSA are sold at these service stations, nor that CEPSA loyalty cards can be used. The aforementioned service stations maintain the external image of REPSOL, and the presence of elements and products bearing the CEPSA brand such as cardboard boxes, windshield fluids, road maps, etc., do not constitute evidence of the supplied product or the accepted loyalty card nor, therefore, a violation of the existing supply contracts nor, in any case, an infringement of the LDC.</w:t>
      </w:r>
    </w:p>
    <w:p>
      <w:r>
        <w:t>The DI adds that, in fact, according to the information provided by the respondents, it should be noted that the referenced service stations are in a transitional situation as a result of a change process, stemming from CEDIPSA's acquisition of the management of these service stations, even though at the time of this acquisition, there were still existing branding and supply contracts with REPSOL, in which CEDIPSA had to subrogate until their conclusion. Therefore, once the exclusive supply contract with REPSOL expires, these service stations will begin to be supplied by CEPSA, use CEPSA loyalty cards, and fully adapt their image to that operator. All of this determines that, according to the Directorate of Investigation, there is no evidence or indications of possible anticompetitive behavior arising from the reported facts in this regard.</w:t>
      </w:r>
    </w:p>
    <w:p>
      <w:r>
        <w:t>The Council agrees with this analysis of the Directorate of Investigation and, therefore, that from the information currently available in this file of reserved actions, there is no indication of an infringement of competition law, so it is appropriate to file these proceedings.</w:t>
      </w:r>
    </w:p>
    <w:p>
      <w:r>
        <w:t>Fifth.- On the existence of indications of price coordination at specific moments in time</w:t>
      </w:r>
    </w:p>
    <w:p>
      <w:r>
        <w:t>Another of the reported behaviors that is the subject of these reserved actions by the Directorate of Investigation is related to the parallel and coordinated behavior in prices of REPSOL and CEPSA at two specific moments in time, namely, the VAT increase that occurred on July 1, 2010, and the Easter 2011 getaway operation, consisting of modifying, on the same day, upwards or downwards, the PVP and the so-called "margin of maneuver," without this parallel behavior being explainable except through collusion between both operators (folios 7462 to 7528). In this regard, they provide data on the evolution of prices and margins, on the indicated dates, from three service stations located in Majadahonda (MH), Mejorada de Campo (MC), and Manoteras (MT).</w:t>
      </w:r>
    </w:p>
    <w:p>
      <w:r>
        <w:t>In this regard, the Directorate of Investigation argues in its Proposal for filing that the essential premises on which these reported facts are based have not been demonstrated since, as will be immediately explained, on the one hand, the identity of behaviors attributed to the respondents has not been proven and, on the other hand, the parallelism of conduct can not only be explained, in this case, by the specific market conditions but also by the existence of other circumstances that would justify such similarity, thus providing clear alternative rational explanations to the reported collusion.</w:t>
      </w:r>
    </w:p>
    <w:p>
      <w:r>
        <w:t>A) Considerations on the insufficiency of the representative sample provided by the complainants</w:t>
      </w:r>
    </w:p>
    <w:p>
      <w:r>
        <w:t>The Directorate of Investigation highlights that of the more than 10,000 service stations existing in Spain, the complainants have selected as a sample to demonstrate their hypothesis three service stations located in the province of Madrid (2 belonging to the CEPSA network and one to the REPSOL network). Well, regardless of the fact that the sample size seems insufficient and not very representative to rigorously prove any conclusion drawn from the analysis, it is necessary to emphasize, beforehand, the importance of the local dimension in the retail distribution of fuels as evidenced by the Supervision Reports of service stations by micro areas that the CNE has been conducting since September 2007 and the CNC Report on competition in the automotive fuel sector from 2009. In this sense, the DI adds that from the perspective of competitive interaction between service stations, the distance and travel time existing between the 3 service stations selected by the complainants is excessively broad to consider that they are within the same area of influence and that, therefore, they compete with each other. Not belonging to the same competitive environment, collusion in prices between them would not make sense since there would be no incentives for such collusion as they do not compete for the same customers.</w:t>
      </w:r>
    </w:p>
    <w:p>
      <w:r>
        <w:t>The Directorate of Investigation also argues that with the references and data provided by the complainants, coordination between the two main oil operators on which the complaint is based has not been demonstrated. Rather, from the information revealed, it can be inferred that there is no identity, on the indicated dates, both in terms of the PVP applied by the selected service stations and in the so-called "margins of maneuver" (folios 1474 to 7482 and 7498). The existence of some similarity or parallelism in their evolution (and without prejudice to the fact that there are also divergent behaviors in this regard), does not presuppose, in any case, the commission of a restrictive competition practice, but may respond to the particular characteristics of the market in question. Even more so considering that the analysis posed by the complainants refers to two specific moments in time in which there could be justification for acting in a certain way, as will be seen later.</w:t>
      </w:r>
    </w:p>
    <w:p>
      <w:r>
        <w:t>Furthermore, the DI adds that the complaint does not provide any information on whether the mentioned service stations are agents that assume significant risks in their contractual relationships with wholesale operators or not. For if they were agents that do not assume significant risks and therefore operate under a pure agency regime, the operator (whether REPSOL, CEPSA, or both) would have the possibility of determining the retail prices (i.e., resale prices) through its distributor without such pricing constituting a violation of competition rules, as it is known that such relationships are exempt from the application of competition regulations (among others, CJEU judgments of December 14, 2006, Case C-217/05 and September 11, 2008, Case C-279/06). In this case, the DI considers that only if it were proven that there was an agreement or collusion by the involved operators regarding the selling price imposed on their distributors or the magnitude of the variation thereof, could a competition infringement be attributed, but as noted, this fact has not been substantiated in any case in the information provided by the complainants, but rather, what is inferred is precisely the existence of differences both in the PVP applied by the selected service stations and in their fluctuations, even among those belonging to the same network.</w:t>
      </w:r>
    </w:p>
    <w:p>
      <w:r>
        <w:t>Nevertheless, the DI also analyzes the facts assuming that the service stations referred to in the complaint are, as it seems, distributors that assume significant risks, –in which case the conditions of the contracts with their suppliers and their practical application would need to be verified, and nothing is stated about this aspect in the complaint–, it should be noted that the accusation is based, as a prior premise of the argument used to substantiate the alleged coordination, on the vertical price fixing (direct or indirect) by the wholesale companies to their service stations (folio 7466). In this sense, it should be recalled the Resolution of July 30, 2009, which already sanctioned, among others, the two operators now reported, for indirectly fixing the retail price to independent entrepreneurs operating under their brand, and ordered the mentioned companies to take the necessary measures to put an end to all practices that contribute to such fixing. Therefore, the Directorate of Investigation understands that if the complainants had evidence of the persistence of the issues addressed there or of an alleged breach of the aforementioned resolution, they should be disclosed and analyzed within the framework of the monitoring file VS/652/07-REPSOL/CEPSA/BP, as previously mentioned.</w:t>
      </w:r>
    </w:p>
    <w:p>
      <w:r>
        <w:rPr>
          <w:b/>
        </w:rPr>
        <w:t>[Pages 19–21]</w:t>
      </w:r>
    </w:p>
    <w:p>
      <w:r>
        <w:t>B) On the indications of price concentration due to the VAT increase in July 2010</w:t>
      </w:r>
    </w:p>
    <w:p>
      <w:r>
        <w:t>The Directorate of Investigation recalls that a certain parallelism in price behavior is not, per se, indicative of an agreement among competitors, but rather it may be motivated by the market conditions themselves (few operators, price transparency, product homogeneity). Even more so when, in the case at hand, the events that occurred on the reference dates indicated in the complaint would additionally justify such similar behavior.</w:t>
      </w:r>
    </w:p>
    <w:p>
      <w:r>
        <w:t>This is the case, in the opinion of the DI, regarding the first reported behavior, consisting of passing on, on the same day - July 1, 2010 - the entirety of the VAT increase and rounding up the margins from July 1 to July 4. In this regard, it should be noted, first of all, that despite the "self-invoicing" system to which a large number of service stations adhere, in accordance with Article 84.1 of Law 37/1992, of December 28, on Value Added Tax, ultimately, it is the service station that has the final decision on what percentage of the VAT increase is passed on to the price applied to its customers, and it may also absorb part of it at the expense of its commission, so the reported agreement would not be behavior attributable in any case to the wholesale operators but, in any case, to the service stations themselves. In this sense, while it is true that certain companies, those with higher profit margins, may have decided not to pass on the VAT increase in the price to the consumer or not to do so immediately, the fact that the selected service stations determined a scrupulous compliance with this legal obligation cannot substantiate the existence of a coordinated practice among the wholesale operators. In fact, since it was a general increase for all consumption (not only fuels) of the VAT rate, announced in advance and known by consumers, it would have been rational for the service stations, in general, to pass on this increase from the very day it came into effect, without having to absorb its cost.</w:t>
      </w:r>
    </w:p>
    <w:p>
      <w:r>
        <w:t>The complainants also allege that the agreement was not limited to the decision to fully pass on the VAT increase but included the generous rounding up of the margins on Thursday, July 1, 2010 (folio 7469). The DI considers that while the rounding up was also a foreseeable effect, not only in this sector but generally in all markets affected by the VAT increase, a brief analysis of the price configuration taking as a starting point the base price corresponding to June 30 reveals the erroneous nature of the conclusions pointed out by the complainants. Thus, if to the base price (PVP without VAT) of June 30, from which 16% VAT (the applicable tax rate until June 30 inclusive) has previously been deducted, the 18% (new tax rate from July 1, 2010) is added, and the difference with the actual PVPs applied at the service stations is observed, it can be perceived that in no case did the three gas stations act uniformly, since while one of them did indeed experience an upward rounding (MH), the other two rounded down. Even in one of them (MC), the only one belonging to the REPSOL network, that rounding is so downward that it could actually be concluded that it did not fully pass on the VAT increase, but applied a percentage of just over 17%. This would demonstrate that the initial premise on which the thesis maintained by the complainants is based – identity of behavior – is unsustainable.</w:t>
      </w:r>
    </w:p>
    <w:p>
      <w:r>
        <w:t>In any case, the Directorate of Investigation insists that, even assuming the hypothesis that on July 1, 2010, there was a uniform and simultaneous increase in the prices applied in both networks, this would respond to the direct application of Article 79 of Law 26/2009, of December 23, on the General State Budgets for the year 2010, which, as is known, modified, with effects from July 1, 2010, and indefinite validity, Law 37/1992, of December 28, on Value Added Tax and, in particular, increased the tax rate from 16% to 18%. Therefore, given the existence of such a significant justification, such as compliance with a legal obligation, and in the absence of evidence that demonstrates, on the contrary, the reported agreement, the existence of indications of anti-competitive behavior cannot be deduced.</w:t>
      </w:r>
    </w:p>
    <w:p>
      <w:r>
        <w:t>Finally, if the price fluctuations applied by the selected gas stations during the first days of July are observed, it can be verified that such variations do not coincide either in their amount or in the temporal moment in which they occur (folios 7476 to 7481). What does occur in a synchronized manner is a significant increase (even though, as indicated, of different intensity and starting from different price levels) by all of them on July 1, but as already pointed out, such action would be fully justified by the implementation of a legal norm, that of applying the increased VAT tax rate on consumption, including that of fuels.</w:t>
      </w:r>
    </w:p>
    <w:p>
      <w:r>
        <w:t>C) On the existence of indications of price collusion during Holy Week 2011</w:t>
      </w:r>
    </w:p>
    <w:p>
      <w:r>
        <w:t>A supposed price collusion is also reported, the non-passing on of the decrease in the international Platts quotation that occurred during Holy Week 2011. In this regard, the DI first points out that the decrease of €0.024/l in the price of the product alleged by the complainants does not occur during Holy Week, but as derived from the complementary information provided by them, on April 12, 2011, that is, the Tuesday before Holy Week (7498).</w:t>
      </w:r>
    </w:p>
    <w:p>
      <w:r>
        <w:t>On the other hand, generally speaking, it should be noted that various studies and reports (Bank of Spain Study (2008), Monthly Economic Bulletin, November 2008; CNC Report on competition in the automotive fuel sector published on September 3, 2009) have highlighted that in this sector it is not always possible to make a synchronous comparison of the evolution of international fuel prices and retail prices, due to the existence of asymmetries both in the speed and in the intensity of the transfer of price variations.</w:t>
      </w:r>
    </w:p>
    <w:p>
      <w:r>
        <w:t>This Commission, in the Follow-up Report on the CNC Automotive Fuels Report of March 9, 2011, warned about the possible existence of rigidities in the transfer of international price variations to national fuel prices. As suggested in it, indeed, increases in oil prices are transferred in Spain to final prices faster than decreases, a phenomenon known in the literature as "rockets and feathers." From this, it follows that the slower decrease in the final prices applied by the service stations as a consequence of the decrease in the international price on certain dates, alleged in the complaint, would be a fact already generally detected in the sector that would not necessarily imply the commission by them of an infringement typified in the LDC, nor therefore, as the complainants allege, the existence of a coordinated practice among them, since it could be a consequence of the market dynamics in question.</w:t>
      </w:r>
    </w:p>
    <w:p>
      <w:r>
        <w:t>Furthermore, from the data provided by the complainants regarding this temporal moment (folios 7498 to 7510), the DI notes:</w:t>
      </w:r>
    </w:p>
    <w:p>
      <w:r>
        <w:t>a) That while the retail price does not drop instantaneously on April 12 at any of the 3 service stations, if a longer time period is taken as a reference, corresponding to a week (from April 11 to April 18, 2011), it is verified that such a decrease resulting from the decreasing evolution of international prices does occur at all three service stations.</w:t>
      </w:r>
    </w:p>
    <w:p>
      <w:r>
        <w:t>b) That this decrease in the PVPs applied by each of the three service stations does not occur, however, uniformly either in terms of intensity or in terms of its amount. Thus, regarding diesel, on Wednesday, April 13, 2011, MT actually raises the applied PVP by €0.010/l, MH also raises it but by €0.005/l, and MC keeps it constant. On Thursday, April 14, 2011, MT begins the reduction by €0.005/l, while the decrease of MH and MC is greater, by €0.010/l on the same date.</w:t>
      </w:r>
    </w:p>
    <w:p>
      <w:r>
        <w:t>c) That this decrease also occurs at different temporal moments. Thus, while MC applies the decreases on Thursday, April 14, and Sunday, April 17, 2011, MT and MH do so on Thursday, April 14, and Monday, April 18, 2011.</w:t>
      </w:r>
    </w:p>
    <w:p>
      <w:r>
        <w:t>d) In general, that the volatility of Platts is greater than that of retail prices, and that each station passes on these variations asymmetrically, both in terms of the temporal moment and in terms of their intensity.</w:t>
      </w:r>
    </w:p>
    <w:p>
      <w:r>
        <w:t>From this information, the DI concludes that there is no identity either in the final prices or in the intensity or in the amount of the variations, nor in the rhythm in which they occur, and the same can be noted in the Holy Week period (from April 18 to April 24, 2011). This absence of identity is particularly noticeable and significant between the REPSOL service station and the two CEPSA ones, which in any case rules out the horizontal collusion between the two largest national oil operators on which the complaint is based. This would again show that the initial hypothesis on which the complaint is based is indefensible.</w:t>
      </w:r>
    </w:p>
    <w:p>
      <w:r>
        <w:rPr>
          <w:b/>
        </w:rPr>
        <w:t>[Pages 22–24]</w:t>
      </w:r>
    </w:p>
    <w:p>
      <w:r>
        <w:t>D) On the existence of indications of collusion in the "maneuvering margin" of the service stations</w:t>
      </w:r>
    </w:p>
    <w:p>
      <w:r>
        <w:t>For the DI, the conclusions drawn from the analysis presented regarding the dates indicated in the complaint are equally valid concerning what the complainants refer to as the "maneuvering margin." Thus, a mere quantitative analysis of the amounts in which the complainants have quantified the aforementioned margin leads to the conclusion that there is no identity either in intensity or in the amount of the variations of the margins between the three service stations, nor in the pace at which these occur. In any case, considering that the "maneuvering margin" is defined by the complainants as "the difference between the PVP, discounting taxes, and the international price of the product (PLATT’S)" (folio 7464), and that both the international price and the taxes are given (exogenous) amounts for the service stations, evidently, a variation in the PVP will necessarily translate into an equivalent variation of the so-called "maneuvering margin," so that, as indicated, the arguments used regarding price fluctuations also apply to the alleged parallel evolution of the "maneuvering margins" that is also reported.</w:t>
      </w:r>
    </w:p>
    <w:p>
      <w:r>
        <w:t>E) Assessment of the Council</w:t>
      </w:r>
    </w:p>
    <w:p>
      <w:r>
        <w:t>The Council agrees with the Directorate of Investigation that the three service stations on which the conclusions provided by the complainants are based do not constitute an adequate representative sample to confront the reality of the reported behaviors, (i) due to their limited number, (ii) because they are not located in the same area of influence, (iii) and because their relationship - whether agency or not - with the wholesale operator is unknown.</w:t>
      </w:r>
    </w:p>
    <w:p>
      <w:r>
        <w:t>Both the CNE and this Commission have been emphasizing in their latest reports the importance of the local dimension of the geographical markets for the distribution of automotive fuels through service stations when analyzing the competitive situation of this market.</w:t>
      </w:r>
    </w:p>
    <w:p>
      <w:r>
        <w:t>Thus, the CNE in its Report regarding the analysis of the Spanish market for the distribution of gasoline and diesel A through the service station channel, dated October 10, 2012, emphasizes that this market is characterized by a significant local component, as the demand is constituted by end users who are typically served by gas stations in the vicinity of their activity center (p. 13), and as a matter of fact, the CNE has been preparing market supervision reports on service stations in smaller geographical areas such as municipalities, road segments, highways, or specific localities since 2007 (p. 23).</w:t>
      </w:r>
    </w:p>
    <w:p>
      <w:r>
        <w:t>The CNC in its Monitoring Report on the distribution market for automotive fuels in Spain published in July 2012, specifically regarding the phenomenon of rockets and feathers in the automotive fuel market, indicates that one possible explanation is the existence of search costs for consumers in a context of local market power (pp. 80 et seq.), and also highlights the existence of a positive relationship between provincial concentration and the price level (PAI) of fuels in the province, which points to possible differences in competitive conditions in areas below the national level.</w:t>
      </w:r>
    </w:p>
    <w:p>
      <w:r>
        <w:t>In this same line, in the subsequent Report on the consultation carried out by the Secretary of State for Economy and Business Support regarding the automotive fuel market in Spain in November 2012, this Council of the CNC (p. 50 et seq.) highlights that the competitive dynamics in the fuel distribution market in service stations may have a local scope, and therefore the relevance of analyzing competition in geographical environments below the national level when a lack of competitive interactions between neighboring areas is detected. Among the various elements that point to the existence of local markets, the Report indicates:</w:t>
      </w:r>
    </w:p>
    <w:p>
      <w:r>
        <w:t>(i) End consumers tend to go to the closest stations to their activity center, avoiding incurring high costs in terms of time, transportation, and searching for service stations when choosing alternatives. Therefore, the location, number, and distance between service stations in the area, concentration of ownership, or presence of unbranded stations are determining factors in the intensity of competition and need not be homogeneous throughout the territory.</w:t>
      </w:r>
    </w:p>
    <w:p>
      <w:r>
        <w:t>(ii) Distributors set the corresponding reference prices for the service stations in their respective networks based on the retail prices (PVP) established by the nearest competitors.</w:t>
      </w:r>
    </w:p>
    <w:p>
      <w:r>
        <w:t>(iii) The "micro" supervision reports of the Spanish service station market that the CNE has been preparing since 2007 allow for the detection of "special supervision areas" of a local nature, which present significant deviations from the national average in terms of price level, frequency and concentration of prices, gross distribution margins, pricing policies of the operators present in the area, or the structure of supply.</w:t>
      </w:r>
    </w:p>
    <w:p>
      <w:r>
        <w:t>Therefore, the Council agrees with the DI that it makes no sense to observe the competitive behavior of the service stations subject to the complaint in order to verify the existence of indications of collusion regarding the reported prices, and thus it is appropriate to file the actions taken in relation to them.</w:t>
      </w:r>
    </w:p>
    <w:p>
      <w:r>
        <w:t>In the Background of Fact 9 of this Resolution, it has been noted that, having submitted the DI to this Council the Proposal for Filing in reference, the complainants have presented new writings in which they report an alleged conscious and parallel behavior maintained by the reported operators in this reserved action file, consisting of significant temporary drops in the PVP every Monday - the day of price reporting to the European Union - which rebound on Tuesday to a similar value.</w:t>
      </w:r>
    </w:p>
    <w:p>
      <w:r>
        <w:t>This so-called "Monday effect" of automotive fuels has been observed by the CNE since the second half of last year in its monthly reports on the supervision of fuel distribution at service stations, with the latest published report being from January 18, 2013, which analyzes the distribution of fuels at service stations for December 2012 and a summary of what occurred throughout 2012. In this Report, the CNE also notes that the retail prices of gasoline 95 and diesel A were consistently above those recorded in 2011 (despite the drop in demand) and were on average 8% higher, that in August and September historical highs were reached, and subsequently, a decrease occurred thanks to the containment of margins following the Government's announcement of seeking formulas aimed at improving competitiveness in the sector.</w:t>
      </w:r>
    </w:p>
    <w:p>
      <w:r>
        <w:t>The Council considers that the analysis carried out by the Directorate of Investigation regarding the reported facts collected in this legal basis, insofar as it refers to specific facts in time and based on a deficient representative sample, may not adequately reveal the market power of the main oil operators to alter the retail price of automotive fuels. Therefore, the Council believes that the new reported facts, combined with those already under investigation, should be analyzed together before dismissing them as not constituting specific cases of the exercise of anti-competitive market power regarding the formation of fuel prices at service stations.</w:t>
      </w:r>
    </w:p>
    <w:p>
      <w:r>
        <w:t>In light of the above, and having regard to the cited provisions and those of general application, the Council of the National Competition Commission.</w:t>
      </w:r>
    </w:p>
    <w:p>
      <w:r>
        <w:t>HAS RESOLVED</w:t>
      </w:r>
    </w:p>
    <w:p>
      <w:r>
        <w:t>FIRST.- Not to initiate sanctioning proceedings and to file the reserved information file S/0288/10, initiated by the Directorate of Investigation of the National Competition Commission following the complaint filed by the SPANISH CONFEDERATION OF SERVICE STATION ENTREPRENEURS (CEEES), the ASSOCIATION OF SERVICE STATION MANAGERS (AGES), and certain service stations against the SPANISH ASSOCIATION OF OIL PRODUCT OPERATORS (AOP) concerning the behaviors analyzed in the legal bases second, third, and fourth.</w:t>
      </w:r>
    </w:p>
    <w:p>
      <w:r>
        <w:t>SECOND.- To urge the Directorate of Investigation to continue the investigative proceedings regarding the complaint of collusion concerning prices at certain specific moments in the terms indicated in the legal basis fifth.</w:t>
      </w:r>
    </w:p>
    <w:p>
      <w:r>
        <w:rPr>
          <w:b/>
        </w:rPr>
        <w:t>[Pages 25–25]</w:t>
      </w:r>
    </w:p>
    <w:p>
      <w:r>
        <w:t>Communicate this Resolution to the Directorate of Investigation of the National Competition Commission and notify the complainant and the reported party, informing them that it concludes the administrative procedure and that they may file a contentious-administrative appeal against it before the National Court within two months from the date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