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https://www.cnmc.es/expedientes/s030410</w:t>
      </w:r>
    </w:p>
    <w:p>
      <w:r>
        <w:t>Pages translated : 42</w:t>
      </w:r>
    </w:p>
    <w:p/>
    <w:p>
      <w:r>
        <w:rPr>
          <w:b/>
        </w:rPr>
        <w:t>[Pages 1–3]</w:t>
      </w:r>
    </w:p>
    <w:p>
      <w:r>
        <w:t xml:space="preserve">RESOLUTION  </w:t>
        <w:br/>
        <w:t xml:space="preserve">(Exp. S/0304/10 ENDESA)  </w:t>
        <w:br/>
        <w:t xml:space="preserve">Council:  </w:t>
        <w:br/>
        <w:t xml:space="preserve">Mr.:  </w:t>
        <w:br/>
        <w:t xml:space="preserve">D. Joaquín García Bernaldo de Quirós, President  </w:t>
        <w:br/>
        <w:t xml:space="preserve">Dña. Pilar Sánchez Núñez, Vice President  </w:t>
        <w:br/>
        <w:t xml:space="preserve">Dña. Mª Jesús González López, Counselor  </w:t>
        <w:br/>
        <w:t xml:space="preserve">Dña. Inmaculada Gutiérrez Carrizo, Counselor  </w:t>
        <w:br/>
        <w:t xml:space="preserve">D. Luis Díez Martín, Counselor.  </w:t>
        <w:br/>
        <w:t xml:space="preserve">In Madrid, on June 11, 2012.  </w:t>
        <w:br/>
        <w:t xml:space="preserve">The Council of the National Competition Commission (CNC), with the composition expressed above, and with Dña. Inmaculada Gutiérrez Carrizo serving as Rapporteur, has issued this resolution in the sanctioning file S/0304/10 ENDESA, initiated against Endesa Energía XXI, S.L. by the Directorate of Investigation for alleged restrictive practices of competition prohibited under Article 3 of Law 15/2007, of July 3, on the Defense of Competition (LDC).  </w:t>
        <w:br/>
        <w:t xml:space="preserve">FACTUAL BACKGROUND  </w:t>
        <w:br/>
        <w:t xml:space="preserve">1. The Directorate of Investigation of the CNC became aware, through the "Informative File to analyze the causes that are causing delays in contracting supply with a free marketer" that the CNE sent on July 30, 2010, that ENDESA ENERGÍA XXI, S.L. (hereinafter, ENDESA), had transformed the contractual situation of certain customers without the right to access the last resort tariff (hereinafter, TUR), temporarily subject to the application of a regulated price under Article 3.2 of Royal Decree 485/2009, of April 3, which regulates the implementation of the last resort supply in the electricity sector.  </w:t>
        <w:br/>
        <w:t xml:space="preserve">Previously, on July 1, 2010, the Directorate of Investigation had initiated a file for similar facts against Iberdrola Comercialización de Último Recurso, S.A.U., Iberdrola, S.A. and Iberdrola Generación S.A.U. following a complaint filed by Gas Natural Servicios SDG, S.A. and Unión Fenosa Comercial, S.L.  </w:t>
        <w:br/>
        <w:t xml:space="preserve">2. In light of all this, the Directorate of Investigation initiated, in accordance with the provisions of Article 49.2 of the LDC, a reserved inquiry aimed at determining, on a preliminary basis, the existence of circumstances that justified the initiation of a sanctioning file. To this end, on September 24, 2010, a request for information was made to ENDESA (pages 52 to 56), which was answered on October 15, 2010 (pages 64 to 74).  </w:t>
        <w:br/>
        <w:t xml:space="preserve">3. As a result of the reserved inquiry, on November 4, 2010, it was agreed to initiate a sanctioning file against ENDESA ENERGÍA XXI, S.L. for a possible violation of Article 3 of the LDC, for transforming, without prior express consent, the contractual situation of certain customers without the right to access the last resort tariff, applying to them contractual conditions for the supply of electricity different from those that would temporarily correspond under Article 3.2 of RD 485/2009 (pages 99 and 100).  </w:t>
        <w:br/>
        <w:t xml:space="preserve">4. On November 18, 2010, and December 2, 2010, two letters were received from the Association of Banking Services Users (AUSBANC CONSUMO) requesting their admission as interested parties in the file (pages 110 to 129, and 151, 152). By agreement of the Director of Investigation, dated December 10, 2010, the admission of AUSBANC CONSUMO as an interested party in the file was denied, as it had been excluded, by final judgment of the AN, from the Register of Consumer Associations of the National Consumer Institute and had not demonstrated that the interests of its members could be affected by the behaviors under analysis (page 153). The Agreement of December 10 was appealed by AUSBANC before the Council of the CNC (R/0063/10 AUSBANC CONSUMO), which dismissed the request by Resolution of February 25, 2011. This Resolution has been appealed before the National Court.  </w:t>
        <w:br/>
        <w:t xml:space="preserve">5. On February 3 and 9, 2011, Enérgya VM Gestión de Energía, S.L. (ENÉRGYA VM) (pages 163-185) and the Association of Independent Energy Marketers (ACIE) (pages 195-200) requested the status of interested parties. By agreement of the Director of Investigation, the admission of ENÉRGYA VM as an interested party in the file was accepted (page 186) on February 7, 2011, and of ACIE (page 208) on February 16, 2011.  </w:t>
        <w:br/>
        <w:t xml:space="preserve">6. During the processing of the file, information was requested on December 1, 2010, from the General Directorate of Energy Policy and Mines, of the Ministry of Industry, Tourism and Trade (pages 149-150), which was received by the CNC on December 30, 2010 (page 162) and on several occasions from ENDESA. In particular, a request for information was made to ENDESA on February 15, 2011 (pages 201-207), which was answered on March 7, 2011 (pages 261-324) and on September 30, 2011 (pages 574-581), which was answered on October 13 and 17, 2011 (pages 1060-1100 and 1858-1873).  </w:t>
        <w:br/>
        <w:t xml:space="preserve">7. On April 19, 2011, a letter of allegations from ENDESA was received (pages 418-504).  </w:t>
        <w:br/>
        <w:t xml:space="preserve">8. On June 9, 2011, a request was made to the CNE for the issuance of its determining report, in application of Article 17.2, letter d), of the LDC (pages 508-510). For this reason, on the same date, it was agreed to suspend the maximum resolution period of the referenced procedure until the receipt of the aforementioned report. This report was received on July 15, 2011 (pages 533-542).  </w:t>
        <w:br/>
        <w:t xml:space="preserve">9. On October 5, 2011, it was agreed to extract testimony of certain information from file S/0213/10, to incorporate it into the present file, after the allegations process (pages 1101-1059). It was also agreed to incorporate into the file the Report on the evolution of competition in the gas and electricity markets, period 2007-2009, prepared by the CNE (pages 1640-1857).  </w:t>
        <w:br/>
        <w:t xml:space="preserve">10. In accordance with the provisions of Article 50.3 of Law 15/2007, of July 3, on the Defense of Competition (LDC), on October 17, 2011, the Statement of Specific Facts (PCH) was formulated and notified to the parties so that they could respond and, if applicable, propose the evidence they deemed pertinent (pages 1874-2086).  </w:t>
        <w:br/>
        <w:t xml:space="preserve">11. On November 14, 2011, the Directorate of Investigation received a letter of allegations to the PCH from ENDESA ENERGÍA XXI S.L. (pages 2094-2326).  </w:t>
        <w:br/>
        <w:t xml:space="preserve">12. ENDESA has had access to the file on various occasions throughout the procedure, as has ENÉRGYA VM.  </w:t>
        <w:br/>
        <w:t xml:space="preserve">13. On November 16, 2011, the parties were notified of the closure of the instruction phase (pages 2328-2339).  </w:t>
        <w:br/>
        <w:t xml:space="preserve">14. In accordance with the provisions of Article 50.4 of the LDC, on November 22, 2011, the Proposal for Resolution (PR) of the Directorate of Investigation was notified (pages 2340 to 2666).  </w:t>
        <w:br/>
        <w:t>15. On December 12, 2011, the letter of allegations from ENDESA to the PR was received. In this letter, ENDESA requests the admission as evidence of an expert report attached prepared by an economic consultancy.</w:t>
      </w:r>
    </w:p>
    <w:p>
      <w:r>
        <w:rPr>
          <w:b/>
        </w:rPr>
        <w:t>[Pages 4–6]</w:t>
      </w:r>
    </w:p>
    <w:p>
      <w:r>
        <w:t>16. In compliance with the provisions of Article 50.5 of the LDC, on December 13, 2011, the Directorate of Investigation submitted the file and its proposed report to the Council (folios 2890-2956).</w:t>
      </w:r>
    </w:p>
    <w:p>
      <w:r>
        <w:t>17. By Agreement of April 26, 2012, in application of Article 36 of Royal Decree 261/2008, of February 22, which approves the Competition Defense Regulation (RDC), the Council agreed to admit as evidence the report submitted by ENDESA and granted the interested parties a period of ten days to submit any comments they deem appropriate regarding the evidence presented, suspending the maximum deadline for resolution during this process (folios 2957-2981).</w:t>
      </w:r>
    </w:p>
    <w:p>
      <w:r>
        <w:t>18. On May 11, 2012, a letter of allegations from ENDESA regarding the evidence presented was received at the CNC (folios 2982-3035).</w:t>
      </w:r>
    </w:p>
    <w:p>
      <w:r>
        <w:t>19. The Council concluded its deliberations and ruled on the present file in its meeting of June 6, 2012.</w:t>
      </w:r>
    </w:p>
    <w:p>
      <w:r>
        <w:t>20. The interested parties are:</w:t>
        <w:br/>
        <w:t>ENDESA ENERGIA XXI, S.L.</w:t>
        <w:br/>
        <w:t>-</w:t>
        <w:br/>
        <w:t>ASSOCIATION OF INDEPENDENT MARKETERS OF</w:t>
        <w:br/>
        <w:t>-</w:t>
        <w:br/>
        <w:t>ENERGY (ACIE).</w:t>
        <w:br/>
        <w:t>ENERGYA VM GESTION DE LA ENERGIA S.L.U.</w:t>
      </w:r>
    </w:p>
    <w:p>
      <w:r>
        <w:t>PROVEN FACTS</w:t>
        <w:br/>
        <w:t>1. ENDESA</w:t>
        <w:br/>
        <w:t>ENDESA is a multinational company in the energy sector. Its main business is the production, transportation, distribution, and marketing of electricity. The company also operates in the natural gas sector, renewable energies, and develops other energy-related services. The Italian group ENEL became the owner of 92.06% of ENDESA in 2009. The group carries out the activity of electricity marketing mainly through the companies Endesa Energía, S.A. and Endesa Energía XXI, S.L.U. The latter company also performs the functions of last resort marketer. It is the only last resort marketing company that has assumed, through the same legal entity, marketing activity in the so-called free market.</w:t>
      </w:r>
    </w:p>
    <w:p>
      <w:r>
        <w:t>2. MARKET CHARACTERIZATION</w:t>
        <w:br/>
        <w:t>The electricity sector is regulated by Law 54/1997, of November 27, on the Electricity Sector (hereinafter, LSE), amended by Law 17/2007, of July 4, which transposes into Spain Directive 2003/54/EC of the European Parliament and of the Council, of June 26, 2003, on common rules for the internal electricity market.</w:t>
      </w:r>
    </w:p>
    <w:p>
      <w:r>
        <w:t>2.1. Distribution</w:t>
        <w:br/>
        <w:t>Article 11 of the LSE establishes that the operation of the system, transportation, and distribution are regulated activities (section 2), while production and marketing are developed under free competition (sections 1 and 3, respectively). The distribution activity includes the construction, operation, and maintenance of distribution facilities, aimed at placing energy at consumption points (Article 9 of Law 54/1997). National and community precedents have considered that each distribution network constitutes a market in itself with characteristics of natural monopoly, with its access and tariffs regulated. Furthermore, until July 1, 2009, distributors were responsible for supplying electricity at regulated tariffs. From that date, the supply, both at last resort tariffs and in the free market, has become the exclusive responsibility of marketers.</w:t>
      </w:r>
    </w:p>
    <w:p>
      <w:r>
        <w:t>2.2. Marketing</w:t>
        <w:br/>
        <w:t>The marketing activity includes the acquisition of energy for sale to consumers, to other system participants, or to carry out international exchange operations, for which access to third-party transportation and distribution facilities is necessary. Recent precedents have opted to differentiate supply markets by customer type, taking into account differences in consumption profiles regarding volumes and seasonality, as well as commercial margins and demand relationships, etc. Thus, a distinction has been made between supply to large customers (high voltage) and supply to residential customers and SMEs (low voltage).</w:t>
      </w:r>
    </w:p>
    <w:p>
      <w:r>
        <w:t>2.3. Third-party access to the network (ATR)</w:t>
        <w:br/>
        <w:t>Both activities, distribution and marketing or retail supply, are closely related, as it is essential to have the appropriate infrastructure to convey energy. Thus, to supply consumers, access to distribution facilities is necessary. For this reason, the Electricity Sector Law guarantees access and connection to electricity transportation and distribution networks (Articles 38 and 42 of Law 54/1997). The procedures for access to low voltage networks are regulated by Royal Decree 1435/2002, of December 27, which regulates the basic conditions of contracts for energy acquisition and access to low voltage networks. Distribution networks constitute an essential infrastructure for the exercise of marketing activity. Therefore, the regulation of third-party access to the network has gained special relevance with the liberalization of the sector and the effective separation of supply activities from network activities (transportation and distribution). Since January 1, 2003, consumers have been free to choose their marketer, which implies that all marketers must be able to supply in any area, regardless of who owns the distribution networks in that area. Furthermore, since July 1, 2009, the supply activity is reserved exclusively for marketers, so distributors are limited solely to managing their networks. However, Spanish regulation allows a group of companies to simultaneously carry out regulated and unregulated activities (vertical integration), although it requires a legal, functional, and accounting separation of incompatible activities, in order to ensure better competitive conditions (Article 14 of Law 54/1997).</w:t>
      </w:r>
    </w:p>
    <w:p>
      <w:r>
        <w:t>2.4. Last resort supply</w:t>
        <w:br/>
        <w:t>Law 17/2007, of July 4, introduced numerous modifications to Law 54/1997, of November 27, on the Electricity Sector (hereinafter, "LSE"), highlighting, for what is relevant here: (i) the elimination of supply at regulated tariffs by electricity distribution companies, so that supply is carried out entirely by marketers, with consumers freely choosing their marketer; (ii) the recognition of certain consumers' right to opt for the so-called last resort tariffs (hereinafter, "TUR"); and (iii) the obligation for last resort marketers ("CUR") to supply consumers who opt for the TUR. Therefore, until July 1, 2009, distributors were responsible for supplying electricity at regulated tariffs, coexisting with the activity of electricity marketers at free prices. From that date, in order to deepen the functional separation between network management and energy marketing, supply becomes the exclusive responsibility of marketers and, in particular, of CUR when the supply occurs at last resort tariffs.</w:t>
      </w:r>
    </w:p>
    <w:p>
      <w:r>
        <w:rPr>
          <w:b/>
        </w:rPr>
        <w:t>[Pages 7–9]</w:t>
      </w:r>
    </w:p>
    <w:p>
      <w:r>
        <w:t>ser devuelto a los consumidores en el proceso de liquidación correspondiente.</w:t>
      </w:r>
    </w:p>
    <w:p>
      <w:r>
        <w:t>Por lo tanto, la regulación establece que los comercializadores de último recurso no obtendrán beneficios adicionales por el suministro a estos consumidores, ya que cualquier ingreso adicional generado por la aplicación de precios superiores a la tarifa de último recurso será considerado como ingresos liquidables y deberá ser reintegrado a los consumidores.</w:t>
      </w:r>
    </w:p>
    <w:p>
      <w:r>
        <w:t>En conclusión, la normativa busca garantizar que los consumidores sin derecho a tarifa de último recurso sean atendidos adecuadamente, mientras se mantiene la integridad del mercado y se evita la generación de beneficios indebidos para los comercializadores de último recurso.</w:t>
      </w:r>
    </w:p>
    <w:p>
      <w:r>
        <w:rPr>
          <w:b/>
        </w:rPr>
        <w:t>[Pages 10–12]</w:t>
      </w:r>
    </w:p>
    <w:p>
      <w:r>
        <w:t>to be paid along with the corresponding tolls, regardless of their actual collection (that is, the tolls and surcharges corresponding to customers without the right to TUR supplied by a CUR are counted as liquidable income even if these consumers have not paid their bills to the CUR) to the distribution companies to be subsequently taken into account in the Settlements of Regulated Activities of the CNE as liquidable income.</w:t>
      </w:r>
    </w:p>
    <w:p>
      <w:r>
        <w:t xml:space="preserve">2.6. Supplier Change Procedures  </w:t>
        <w:br/>
        <w:t xml:space="preserve">The LSE provides, in its Article 44, that the mechanisms for contracting and the billing conditions of supplies, including the procedures for changing suppliers and resolving complaints, will be established by regulation. This regulatory development takes place in Royal Decree 1435/2002, in whose Article 3 it is established that: “The consumer may choose to contract directly access to the networks with the distributor and energy with a marketer or to contract energy and access to the networks through a marketer.”  </w:t>
        <w:br/>
        <w:t xml:space="preserve">It continues to establish that: “In the event that the consumer opts to contract energy and access to the networks through a marketer, the latter may contract with the distributor access to the networks as the consumer's agent. The supply contract between the consumer and the marketer must be formalized in writing. It must include an authorization for the marketer to act as the consumer's agent, contracting with the distributor the access tariff and transferring to the distributor the necessary data for the supply.”  </w:t>
        <w:br/>
        <w:t xml:space="preserve">Article 8 of the aforementioned Royal Decree establishes that distributors must respond to these requests within a period of five working days, informing the applicants whether it is appropriate to attend to such requests or if there are objections that prevent their realization.  </w:t>
        <w:br/>
        <w:t xml:space="preserve">Article 6 establishes the deadlines in which the change of supplier must be made effective, depending on whether or not it is necessary to carry out actions on the installations.  </w:t>
        <w:br/>
        <w:t xml:space="preserve">The regulation of the procedure is completed with Order ITC/1659/2009, whose first additional provision establishes the following (emphasis added):  </w:t>
        <w:br/>
        <w:t xml:space="preserve">“First additional provision. Customer consent to the change of supplier.  </w:t>
        <w:br/>
        <w:t xml:space="preserve">It will be understood that the customer has given their express consent as long as it is accredited by any verifiable means that allows guaranteeing their identity.  </w:t>
        <w:br/>
        <w:t xml:space="preserve">The marketer must have at all times the documentation that proves the customer's willingness to change suppliers in their favor. For the purposes of validating the change, it may be sufficient to provide an electronic record of the unequivocal will of the customer.”  </w:t>
        <w:br/>
        <w:t xml:space="preserve">Finally, the LSE classifies administrative offenses and, regarding contracting matters, includes the following among the minor offenses (Article 62):  </w:t>
        <w:br/>
        <w:t xml:space="preserve">“1. The failure by the obligated subjects to comply with their obligations regarding the formalization of supply contracts.  </w:t>
        <w:br/>
        <w:t xml:space="preserve">(...)  </w:t>
        <w:br/>
        <w:t>4. The failure by marketers to comply with the contracting and empowerment requirements with customers.”</w:t>
      </w:r>
    </w:p>
    <w:p>
      <w:r>
        <w:t xml:space="preserve">2.7. Offer Structure  </w:t>
        <w:br/>
        <w:t xml:space="preserve">According to the list published by the CNE on its website, dated September 1, 2011, there are 195 companies authorized in Spain to carry out the activity of electricity marketing, including the 5 last resort marketers. Most of the distribution networks are managed by companies that belong to the main energy groups, which in turn own the five last resort marketers.  </w:t>
        <w:br/>
        <w:t xml:space="preserve">According to data obtained from the CNE Report on the evolution of competition in the gas and electricity markets (Period 2007-2009), ENDESA's market share in the retail electricity market at the end of 2009, in terms of customers, was 43% and 41.02% in terms of energy supplied. Regarding high voltage customers, ENDESA's share in terms of energy was 35.11% and with respect to low voltage customers, it was 35.11%.  </w:t>
        <w:br/>
        <w:t xml:space="preserve">According to the “Retail Electricity Market Supervision Report, second half of 2010,” at the end of the third quarter of 2010, the marketing company of the Iberdrola group surpassed Endesa for the first time as the company with the highest number of supplies. Iberdrola had, at the end of September 2010, 2,030,651 supply points (40.5% market share in the free market) compared to 1,834,679 from Endesa (36.6% market share in the free market). However, in energy consumption, Endesa continues to lead free marketing.  </w:t>
        <w:br/>
        <w:t>The distribution of each business group's portfolio between free marketer and last resort marketer has experienced significant progress in the evolution of the free market, representing, in the second quarter of 2010, 62.83% of ENDESA's portfolio, 60.22% of Iberdrola's, and 71.82% of Gas Natural Fenosa's.</w:t>
      </w:r>
    </w:p>
    <w:p>
      <w:r>
        <w:t xml:space="preserve">2.8. Demand Structure  </w:t>
        <w:br/>
        <w:t xml:space="preserve">The total number of retail electricity supply points, as of December 2010, nearly reaches 27.5 million, with more than 26.5 million (97%) belonging to the domestic sector, with an aggregated consumption of 35% in terms of energy, 0.8 million (3%) with an aggregated consumption of 22% to SMEs, and just over 20,000 supplies (0.1%) with a consumption of 42.8% in terms of energy to the industrial segment.  </w:t>
        <w:br/>
        <w:t xml:space="preserve">At the end of 2010, 5.5 million supplies (20.2% of the total supply points) representing 72.7% of the volume of energy consumed, were supplied through a free marketer.  </w:t>
        <w:br/>
        <w:t xml:space="preserve">An 18.1% of the supply points in the domestic segment and 27.5% in terms of energy were supplied in the free market during that period. In the SMEs segment, more than 85% of the supplies and 92.2% in terms of energy are supplied through a free marketer. In the industrial segment, 1.8% of the supplies (0.2% in terms of energy) continue to be supplied by a CUR.  </w:t>
        <w:br/>
        <w:t xml:space="preserve">According to the “Retail Electricity Market Supervision Report, second half of 2010” published by the CNE, consumers with higher consumption or contracted power are the ones who have mostly switched to the free marketer. Regarding medium-sized consumers (SMEs), it is significant that more than 10% of these customers are supplied by a last resort marketer, despite not having the right to the last resort tariff since July 1, 2009. Likewise, in the industrial sector, there are still consumers who have not yet migrated to a free marketer, despite these supplies being subject to surcharged tariffs since July 1, 2008.  </w:t>
        <w:br/>
        <w:t xml:space="preserve">On July 1, 2009, in application of Article 3 of Royal Decree 485/2009, ENDESA assumed the supply of 504,605 consumers who, without the right to access the last resort tariff, temporarily lacked a valid supply contract with a marketer and continued consuming electricity. This number was significantly reduced within a year.  </w:t>
        <w:br/>
        <w:t>According to data provided by ENDESA, the number of consumers whose supply was assumed by ENDESA on July 1, 2009, in application of Article 3 of Royal Decree 485/2009, amounted to 504,625 (2,687 high voltage and 501,938 low voltage). The customers assumed by ENDESA represented 41% of the total customers in a transitional situation. Regarding the total customers of ENDESA (including free market and last resort supply), they represented 4.2% in terms of the number of customers.</w:t>
      </w:r>
    </w:p>
    <w:p>
      <w:r>
        <w:rPr>
          <w:b/>
        </w:rPr>
        <w:t>[Pages 13–15]</w:t>
      </w:r>
    </w:p>
    <w:p>
      <w:r>
        <w:t>As of September 30, 2010, the number of consumers in a transitional situation, supplied by ENDESA, had significantly reduced to […] ([…] % of the initial number).</w:t>
      </w:r>
    </w:p>
    <w:p>
      <w:r>
        <w:t>4. ENDESA sent letters to consumers who, without having the right to access the last resort tariff, were being temporarily supplied by the last resort marketer, in application of Royal Decree 485/2009. Between November 2009 and October 2010, ENDESA sent a total of […] letters to customers corresponding to a total of […] supply points (ENDESA letter dated October 13, 2011) who, without having the right to access the last resort tariff, were being temporarily supplied by ENDESA, in accordance with Article 3 of Royal Decree 485/2009. The aforementioned letters can be classified according to each of the different types of consumers (domestic, medium voltage industrial, low voltage industrial, and public administrations) that were subject to the analyzed strategy:</w:t>
      </w:r>
    </w:p>
    <w:p>
      <w:r>
        <w:t>Domestic Consumers. ENDESA sent letters to customers that correspond to a total of […] supply points in this segment in successive batches:</w:t>
      </w:r>
    </w:p>
    <w:p>
      <w:r>
        <w:t>First Batch. ENDESA sent a first batch of letters during November 2009, addressed to domestic customers with contracted power greater than 10 kW. These letters informed the following:</w:t>
        <w:br/>
        <w:t>− The supplier as of July 1, 2009, had been taken over by the last resort supplier of Endesa (Endesa Energía XXI).</w:t>
        <w:br/>
        <w:t>− Regarding the transitional process for supplies with contracted power greater than 10 kW, which had not opted to enter into a contract in the free market, as well as the surcharges on the price that were being applied.</w:t>
        <w:br/>
        <w:t>− The general conditions of the contract at free price were attached, and a 2% discount on electricity consumption was offered in exchange for remaining with ENDESA.</w:t>
        <w:br/>
        <w:t>− Unless indicated otherwise within 30 days, it was understood that these General Conditions were accepted, especially regarding the contractual assignment and the authorization for the processing of their personal data.</w:t>
        <w:br/>
        <w:t>− It reminded them of the possibility of knowing the offers from other marketers at free price, attaching a list of them.</w:t>
      </w:r>
    </w:p>
    <w:p>
      <w:r>
        <w:t>Second Batch. ENDESA sent a second batch of letters during March 2010, in which it informed:</w:t>
        <w:br/>
        <w:t>− Regarding the transitional process for supplies with contracted power greater than 10 kW, which had not opted to enter into a contract in the free market, as well as the surcharges on the price that were being applied.</w:t>
        <w:br/>
        <w:t>− It offered a discount on the amount of consumption (until October 31, 2010, in one case, and April 30, 2011, in the other) without detailing its amount, but indicating the final applicable tariff, in exchange for remaining with ENDESA.</w:t>
        <w:br/>
        <w:t>− The assignment would be understood as accepted unless indicated otherwise within 30 days.</w:t>
      </w:r>
    </w:p>
    <w:p>
      <w:r>
        <w:t>Third Batch. In October 2010, another batch of letters identical to the second batch previously described was sent.</w:t>
      </w:r>
    </w:p>
    <w:p>
      <w:r>
        <w:t>Industrial Consumers in High Voltage. ENDESA sent letters to customers that correspond to a total of […] supply points in this segment in high voltage in two distinct batches:</w:t>
      </w:r>
    </w:p>
    <w:p>
      <w:r>
        <w:t>First Batch. In December 2009, ENDESA sent a first batch of letters addressed to industrial customers in medium voltage. In them, it informed the following:</w:t>
        <w:br/>
        <w:t>− The electricity supply had been taken over by ENDESA.</w:t>
        <w:br/>
        <w:t>− Regarding the transitional process for supplies with contracted power greater than 10 kW, which had not opted to enter into a contract in the free market before 12/31/2009, and the authority for the suspension of the supply.</w:t>
        <w:br/>
        <w:t>− It offered a 2% discount on electricity consumption (active energy) until 06/30/2010 on their current price level.</w:t>
        <w:br/>
        <w:t>− The permanence would be understood as accepted unless indicated otherwise within 30 days.</w:t>
      </w:r>
    </w:p>
    <w:p>
      <w:r>
        <w:t>Second Batch. During April 2010, ENDESA sent a new batch of letters, in which the following was communicated:</w:t>
        <w:br/>
        <w:t>− Having elapsed the 30-day period without receiving communication to the contrary, the supply would pass to the free market remaining with ENDESA.</w:t>
        <w:br/>
        <w:t>− General Conditions and the annex of prices applicable to the supply were attached.</w:t>
        <w:br/>
        <w:t>− It reminded them of the 2% discount on electricity consumption.</w:t>
      </w:r>
    </w:p>
    <w:p>
      <w:r>
        <w:t>Industrial Consumers in Low Voltage. ENDESA sent letters to customers that correspond to a total of […] supply points in low voltage in two batches:</w:t>
      </w:r>
    </w:p>
    <w:p>
      <w:r>
        <w:t>First Batch. In February 2010, ENDESA sent a first batch of letters addressed to industrial customers in low voltage. In them, it informed the following:</w:t>
        <w:br/>
        <w:t>− Their electricity supply had been taken over by ENDESA.</w:t>
        <w:br/>
        <w:t>− Regarding the transitional process for supplies with contracted power greater than 10 kW, which had not opted to enter into a contract in the free market, and the successive surcharges contemplated in the legislation.</w:t>
        <w:br/>
        <w:t>− It offered "a 12% discount on electricity consumption until December 31, 2010. All while maintaining a fixed price, unchanged until the end of the year." In a footnote, it clarifies that it is a "discount on the price as of October 1, 2009, updated according to regulation."</w:t>
        <w:br/>
        <w:t>− It concluded that the change of conditions would be understood as accepted unless indicated otherwise within 30 days, reminding them of the option to accept offers from another marketer.</w:t>
        <w:br/>
        <w:t>− Finally, it offered the possibility of obtaining greater discounts by contacting the company.</w:t>
      </w:r>
    </w:p>
    <w:p>
      <w:r>
        <w:t>Second Batch. During May 2010, ENDESA sent a second batch in which the following was informed:</w:t>
        <w:br/>
        <w:t>− Having elapsed the 30-day period without receiving communication to the contrary, their supply would pass to the free market remaining as the supplier ENDESA.</w:t>
        <w:br/>
        <w:t>− General Conditions and the annex of prices applicable to the supply were attached.</w:t>
        <w:br/>
        <w:t>− A 2% discount on the energy term was indicated.</w:t>
      </w:r>
    </w:p>
    <w:p>
      <w:r>
        <w:rPr>
          <w:b/>
        </w:rPr>
        <w:t>[Pages 16–18]</w:t>
      </w:r>
    </w:p>
    <w:p>
      <w:r>
        <w:t>Regarding the difference in discount percentages, in Endesa's letter dated October 13, 2011, in response to the information request from the Directorate of Investigation, ENDESA explains that:</w:t>
      </w:r>
    </w:p>
    <w:p>
      <w:r>
        <w:t>"The two communications, from the first and second rounds (February and May 2010), issued in the low voltage business campaign, refer to the same discount: a 2% on the deterrent tariff applicable in the fourth quarter of 2009, updated with the variation of the access tariff tolls applicable at the time of the campaign launch (February 2010). Considering the progressive increases in the deterrent tariff provided for in the applicable regulations," the application of a fixed price, resulting from the indicated 2% discount, throughout the entire period from February to December 31, 2010, would result in an average discount of 12% on the average price that the consumer would have had to pay during that entire period had they remained under the deterrent tariff provided by the regulation.</w:t>
      </w:r>
    </w:p>
    <w:p>
      <w:r>
        <w:t>This is why the letter from February 2010 refers to a discount of 12% "until December 31, 2010," resulting from applying a fixed price calculated by applying a discount on the deterrent tariff applicable as of "October 1, 2009, updated according to regulation."</w:t>
      </w:r>
    </w:p>
    <w:p>
      <w:r>
        <w:t>In any case, in its various written submissions, ENDESA reiterates that the economic conditions applied by ENDESA after the contractual modification under investigation were, in substance, economically equivalent to the deterrent tariff, with a minimum discount of 2% (folio 2698).</w:t>
      </w:r>
    </w:p>
    <w:p>
      <w:r>
        <w:t xml:space="preserve">Public Administrations </w:t>
        <w:br/>
        <w:t>ENDESA sent letters to clients that correspond to a total of […] supply points related to the Public Administrations.</w:t>
      </w:r>
    </w:p>
    <w:p>
      <w:r>
        <w:t xml:space="preserve">First batch </w:t>
        <w:br/>
        <w:t xml:space="preserve">The Public Administrations were included in the campaigns developed by ENDESA in December 2009 concerning medium voltage companies. The letters sent to the Public Administrations are similar to those sent in that batch. In them, as previously mentioned, the following was informed: </w:t>
        <w:br/>
        <w:t xml:space="preserve">- The electricity supply had been assumed by ENDESA </w:t>
        <w:br/>
        <w:t xml:space="preserve">- Regarding the transitional process for supplies with contracted power greater than 10 kW, which had not opted to enter into a contract in the free market before 12/31/2009, and the authority for the suspension of the supply. </w:t>
        <w:br/>
        <w:t>- It offered a 2% discount on the energy term until 06/30/2010.</w:t>
      </w:r>
    </w:p>
    <w:p>
      <w:r>
        <w:t>- It would be understood as accepted the permanence unless, within 30 days, otherwise indicated.</w:t>
      </w:r>
    </w:p>
    <w:p>
      <w:r>
        <w:t xml:space="preserve">Second batch </w:t>
        <w:br/>
        <w:t xml:space="preserve">The Public Administrations were also included in the campaigns developed by ENDESA in February 2010 concerning low voltage companies. The letters sent to the Public Administrations are similar to those sent in that batch. In them, the following was informed: </w:t>
        <w:br/>
        <w:t xml:space="preserve">- Their electricity supply had been assumed by ENDESA. </w:t>
        <w:br/>
        <w:t xml:space="preserve">- Regarding the transitional process for supplies with contracted power greater than 10 kW, which had not opted to enter into a contract in the free market, and the successive surcharges contemplated in the legislation </w:t>
        <w:br/>
        <w:t xml:space="preserve">- It offered a 12% discount on the energy term until 12/31/2010, in exchange for permanence with ENDESA. </w:t>
        <w:br/>
        <w:t xml:space="preserve">- It concluded that the change of conditions would be understood as accepted unless, within 30 days, otherwise indicated, reminding them of the option to accept offers from another marketer. </w:t>
        <w:br/>
        <w:t>- Finally, it offered the possibility of obtaining greater discounts by contacting the company.</w:t>
      </w:r>
    </w:p>
    <w:p>
      <w:r>
        <w:t xml:space="preserve">Third batch </w:t>
        <w:br/>
        <w:t xml:space="preserve">The Public Administrations were included in the campaigns developed by ENDESA in March 2010 concerning domestic consumers. The letters sent to the Public Administrations are similar to those sent in that batch. In them, it was informed: </w:t>
        <w:br/>
        <w:t xml:space="preserve">- Regarding the transitional process for supplies with contracted power greater than 10 kW, which had not opted to enter into a contract in the free market, as well as the surcharges in the price that were being applied. </w:t>
        <w:br/>
        <w:t xml:space="preserve">- It offered a discount on the consumption amounts (until October 31, 2010 in one case, and April 30, 2011 in the other) without detailing its amount, but indicating the final applicable tariff, in exchange for permanence with ENDESA. </w:t>
        <w:br/>
        <w:t>- The assignment would be understood as accepted unless, within 30 days, otherwise indicated.</w:t>
      </w:r>
    </w:p>
    <w:p>
      <w:r>
        <w:t xml:space="preserve">Fourth batch </w:t>
        <w:br/>
        <w:t>In February and April 2010, a total of […] rectification letters regarding the offer conveyed in previous communications were sent to the Public Administrations, informing them of the need to formalize a new contract in accordance with the provisions of the Public Sector Contracts Law (rectification letters).</w:t>
      </w:r>
    </w:p>
    <w:p>
      <w:r>
        <w:t>In response to an information request from the DI (Endesa's letter dated October 13, 2011), ENDESA explains that given the limitations provided for in what is now Article 202 of the Public Sector Contracts Law, which particularly requires that modifications to contracts entered into with Public Administrations be formalized in accordance with the provisions of Article 140 of the same regulation, ENDESA decided to send the mentioned rectification letter to the Public Administrations that had been included in the described campaigns.</w:t>
      </w:r>
    </w:p>
    <w:p>
      <w:r>
        <w:t xml:space="preserve">However, in the text of the letters sent, which is reproduced below, there is no mention of this circumstance: </w:t>
        <w:br/>
        <w:t>"Due to an error in our computer processing system, we have sent you a communication by ordinary mail informing you of the application of Royal Decree 485/2009, in supplies without the right to Last Resort Tariff (TUR), and we conveyed a specific offer.</w:t>
      </w:r>
    </w:p>
    <w:p>
      <w:r>
        <w:t>Notwithstanding the above, due to your customer profile, it is not possible to apply the conveyed condition.</w:t>
      </w:r>
    </w:p>
    <w:p>
      <w:r>
        <w:t>To normalize your situation and avoid the price increases provided for under said Royal Decree, it is necessary to formalize a new contract for which we have new products that we allow ourselves to offer you.</w:t>
      </w:r>
    </w:p>
    <w:p>
      <w:r>
        <w:t>All of this is personalized, depending on the number of supplies, contracted power, consumption profile, and payment method, so that it adapts as much as possible to your situation.</w:t>
      </w:r>
    </w:p>
    <w:p>
      <w:r>
        <w:t>This way you will avoid the aforementioned price increases and achieve a direct saving on your next bill. All of this without worrying about anything."</w:t>
      </w:r>
    </w:p>
    <w:p>
      <w:r>
        <w:t xml:space="preserve">5. Returns </w:t>
        <w:br/>
        <w:t>ENDESA has used three different methods of sending: i) by ordinary mail along with the electricity bill, for domestic customers; ii) by ordinary mail with return management, for high and low voltage companies; and iii) certified letter (rectification letters), for Public Administrations.</w:t>
      </w:r>
    </w:p>
    <w:p>
      <w:r>
        <w:t>ENDESA acknowledges that it does not have the acknowledgments of receipt for the shipments made. It also acknowledges that of the total letters sent, ENDESA has been unable to complete the tracking regarding 536 supply points that were subject to communication (folios 1862-1869).</w:t>
      </w:r>
    </w:p>
    <w:p>
      <w:r>
        <w:t>According to the information provided, of the total letters sent through the return management system for high and low voltage customers, a total of 2,401 returns occurred (which represents 6.9%).</w:t>
      </w:r>
    </w:p>
    <w:p>
      <w:r>
        <w:rPr>
          <w:b/>
        </w:rPr>
        <w:t>[Pages 19–21]</w:t>
      </w:r>
    </w:p>
    <w:p>
      <w:r>
        <w:t>of modification, the Client shall have the right to terminate the Contract without penalty if they do not agree with the changes made.”</w:t>
      </w:r>
    </w:p>
    <w:p>
      <w:r>
        <w:t>9. Conclusion</w:t>
        <w:br/>
        <w:t>In light of the above, it is evident that ENDESA's actions in transferring customers to the free market without their explicit consent, as well as the modifications made to the general conditions of supply, have raised significant concerns regarding compliance with the applicable regulations. The evidence presented indicates a potential infringement of consumer rights and competition laws, which warrants further investigation and appropriate measures to ensure fair practices in the electricity supply market.</w:t>
      </w:r>
    </w:p>
    <w:p>
      <w:r>
        <w:rPr>
          <w:b/>
        </w:rPr>
        <w:t>[Pages 22–24]</w:t>
      </w:r>
    </w:p>
    <w:p>
      <w:r>
        <w:t>“Endesa may modify the Conditions of this Contract after notifying the Customer 30 calendar days prior to the effective date of the modification, without prejudice to the Customer's right to terminate the Contract due to disagreement and without any penalty. Unless stated otherwise, it will be understood that the customer accepts the modifications on the date determined by Endesa.”</w:t>
      </w:r>
    </w:p>
    <w:p>
      <w:r>
        <w:t>LEGAL GROUNDS</w:t>
      </w:r>
    </w:p>
    <w:p>
      <w:r>
        <w:t>FIRST. Object of this procedure</w:t>
      </w:r>
    </w:p>
    <w:p>
      <w:r>
        <w:t>In this Resolution, the Council of the CNC must pronounce on the proposal that the Directorate of Investigation has submitted to it in application of the current Law 15/2007 of July 3, on the Defense of Competition, taking into account the allegations presented by the parties before this Council.</w:t>
      </w:r>
    </w:p>
    <w:p>
      <w:r>
        <w:t>In its Proposal for Resolution, the DI concludes that “The conduct carried out by ENDESA, consisting of the transfer to the free market of customers without the right to TUR who were being temporarily supplied by ENDESA, without obtaining the express consent of the consumer, required by sector regulations, constitutes an infringement classified in Article 3 of the LDC, since it has produced a distortion of free competition that also affects the public interest.” The DI considers ENDESA ENERGÍA XXI S.L. (hereinafter referred to as ENDESA) responsible for this infringement.</w:t>
      </w:r>
    </w:p>
    <w:p>
      <w:r>
        <w:t>To reach this conclusion, first, the DI analyzes whether there has been an infringement of norms in the sense of section 2 of Article 15 of Law 3/1991, of January 10, on Unfair Competition (LCD). Second, it considers whether as a consequence of this infringement a distortion of free competition in the market has occurred and, finally, whether the conduct has affected the public interest guaranteed by the LDC.</w:t>
      </w:r>
    </w:p>
    <w:p>
      <w:r>
        <w:t>Article 15.2 of the LCD establishes: “The simple infringement of legal norms aimed at regulating competitive activity will also be considered unfair.”</w:t>
      </w:r>
    </w:p>
    <w:p>
      <w:r>
        <w:t>Therefore, the question is whether ENDESA, with its behavior, has infringed the current legislation. Specifically, the DI analyzes ENDESA's conduct in light of the First Additional Provision of Order ITC/1659/2009, which establishes the procedure to be followed for making changes in electricity suppliers. This Provision provides for the need to obtain the express consent of the customer, whose unequivocal will must be evidenced by any verifiable means that guarantees their identity. The failure to comply with these requirements and obligations is classified as an infringement in Article 62.4 of the LSE.</w:t>
      </w:r>
    </w:p>
    <w:p>
      <w:r>
        <w:t>In this regard, the DI does not ignore that in its allegations throughout the procedure, ENDESA claims that the simple tacit consent of the consumer is sufficient according to Article 110 ter of Royal Decree 1955/2000, since there has been no change in the commercial legal entity. Therefore, ENDESA acknowledges that it has not obtained the express consent of the customers affected by the contractual modification.</w:t>
      </w:r>
    </w:p>
    <w:p>
      <w:r>
        <w:t>In short, as the DI itself states, “The issue, therefore, is to determine whether in this case, that is, regarding the contractual modifications carried out by ENDESA that result in a change of supply to the free market, Article 110 ter of Royal Decree 1955/2000 applies, being sufficient the prior notification to the consumer, or whether, on the contrary, the express consent referred to in the first additional provision of Order ITC/1659/2009 is required.”</w:t>
      </w:r>
    </w:p>
    <w:p>
      <w:r>
        <w:t>In this regard, the DI concludes that, since there is a modification in the type of supply, even though there has been no change in the legal entity of the supplier, the express consent of the customer must be required. It reasons this as follows:</w:t>
      </w:r>
    </w:p>
    <w:p>
      <w:r>
        <w:t>The contractual modifications carried out by ENDESA involve the transition of customers from the regulated market (subject to deterrent tariff) to the free market. This procedure for transferring customers from one market is subject to meticulous attention from the legislator with the primary aim of providing transparency to the process.</w:t>
      </w:r>
    </w:p>
    <w:p>
      <w:r>
        <w:t>It is true that in the present case there has been no change in the legal entity of the marketer, since ENDESA, as the last resort marketer, has also assumed electricity supply duties in the free market. But it is also true that Endesa is the only last resort marketing company that has assumed, through the same legal personality, marketing activity in the free market.</w:t>
      </w:r>
    </w:p>
    <w:p>
      <w:r>
        <w:t>The DI considers that “This objective of transparency would be considerably undermined if tacit consent were accepted as sufficient in those cases where the last resort and free market legal entities coincided in the same identity. For although in these cases there is no change of supplier, ultimately, the modification in the type of supply that is made is the same as in those occasions when the legislation explicitly requires express consent.</w:t>
      </w:r>
    </w:p>
    <w:p>
      <w:r>
        <w:t>In fact, since there is formally no change in the figure of the supplier, affected consumers may find it even more difficult to discern the transfer of their supply to the free market, disincentivizing them from knowing the offers of other alternative marketers, thus contravening the purpose of the various regulatory measures in this area, which was none other than to incentivize the consumer, consciously, to sign a supply contract.”</w:t>
      </w:r>
    </w:p>
    <w:p>
      <w:r>
        <w:t>For this reason, the DI considers that with its conduct, ENDESA contravenes the will of the legislator and the applicable regulations.</w:t>
      </w:r>
    </w:p>
    <w:p>
      <w:r>
        <w:t>Starting from the need for express consent, it cannot be accepted that tacit consent has the same validity as express consent. Furthermore, the DI reminds that when the legislator wants to give this scope to silence, it is necessary for the company to have reliable evidence of the receipt of the communication by the interested party, with the notifying party being obliged to keep the proof of notification in its possession. It cites, as an example, Article 85.1 of Royal Decree 1955/2000.</w:t>
      </w:r>
    </w:p>
    <w:p>
      <w:r>
        <w:t>This circumstance has also not occurred in the actions of ENDESA judged in this file. ENDESA confirms having used basically two different systems for the shipments corresponding to the analyzed commercial strategy: ordinary mail and ordinary mail with return management, in neither of which there is any record of receipt by the recipients. The number of returns has been less than 1% of the total shipments. In the remaining cases, although no return has been received, it is unknown whether they have actually been received by the corresponding recipients.</w:t>
      </w:r>
    </w:p>
    <w:p>
      <w:r>
        <w:t>From all this, it concludes that ENDESA “has engaged in unfair conduct, by contravening the governing regulations of competitive behavior of operators in the retail electricity supply market, by proceeding with the substantial modification of contracts without obtaining the express consent of the consumer, which is required by the First Additional Provision of Order ITC/1659/2009, as corroborated by the CNE in the report sent to this Directorate.”</w:t>
      </w:r>
    </w:p>
    <w:p>
      <w:r>
        <w:t>From there, the DI considers whether ENDESA's unfair conduct produces a distortion of competition in the market and concludes that it does.</w:t>
      </w:r>
    </w:p>
    <w:p>
      <w:r>
        <w:t>ENDESA's actions took place at a special moment in time when the necessary circumstances had been established to intensify competition in attracting a group of customers “with a certain lack of interest in changing” who also presented a high appeal for marketers, due to their volume and consumption levels.</w:t>
      </w:r>
    </w:p>
    <w:p>
      <w:r>
        <w:t>In this special context, given its status as CUR, the privileged position of CURs (in this case, ENDESA) to, with a view to formalizing a contract at a free price, access that segment of customers, automatically transferred on July 1, 2009, compared to marketers outside the business groups holding the CUR, is undeniable.</w:t>
      </w:r>
    </w:p>
    <w:p>
      <w:r>
        <w:t>Other marketers did not have the opportunity to replicate ENDESA's conduct because their access to consumer information could not occur as easily as in the case of ENDESA, so their real possibilities of designing offers for this segment of consumers were considerably diminished.</w:t>
      </w:r>
    </w:p>
    <w:p>
      <w:r>
        <w:rPr>
          <w:b/>
        </w:rPr>
        <w:t>[Pages 25–27]</w:t>
      </w:r>
    </w:p>
    <w:p>
      <w:r>
        <w:t>By getting ahead of other competitors and incurring lower acquisition costs, ENDESA was able to achieve profits higher than those its competitors could have obtained. The margins available to marketers, to offer after the first change, might be insufficient to achieve the change, especially considering that the percentage of consumers who change marketers more than once is 0.1%.</w:t>
      </w:r>
    </w:p>
    <w:p>
      <w:r>
        <w:t>For all the above reasons, the DI concludes that, by infringing the regulations governing competitive activity, ENDESA has caused a distortion of free competition in the market, both from a structural perspective, by hindering competitors' access to the market at a relevant time, and from a functional perspective, reinforcing the passivity of affected consumers in choosing a marketer. The DI emphasizes the fact that more than [30-40]% of the customers automatically transferred to ENDESA on July 1, 2009, remain linked to it.</w:t>
      </w:r>
    </w:p>
    <w:p>
      <w:r>
        <w:t>Thirdly, the DI considers that this act of unfair competition affects the public interest due to its quantitative and qualitative relevance. The conduct affects an essential service such as electricity supply and has developed during the full calendar of the elimination of the comprehensive tariff system and the liberalization of the electricity marketing market. ENDESA's actions have hindered the ability of other marketers to compete for these consumers and for them to find better supply alternatives, which has caused a distortion of the competitive situation in a market of great relevance for the consumer, as it is a basic necessity service. In view of this, the impact on the public interest is indisputable.</w:t>
      </w:r>
    </w:p>
    <w:p>
      <w:r>
        <w:t>Thus, the DI concludes that the transfer to the free market of customers without the right to TUR, who were being temporarily supplied by ENDESA, without obtaining their express consent, constitutes an infringement as defined in Article 3 of the LDC. According to Article 62.3 c) of the LDC, the conduct carried out by ENDESA would be considered a serious infringement.</w:t>
      </w:r>
    </w:p>
    <w:p>
      <w:r>
        <w:t>The DI considers that ENDESA's conduct began in November 2009 with the sending of the first batch of letters addressed to domestic customers, and ended in October 2010 with the sending of the last batch, also addressed to domestic consumers.</w:t>
      </w:r>
    </w:p>
    <w:p>
      <w:r>
        <w:t>SECOND. ENDESA's Allegations</w:t>
      </w:r>
    </w:p>
    <w:p>
      <w:r>
        <w:t>ENDESA makes some preliminary allegations.</w:t>
      </w:r>
    </w:p>
    <w:p>
      <w:r>
        <w:t>First, that with the investigated conduct, ENDESA intended nothing more than to address a serious problem caused by the legislator, with the fundamental aim of ensuring security in electricity supply to those consumers without the right to TUR who could first see their tariffs increased and subsequently have their supply interrupted if they did not choose to enter the market.</w:t>
      </w:r>
    </w:p>
    <w:p>
      <w:r>
        <w:t>Second, the PCH in this file S/0304/11 is a critical and defective adaptation of that adopted in file S/0213/10, which does not take into account the particularities of ENDESA's conduct and its divergences with the conduct of IBERDROLA investigated in the aforementioned file.</w:t>
      </w:r>
    </w:p>
    <w:p>
      <w:r>
        <w:t>ENDESA argues that, in its opinion, the analyzed conduct does not violate any legal norm.</w:t>
      </w:r>
    </w:p>
    <w:p>
      <w:r>
        <w:t>Firstly, because the CNE has not declared that ENDESA has committed any infringement. ENDESA claims that the CNC is not competent to declare an infringement of sectoral regulations.</w:t>
      </w:r>
    </w:p>
    <w:p>
      <w:r>
        <w:t>Secondly, ENDESA explains that its conduct does not entail a change of supplier for customers, but only a modification of a single aspect of a contract:</w:t>
      </w:r>
    </w:p>
    <w:p>
      <w:r>
        <w:t>Since the disappearance of comprehensive tariffs on July 1, 2009, all consumers, with or without the right to TUR, supplied or not by a CUR, are consumers in the free market, so ENDESA's conduct does not imply a transfer of customers from the regulated market to the free market, nor any modification in the type of supply.</w:t>
      </w:r>
    </w:p>
    <w:p>
      <w:r>
        <w:t>The contractual modification carried out by ENDESA is not substantial and favors the consumer.</w:t>
      </w:r>
    </w:p>
    <w:p>
      <w:r>
        <w:t>General Condition number 6 of the electricity supply contracts in the free market of the Endesa Group, titled "Modification of Economic Conditions," establishes the marketer's authority to modify the contract conditions "after notifying the Customer 30 calendar days prior to the effective date of the modification, without prejudice to the Customer's right to terminate the Contract due to disagreement without any penalty. If the Customer does not express otherwise within the mentioned period, it will be understood that the Customer accepts the modifications on the date determined by the Marketer."</w:t>
      </w:r>
    </w:p>
    <w:p>
      <w:r>
        <w:t>Therefore, the First Additional Provision of Order ITC/1659/2009 is not applicable to ENDESA's conduct, and the contractual modification developed by ENDESA can take place through the simple tacit consent of the consumer.</w:t>
      </w:r>
    </w:p>
    <w:p>
      <w:r>
        <w:t>ENDESA states that understanding otherwise implies an analogical interpretation of said provision prohibited by Article 129.4 of Law 30/1992, as it subsumes in the infringing type a factual assumption - the contractual modification without a change in the legal entity of the marketer - clearly not contemplated therein, thus violating the principle of legality, particularly when such interpretation leads, as is the case at hand, to an analogical application in malam partem.</w:t>
      </w:r>
    </w:p>
    <w:p>
      <w:r>
        <w:t>Thirdly, ENDESA confirms that it has validly obtained the tacit consent of consumers. It argues that 1) the companies that carried out the mailings have certified that they made such shipments and 2) similar safeguards were applied as those used in other campaigns. It considers that the burden of proof is being reversed. The DI is presuming without further evidence that consumers did not receive the letters and forcing ENDESA to prove such receipt, when it is the DI that should prove that the customers did not receive them.</w:t>
      </w:r>
    </w:p>
    <w:p>
      <w:r>
        <w:t>Having established the above, ENDESA presents the reasons why its conduct cannot be assessed as having violated competition regulations.</w:t>
      </w:r>
    </w:p>
    <w:p>
      <w:r>
        <w:t>First, because such conduct does not infringe the LCD.</w:t>
      </w:r>
    </w:p>
    <w:p>
      <w:r>
        <w:t>According to the doctrine of the Supreme Court (STS May 29, 2008, RJ 2008\4164), the violation of Article 15.2 of the LCD requires the infringement of a legal norm aimed at the organization or "regulation of competitive activity." ENDESA argues that: 1) the First Additional Provision of Order ITC/1659/2009 has not been violated, as the DI claims, and 2) that, in any case, it does not aim to regulate competitive activity.</w:t>
      </w:r>
    </w:p>
    <w:p>
      <w:r>
        <w:t>Second, because ENDESA's conduct is not likely to distort free competition significantly.</w:t>
      </w:r>
    </w:p>
    <w:p>
      <w:r>
        <w:t>ENDESA has not obtained any irreplicable advantage over its competitors. ENDESA's competitors could know which consumers without the right to TUR were being temporarily supplied by a CUR through the SIPS. They had time for this, since ENDESA's campaigns began four months after it was legally required to supply these customers. Furthermore, ENDESA's offer left sufficient margin for its competitors to offer attractive discounts to overcome the reluctance of affected consumers to change. The discount that ENDESA offers is small and based on the penalized TUR, as evidenced by the first economic report submitted along with the allegations to the PCH. The DI's assertion that the reluctance to change suppliers is reinforced once a first change has occurred, even if true, would not affect the analysis of the case because, according to the company, ENDESA's conduct did not involve a change of supplier.</w:t>
      </w:r>
    </w:p>
    <w:p>
      <w:r>
        <w:t>In fact, ENDESA maintains that it has not hindered competition, but rather the opposite.</w:t>
      </w:r>
    </w:p>
    <w:p>
      <w:r>
        <w:rPr>
          <w:b/>
        </w:rPr>
        <w:t>[Pages 28–30]</w:t>
      </w:r>
    </w:p>
    <w:p>
      <w:r>
        <w:t>coste alguno”.</w:t>
      </w:r>
    </w:p>
    <w:p>
      <w:r>
        <w:t>ENDESA maintains that the conduct in question does not constitute an infringement of competitive norms, as it has not distorted competition but rather has promoted it by facilitating the entry of consumers into the free market.</w:t>
      </w:r>
    </w:p>
    <w:p>
      <w:r>
        <w:t>In this regard, ENDESA argues that the limited number of consumers affected by its conduct prevents any potential impact on competition from being significant. It asserts that only a small percentage of the market (1.1% of consumers in the electricity supply market) was affected, and therefore, the conduct should be considered of minor importance.</w:t>
      </w:r>
    </w:p>
    <w:p>
      <w:r>
        <w:t>In its allegations regarding the Resolution Proposal, ENDESA rejects the DI's arguments that its market share and projection should be taken into account when assessing whether the conduct can be considered de minimis. ENDESA claims that if this were the case, it would not qualify as de minimis in the infringement of abuse, yet the regulation itself contemplates such a qualification. The legal-economic context does not preclude the application of the de minimis criterion to the case because there have been no effects on competition.</w:t>
      </w:r>
    </w:p>
    <w:p>
      <w:r>
        <w:t>Third and finally, ENDESA's conduct is not likely to affect the public interest nor has it affected it.</w:t>
      </w:r>
    </w:p>
    <w:p>
      <w:r>
        <w:t>It is not sufficient, as the DI suggests, for the conduct to affect an essential service or to have occurred at a key moment for the liberalization of the sector to consider that it affects the public interest. According to the doctrine of the Supreme Court, the conduct must cause a negative effect that entails a sensitive, serious, and significant distortion or obstruction (Supreme Court ruling of April 20, 2010, and July 8, 2011). In this case, ENDESA reiterates that the conduct has not only not obstructed but has fostered competition, encouraging the entry of affected consumers into the free market and their acquisition by third-party marketers, which also brings advantages to the consumer.</w:t>
      </w:r>
    </w:p>
    <w:p>
      <w:r>
        <w:t>THIRD. Infringing conduct</w:t>
      </w:r>
    </w:p>
    <w:p>
      <w:r>
        <w:t>Article 3 of Law 15/2007 establishes that acts of unfair competition that distort free competition and affect the public interest will be treated as prohibited conduct.</w:t>
      </w:r>
    </w:p>
    <w:p>
      <w:r>
        <w:t>As can be deduced from the reading of this article and as established by the best doctrine, to conclude the existence of an infringement of Article 3, three elements must be present, cumulative although closely related: a) one or more acts of unfair competition b) capable of distorting competition c) in such a way that it affects the public interest.</w:t>
      </w:r>
    </w:p>
    <w:p>
      <w:r>
        <w:t>It is necessary to analyze whether such elements are present in the case at hand according to the accusation made by the DI and in light of the allegations and evidence presented by ENDESA.</w:t>
      </w:r>
    </w:p>
    <w:p>
      <w:r>
        <w:t>a) Unfair conduct due to infringement of competitive norms</w:t>
      </w:r>
    </w:p>
    <w:p>
      <w:r>
        <w:t>Competitive disloyalty is one of the elements of the infringing type of Article 3 of the LDC, and this qualification must be made by the National Competition Commission in light of the norms that comprise the Law against unfair competition.</w:t>
      </w:r>
    </w:p>
    <w:p>
      <w:r>
        <w:t>The DI considers that ENDESA's conduct constitutes an infringement of norms in the sense of paragraph 2 of Article 15 of the LCD. This legal provision states: “1. It is considered unfair to take advantage in the market of a competitive advantage acquired through the infringement of laws. The advantage must be significant. 2. The simple infringement of legal norms aimed at regulating competitive activity will also be considered unfair.”</w:t>
      </w:r>
    </w:p>
    <w:p>
      <w:r>
        <w:t>It is an undisputed fact, as ENDESA has expressly acknowledged, that it sent the letters described in HP 4 and did not request the express consent of consumers to carry out the modification of supply conditions.</w:t>
      </w:r>
    </w:p>
    <w:p>
      <w:r>
        <w:t>The issue at debate is whether ENDESA's strategy to migrate customers without the right to TUR, subject to a surcharge tariff and supplied by the CUR of the ENDESA group, should be governed by the First Additional Provision of Order ITC/1659/2009 and, therefore, requires express consent from the customer or whether, on the contrary, as ENDESA claims, it can be considered a simple modification of contractual conditions and the provisions of Article 110ter of Royal Decree 1955/2000 apply, according to which only tacit consent would be sufficient.</w:t>
      </w:r>
    </w:p>
    <w:p>
      <w:r>
        <w:t>This controversy, it should be noted, differs from that analyzed in the file S/0213/10 IBERDROLA SUR, which leads to outright rejection of ENDESA's claim that the DI has not taken into account the particularities of ENDESA's conduct. The Proven Facts in this Resolution adequately reflect the circumstances surrounding ENDESA's conduct, and the legal assessment focuses on the specific issues of this case to qualify the conduct.</w:t>
      </w:r>
    </w:p>
    <w:p>
      <w:r>
        <w:t>Precisely, to assess the controversy raised, it is necessary to analyze the conduct in its legal-economic context. It is framed within the process of liberalization of electricity supply and, in particular, the transfer of customers with less willingness to change to the free market. In this regard, the legislator has adopted specific regulatory provisions to facilitate these customers' access to the market, such as Royal Decree 485/2009 and Order TC/1659/2009. These provisions, by the way, include special safeguards aimed at preventing vertically integrated companies from developing strategies that tend to retain customers or force their permanence within the group as a result of asymmetries in information (for example, Article 6 of Royal Decree 485/2009 or the aforementioned First Additional Provision).</w:t>
      </w:r>
    </w:p>
    <w:p>
      <w:r>
        <w:t>It is in this regulatory context that the conduct must be analyzed. ENDESA, through the analyzed letters, has transferred consumers who were temporarily still supplied at tariff (the TUR with surcharge) to the free market.</w:t>
      </w:r>
    </w:p>
    <w:p>
      <w:r>
        <w:t>ENDESA argues that since the disappearance of comprehensive tariffs on July 1, 2009, all consumers, with or without the right to TUR, supplied or not by a CUR, are consumers in the free market, so ENDESA's conduct does not represent a transfer of customers from the regulated market to the free market, nor any modification in the type of supply. ENDESA invokes Article 4 of Order ITC/1659/2009 to argue that these customers will be subject to the conditions for supply contracts in the free market and, therefore, to General Condition number 6 of the electricity supply contracts in the free market of the Endesa Group, which it considers fully compatible with the regulations and in particular with Article 110 ter of Royal Decree 1955/2000. This article in its letter d) provides that “Consumers must be duly notified of any intention to modify the conditions of the contract and informed of their right to terminate the contract at no cost.”</w:t>
      </w:r>
    </w:p>
    <w:p>
      <w:r>
        <w:rPr>
          <w:b/>
        </w:rPr>
        <w:t>[Pages 31–33]</w:t>
      </w:r>
    </w:p>
    <w:p>
      <w:r>
        <w:t>compatible with the regulations and in particular with Article 110 ter of Royal Decree 1955/2000. This article in its paragraph d) provides that “Consumers must be duly notified of any intention to modify the contract conditions and informed of their right to terminate the contract without any penalty when they receive the notice.” ENDESA considers that it has complied with this obligation.</w:t>
      </w:r>
    </w:p>
    <w:p>
      <w:r>
        <w:t>Certainly, the regulations establish that consumers under the last resort tariff will be considered as consumers in the liberalized market (Article 5 of Royal Decree 485/2009). However, it specifies that the provisions relating to supply at tariff established in Section 4 of Chapter I of Title VI of Royal Decree 1955/2000 shall apply to these consumers, that is, everything related to payment and suspension of supply (Articles 84-89).</w:t>
      </w:r>
    </w:p>
    <w:p>
      <w:r>
        <w:t>Article 110 ter of Royal Decree 1955/2000 regulates the “minimum requirements for contracts signed with domestic customers.” Paragraph 4 of Article 110 ter refers to the modification of the conditions of those contracts of customers supplied in the free market and not to the change of contract from one type of supply (tariff contract) to another different one (contract in the free market), which is what ENDESA's conduct was directed towards. And this is true even if the conditions of both types of contracts may seem similar or despite the fact that legally, as of July 1, 2009, all consumers, with or without the right to last resort tariff, are considered consumers of the free market. Article 110 ter is not an article that foresees the conditions under which the change of customers from the regulated tariff to the supply at free price should take place, nor does the provision reflected in General Condition number 6 of the electricity supply contracts in the free market of the Endesa Group, which the company invokes.</w:t>
      </w:r>
    </w:p>
    <w:p>
      <w:r>
        <w:t>In line with what has been stated by the CNE, the change from being supplied at tariff (penalized last resort tariff) to supply at free price constitutes a substantial modification of the economic conditions that apply, as it affects nothing less than the price, the duration, and the termination conditions of the contract (essential conditions of any contract). It is not a simple modification of conditions, but rather it means for the consumer ceasing to be subject to what is provided in Section 4 of Chapter I of Title VI of Royal Decree 1955/2000 and to the rights and obligations that it entails to be fully subject to the conditions of the economic regime of supply at free price, with all that this implies. It is a substantial modification of the contract.</w:t>
      </w:r>
    </w:p>
    <w:p>
      <w:r>
        <w:t>The company itself in its writings speaks of “customers leaving for the free market,” which indicates that it considers that abandoning the regulated tariff to switch to being supplied under market conditions entails a substantial change. The legislator has specifically regulated this transfer of customers from the regulated tariff to the free tariff. Order ITC/1659/2009, of June 22, precisely establishes the mechanism for transferring customers from supply at tariff to the last resort electricity supply as well as the price and conditions applicable to the supply of consumers who, without having the right to access the last resort tariff, temporarily lack a valid supply contract with a marketer and continue consuming electricity.</w:t>
      </w:r>
    </w:p>
    <w:p>
      <w:r>
        <w:t>Its First Additional Provision, through the requirement of express consent, aims to avoid the risk that customers become subject to strategies by vertically integrated companies that force their permanence within the group due to lack of information. Precisely because tacit consent reinforces the lack of transparency and facilitates that customers are induced to remain within the same group.</w:t>
      </w:r>
    </w:p>
    <w:p>
      <w:r>
        <w:t>To the extent that ENDESA's practice, as already mentioned, aims to transfer customers who were temporarily supplied at tariff (the penalized last resort tariff) to supply at free price, it must comply with the requirements of the First Additional Provision of Order ITC/1659/2009. Accepting ENDESA's thesis would mean prioritizing the generic mention of Article 110 ter of Royal Decree 1955/2000 over the specific provision contained in the aforementioned Additional Provision of the Order, contradicting the principle of specialty (lex specialis derogat legi generali) that must necessarily govern in cases of conflicts between norms such as the one at hand.</w:t>
      </w:r>
    </w:p>
    <w:p>
      <w:r>
        <w:t>In fact, it would make no sense for the obligations for companies to be different depending on whether different legal entities or the same legal entity intervene in the process of changing these customers. Moreover, precisely when the transfer of customers occurs within the same company, the risk of lack of transparency and confusion for the customer is even greater, which is why the legislator's precautions make even more sense.</w:t>
      </w:r>
    </w:p>
    <w:p>
      <w:r>
        <w:t>From this perspective, there is no, as ENDESA claims, an extensive or analogical application in malam partem of the provision contained in the aforementioned Additional Provision, but rather an interpretation of the literal text of the law, taking into account, in accordance with the provisions of Article 3 of the Civil Code, its spirit and purpose. Any other interpretation would unjustifiably discriminate and clearly harm a certain type of customers.</w:t>
      </w:r>
    </w:p>
    <w:p>
      <w:r>
        <w:t>It is also indisputable that Order ITC/1659/2009 and, in particular, its First Additional Provision, seeks to regulate the market and discipline the competitive behaviors of operators. It is a regulation that aims to advance the liberalization of the market and outline the framework in which the behavior of agents in it should unfold, favoring competition. In this sense, contrary to ENDESA's opinion, it is a legal norm that aims to regulate competitive activity and whose non-compliance may lead to an unfair act in the sense of Article 15.2 of the LCD.</w:t>
      </w:r>
    </w:p>
    <w:p>
      <w:r>
        <w:t>In light of all this, to the extent that ENDESA has not obtained the express consent provided for in the First Additional Provision of Order ITC/1659/2009 that was applicable to the case, a violation of the norm has occurred in the sense of paragraph 2 of Article 15 of the LCD, which constitutes a prerequisite for the application of Article 3 LDC.</w:t>
      </w:r>
    </w:p>
    <w:p>
      <w:r>
        <w:t>It cannot be accepted, as ENDESA intends, that the CNC lacks the competence to declare the concurrence of this prerequisite. The declaration of an infringement of Article 3 does not require a prior declaration of sectoral infringement by another body. It is sufficient, according to doctrine, that the conduct is classified as unfair and is capable of distorting competition and affecting the public interest.</w:t>
      </w:r>
    </w:p>
    <w:p>
      <w:r>
        <w:t>In any case, it is the CNE that has drawn attention to the harm to competition that this conduct represents. Let us not forget that this file originates from a Report of the CNE in which it considers that the procedure followed by ENDESA is irregular, which it ratifies in the mandatory Report it sends, where it indicates that it does not initiate proceedings for regulatory non-compliance because the DI is already addressing these behaviors.</w:t>
      </w:r>
    </w:p>
    <w:p>
      <w:r>
        <w:t>In fact, in its report issued in accordance with the provisions of Article 17.2, letter d) of the LDC, the CNE, referring to the contractual modifications applicable to the supply of consumers who, without having the right to access the last resort tariff, temporarily lack a supply contract, which do not imply a change in the legal entity of the marketer, concludes that (emphasis added): “given the substantial nature of the modification made by the CUR to the contractual conditions of the consumer, given the basic right of all marketers to access supply points on equal, objective, transparent, and non-discriminatory conditions, and given the need to ensure consumer protection, the CUR should have required the express consent of the consumers transferred to free price” (page 538).</w:t>
      </w:r>
    </w:p>
    <w:p>
      <w:r>
        <w:t>To the extent that paragraph 4 of Article 110 ter of Royal Decree 1955/2000 is not applicable to the case at hand, it is not necessary to question whether ENDESA has actually obtained the tacit consent of the customers to whom it sent the letters, since it is irrelevant when qualifying the conduct. That said, the Council shares the reasons why the DI argues that ENDESA has not acted in a manner that can be understood as validly obtaining the tacit consent of the customers. The mere fact that the company acknowledges not having obtained the acknowledgments of receipt from the customers for a change in the supply conditions, which we insist can only be classified as substantial, given that it affects an essential condition of the contract, such as the price. In that sense, the DI is not shifting the burden of proof as ENDESA claims. It is only arguing that the means employed are not valid for obtaining consent for the modification of the contract, not even tacitly.</w:t>
      </w:r>
    </w:p>
    <w:p>
      <w:r>
        <w:rPr>
          <w:b/>
        </w:rPr>
        <w:t>[Pages 34–36]</w:t>
      </w:r>
    </w:p>
    <w:p>
      <w:r>
        <w:t xml:space="preserve">b) Distortion of Free Competition  </w:t>
        <w:br/>
        <w:t xml:space="preserve">Unfair acts distort free competition when they affect the ability of other companies to compete or alter the functioning of the market by limiting that ability.  </w:t>
        <w:br/>
        <w:t xml:space="preserve">The Council agrees with the DI that the conduct developed by ENDESA has the capacity to distort competition.  </w:t>
        <w:br/>
        <w:t xml:space="preserve">ENDESA, in its capacity as Last Resort Supplier (CUR), automatically received data related to the customers that were transferred to it prior to July 1, 2009. Among them, the data of those consumers without the right to Last Resort Tariff (TUR) who were temporarily to be supplied by the CUR to a penalized TUR. This data was then used to transfer customers, with an automation that the regulation does not contemplate, to its portfolio of customers supplied at free price.  </w:t>
        <w:br/>
        <w:t xml:space="preserve">Thus, it has prevented customers from doing what the legislator intended: that, pressured by the penalty in the tariff, they would seek in the market the most convenient offer for them, thereby reducing market inertia and promoting competition, giving other competitors the opportunity to have easier access to those customers.  </w:t>
        <w:br/>
        <w:t xml:space="preserve">It should not be overlooked that we are dealing with a market where, on one hand, a large proportion of the demand shows enormous inertia to supply itself from the vertically integrated marketer with its supplier. On the other hand, as the growth of new supply points is limited, the opportunity for entrants to build their customer portfolio essentially comes from having opportunities to take customers away from traditional operators.  </w:t>
        <w:br/>
        <w:t xml:space="preserve">In this sense, the "exit" to the market of a significant mass of customers, such as these customers without the right to TUR, forced by the implementation of the penalized TUR, constituted an opportunity for third-party competitors.  </w:t>
        <w:br/>
        <w:t xml:space="preserve">Encouraged by the higher cost they were forced to bear, consumers would have sought supply alternatives more actively. In this way, competitors would have had a greater opportunity to attract customers and to energize the market.  </w:t>
        <w:br/>
        <w:t xml:space="preserve">However, ENDESA's conduct temporarily hindered this from happening, transferring customers to the free market within its own portfolio, obstructing change and price competition.  </w:t>
        <w:br/>
        <w:t>The CNE has also understood this in its "Report to analyze the causes that are causing delays in contracting supply with a marketer in the free market" dated July 30, 2010:</w:t>
      </w:r>
    </w:p>
    <w:p>
      <w:r>
        <w:t xml:space="preserve">Iberdrola CUR and Endesa Energía XXI "automatically received" (temporarily) all customers without the right to TUR from their distribution areas, who as of July 1, 2009, had not signed a contract with a marketer of their choice. The supply conditions for these customers and the consequences of the end of the transitional period are legally established. However, both companies, instead of applying the regulations, decided to transfer these consumers, through a mechanism of tacit consent, to a supply contract under freely agreed conditions.  </w:t>
        <w:br/>
        <w:t xml:space="preserve">It is also noted that both companies presented their actions as aimed at minimizing the economic impact of the surcharge provided by the regulations for customers without the right to TUR who had not chosen a supplier. However, neither of them transferred all of those customers, but rather made a selective transfer (according to the information provided by Iberdrola, Iberdrola CUR sent letters to 430,000 of its 489,800 customers without the right to TUR as of June 30, 2009; Endesa Energía XXI also made a partial transfer, although the details are not known). Therefore, it can be understood that the behaviors actually responded to the objective of retaining within the business group only the customers who were more profitable and to whom an attractive offer could be made, lower than the deterrent price.  </w:t>
        <w:br/>
        <w:t xml:space="preserve">As ENDESA claims, the conduct does not completely prevent third-party marketers from accessing customers. According to this company, its competitors had time to identify customers through the Supply Points Information System (SIPS), develop other marketing methods, and improve their offer. As already mentioned, in the first economic report provided by ENDESA, it is evidenced that its price offer was less advantageous than that of third-party operators (ENDESA's discount is small and based on the penalized TUR) and that it did not manage to retain those customers: almost half had left for other marketers in less than two years (HP 6).  </w:t>
        <w:br/>
        <w:t xml:space="preserve">In this regard, it should first be noted that for an act of unfair competition that distorts competition in the market to occur, it is not necessary for a total closure of the market to take place. It is sufficient that the conditions of competition are significantly altered.  </w:t>
        <w:br/>
        <w:t xml:space="preserve">Secondly, it is undeniable that in this case there has been an impact on competition. The rest of the marketers have been at a disadvantage in attracting these consumers without the right to TUR to their customer portfolio in the free market. This is deduced from the second report provided by ENDESA, which includes a survey conducted among its customers in which it is observed that third-party marketers, in order to make offers to these customers, have had to resort fundamentally to in-person visits (folio 2779). This system is undoubtedly much more costly than merely sending a letter announcing an automatic transfer unless there is opposition.  </w:t>
        <w:br/>
        <w:t xml:space="preserve">Furthermore, the degree of information that ENDESA has about these customers cannot be compared to that which competitors can obtain. As ENDESA itself states in its allegations to the Proposal for Resolution referring to the contractual modification made (folio 2705): "The CNE itself has confirmed, in its report of July 14, 2011, issued in the context of this procedure (folios 609 and following of the file), this circumstance, corroborating that the contractual modification under investigation does not imply a change in the access conditions or in the data contained in the Supply Points Information System ("SIPS")." That is, ENDESA is capable of modifying the contractual situation of customers supplied at the penalized tariff without this change being recorded in the SIPS or known to competitors. This gives an idea that the information that ENDESA has about these customers when making offers cannot be easily replicated by competitors.  </w:t>
        <w:br/>
        <w:t xml:space="preserve">This conduct of ENDESA is likely to generate additional barriers to changing suppliers. Especially if one assumes ENDESA's thesis that customers gave their tacit consent and, therefore, were aware of their transition to the free market. A customer who has just experienced a change is less likely to change again. The CNE reaches this conclusion in its Retail Electricity Market Supervision Report (July 2009-June 2010), in which it concludes that "The percentage of consumers who change more than once of marketer is even lower and does not exceed 0.1% of them, even evaluating the complete history of the supply points." Let us also remember that we are talking about the group of customers least likely to change.  </w:t>
        <w:br/>
        <w:t xml:space="preserve">In this regard, there are several possible explanations that allow reconciling this evidence that the CNE provides with the fact that ENDESA transferred so many customers without the right to TUR to third-party marketers as it did to the free market. On one hand, and contrary to what ENDESA argues, these customers were never truly aware of the first change. On the other hand, the price conditions under which they were transferred were disadvantageous. This is consistent with its assertion that its price offer was far from aggressive (a 2% discount on the TUR with a surcharge that, let us remember, was an additional 5% each quarter).  </w:t>
        <w:br/>
        <w:t xml:space="preserve">In this regard, it cannot be concluded that the loss of customers without the right to TUR was particularly intense as a result of each batch of letters, as the second economic report points out. First, because the report does not allow analyzing whether this trend had already been present before. Second, because ENDESA insists that the sending of letters was gradual and the report suggests that the effect of the letter was immediate and occurred in the same month it was sent (folio 2769), which is not possible if at least a month had to pass. Third, because coinciding with the increase in the TUR, it is not possible to assert that the letter was the cause.  </w:t>
        <w:br/>
        <w:t>In short, ENDESA migrated customers in a non-transparent manner, without obtaining their consent and applying conditions that were not advantageous at all. This prevented them from entering the market at that moment, hindering their capture by the</w:t>
      </w:r>
    </w:p>
    <w:p>
      <w:r>
        <w:rPr>
          <w:b/>
        </w:rPr>
        <w:t>[Pages 37–39]</w:t>
      </w:r>
    </w:p>
    <w:p>
      <w:r>
        <w:t>it is not possible to assert that the letter was the cause.</w:t>
      </w:r>
    </w:p>
    <w:p>
      <w:r>
        <w:t>In short, ENDESA migrated customers in a non-transparent manner, without obtaining their consent and applying conditions that were not advantageous. This prevented them from entering the market at that time, hindered their acquisition by the rest of the competitors, and prevented competition from being stimulated. Furthermore, it managed to charge these customers, or at least some of them temporarily, a higher price than they would have paid in the absence of the unfair practice. It is true that, probably due to the disadvantageous nature of ENDESA's offer, a good portion of these customers ended up going to other marketers. However, nearly half were still in its portfolio at the end of 2010. On the other hand, it is unknown how many of the customers that ENDESA did not retain went to the other marketer of the ENDESA Group.</w:t>
      </w:r>
    </w:p>
    <w:p>
      <w:r>
        <w:t>ENDESA considers that the very limited number of consumers affected by its conduct prevents any potential impact on competition from being considered sensitive or significant. It states that not all recipients of the communication can be considered affected by the conduct. It claims that, in any case, only […] supply points were subject to contractual modification and that, in the absence of conduct, some of these customers would also have remained with ENDESA, thus the impact is even smaller.</w:t>
      </w:r>
    </w:p>
    <w:p>
      <w:r>
        <w:t>All of this, ENDESA argues, represents an infinitesimal percentage of the market demand. Even if all those who received the letters are considered, it is a small percentage of the market (1.1% of consumers in the electricity supply market), so it should be considered that the conduct is of lesser importance. It argues that the legal-economic context and its market share do not prevent the application of the de minimis criterion to the case because there have been no effects on competition.</w:t>
      </w:r>
    </w:p>
    <w:p>
      <w:r>
        <w:t>The Council does not share the assertion that the potential impact on competition cannot be considered sensitive or significant, much less that the conduct can be classified as of lesser importance.</w:t>
      </w:r>
    </w:p>
    <w:p>
      <w:r>
        <w:t>Firstly, due to who performs the conduct and their position in the market. Secondly, due to the nature of the conduct, which undermines market openness, the equal conditions of all operators in it, and the principle of free choice of the consumer. Thirdly, due to its scope. This must be assessed not in relation to the total market, but to the consumers without the right to TUR who were penalized and could have entered the free market, whom competitors should have been able to target. Of the total of these customers, ENDESA assumed 41%, and of them, 65% were recipients of the campaigns developed by ENDESA.</w:t>
      </w:r>
    </w:p>
    <w:p>
      <w:r>
        <w:t>In any case, even if the data provided by ENDESA is accepted that the conduct affects 1.1% of the total electricity demand, the conduct can in no case be considered insignificant either in absolute terms (monetary and in number of customers) or in relative terms. It involves a mass of customers from the domestic and SME market that the legislator has specifically wanted to take into account, where entrants have more difficulties accessing, especially considering that only CURs can supply TUR customers.</w:t>
      </w:r>
    </w:p>
    <w:p>
      <w:r>
        <w:t>In these terms, the entry into the market of a significant pool of customers has a sensitive scope and is likely to have a significant impact on competition.</w:t>
      </w:r>
    </w:p>
    <w:p>
      <w:r>
        <w:t>c) Impact on the public interest</w:t>
      </w:r>
    </w:p>
    <w:p>
      <w:r>
        <w:t>The Council shares the reasoning of the DI in that it must be considered that the conduct affects the public interest. This conclusion is consistent with what has already been stated in the Council Resolution of February 24, 2012 (S/0213/10 IBERDROLA SUR). It is a conduct that affects the marketing of an essential good. In particular, it affects the most uninformed customers and those with less bargaining power. All this at a time (2009-2010) when public authorities were trying to encourage these customers to enter the free market under transparent conditions and in a way that all marketers could compete for them.</w:t>
      </w:r>
    </w:p>
    <w:p>
      <w:r>
        <w:t>Regarding the assertion repeatedly made by ENDESA throughout its allegations that the modification of the clauses favored the customer, it must be said that the regulation not only aims to protect the individual consumer (an objective served by clauses such as Article 110ter of RD 1955/2000). It also aims to protect the general interest reflected in the competitive functioning of the market, against which ENDESA's conduct in this case attacks and to which provisions such as the First Additional Provision, which has been breached, contribute.</w:t>
      </w:r>
    </w:p>
    <w:p>
      <w:r>
        <w:t>In fact, it is difficult to qualify as beneficial for the consumer a strategy in which:</w:t>
      </w:r>
    </w:p>
    <w:p>
      <w:r>
        <w:t>a) the regulation is presented as something that will cause them harm, without explaining its true purpose.</w:t>
      </w:r>
    </w:p>
    <w:p>
      <w:r>
        <w:t>b) It is even hinted that it may expose them to a cut in the supply of an essential good.</w:t>
      </w:r>
    </w:p>
    <w:p>
      <w:r>
        <w:t>c) Relying on this, an offer is made in a certainly confusing manner, without clearly stating the economic conditions. Some of the letters do not even indicate what the price at which the supply will occur is. An example of this lack of transparency and confusion is the letter sent to public administrations and the way the rectification is drafted (HP 4).</w:t>
      </w:r>
    </w:p>
    <w:p>
      <w:r>
        <w:t>d) The assertion that the conduct favors the customer is also not sustained when ENDESA itself acknowledges that it has transferred non-TUR customers, without their express consent, to less competitive prices than those that, according to the reports submitted by Endesa, other competitors could have offered them in the free market.</w:t>
      </w:r>
    </w:p>
    <w:p>
      <w:r>
        <w:t>Let us not forget that, while customers are supplied at TUR with a surcharge, this surcharge on the TUR goes to the settlement system of the regulated activity (HP 2.5). ENDESA's conduct has not only meant that the transferred customers, instead of obtaining an offer under market conditions (that price reduction for which marketers have the capacity according to ENDESA), have only received a 2% reduction of the penalized TUR. Furthermore, it means that the difference over the TUR, instead of reverting to the system via penalties, has constituted income for ENDESA. The CNE warned of this fact in its aforementioned report:</w:t>
      </w:r>
    </w:p>
    <w:p>
      <w:r>
        <w:t>"Furthermore, a detriment is caused to the system, given that with the described actions, it stops receiving the income obtained by CURs on the TUR price corresponding to the deterrent price which, according to current regulation, is considered liquidable income."</w:t>
      </w:r>
    </w:p>
    <w:p>
      <w:r>
        <w:t>Undoubtedly, this dimension of the conduct also clearly shows its impact on the general interest, as it affects the system's income and, consequently, the tariff deficit.</w:t>
      </w:r>
    </w:p>
    <w:p>
      <w:r>
        <w:t>Finally, ENDESA argues that with the investigated conduct, it has sought nothing more than to address a serious problem caused by the legislator, with the fundamental aim of ensuring security in electricity supply.</w:t>
      </w:r>
    </w:p>
    <w:p>
      <w:r>
        <w:t>This argument is not acceptable. The sole responsible for security in electricity supply is the competent administration which, moreover, has been dealing with it without any indication that at any time the supply has been in danger.</w:t>
      </w:r>
    </w:p>
    <w:p>
      <w:r>
        <w:t>If ENDESA considers that the regulation is not lawful or serves the general interest, it has legally established alternatives at its disposal to challenge it in court. But it is not acceptable for an operator to attempt with its conduct to pervert the regulatory framework and alter the purposes it intends. In fact, ENDESA's own argumentation implies a recognition of its lack of respect for the current regulatory framework.</w:t>
      </w:r>
    </w:p>
    <w:p>
      <w:r>
        <w:t>In light of the reasoning in this Legal Basis, the Council considers that Endesa is responsible for the conduct attributed to it by the Directorate of Investigation. That is, the conduct consisting of transferring to the free market customers without the right to TUR, who were being temporarily supplied by ENDESA, without obtaining their express consent constitutes an infringement typified in Article 3 of the LDC. The conduct would have begun in November 2009, with the sending of the first batch of letters addressed to domestic customers, and would have ended, at the earliest, in October 2010, with the sending of the last batch, also addressed to domestic consumers.</w:t>
      </w:r>
    </w:p>
    <w:p>
      <w:r>
        <w:rPr>
          <w:b/>
        </w:rPr>
        <w:t>[Pages 40–42]</w:t>
      </w:r>
    </w:p>
    <w:p>
      <w:r>
        <w:t>According to Article 62.3 c) of the LDC, the conduct carried out by ENDESA would be considered a serious infringement.</w:t>
      </w:r>
    </w:p>
    <w:p>
      <w:r>
        <w:t xml:space="preserve">FOURTH. Calculation of the fine  </w:t>
        <w:br/>
        <w:t>According to Article 63 of the Competition Defense Law, serious infringements may be sanctioned with a fine of up to 5% of the total turnover of the infringing company.</w:t>
      </w:r>
    </w:p>
    <w:p>
      <w:r>
        <w:t>To this end, the criteria for determining the sanction provided for in Article 64 of the LDC must be taken into account. Article 64 states that the amount of the sanctions will be set taking into account, among others, the following criteria: a) The size and characteristics of the market affected by the infringement; b) The market share of the responsible company or companies; c) The scope of the infringement; d) The duration of the infringement; e) The effect of the infringement on the rights and legitimate interests of consumers and users or on other economic operators; f) The illicit benefits obtained as a result of the infringement; and g) The aggravating and mitigating circumstances that occur in relation to each of the responsible companies.</w:t>
      </w:r>
    </w:p>
    <w:p>
      <w:r>
        <w:t>The CNC takes these criteria into account to calculate the sanction through its Communication on the quantification of sanctions derived from infringements of Articles 1, 2, and 3 of Law 15/2007, of July 3, on Competition Defense. With these Guidelines, which generally guide the calculation of sanctions, it aims to contribute to improving transparency and objectivity in the calculation of the sanction, enhance its deterrent effect, and promote legal certainty for economic operators.</w:t>
      </w:r>
    </w:p>
    <w:p>
      <w:r>
        <w:t>For the purpose of calculating the affected sales volume, the Council follows in this case the criteria and methodology used in the matter S/0213/10 IBERDROLA SUR, which in turn is inspired by the case S/0184/09 GAS NATURAL. That is, it starts from the volume of customers who were sent letters and, taking into account the group's loyalty rate (over 91%), this figure is reduced by those customers who supposedly would have chosen to stay with ENDESA anyway according to historical data. This is a very conservative and favorable calculation for Endesa since, as the company itself states, the loyalty rate of ENDESA ENERGÍA XXI has been much lower.</w:t>
      </w:r>
    </w:p>
    <w:p>
      <w:r>
        <w:t>Continuing with the methodology applied in the matter S/0213/10, "To calculate the sales volume attributable to this number of customers, the average monthly consumption of supply points not entitled to the Last Resort Tariff but supplied by Last Resort Marketers, published in the CNE's bulletins of electrical and economic indicators, has been used as an approximation to the consumption of the mentioned customers. Regarding the estimation of the contracted power, it has been considered that, given that in all cases it is above 10KW, a reasonable average would be 15KW for all months of the duration of the infringement, although the actual average figure is likely to be higher."</w:t>
      </w:r>
    </w:p>
    <w:p>
      <w:r>
        <w:t>In this case, the tariffs used for the calculation are the tariffs that apply to the consumers transferred in the second and third batches of letters for various reasons: (i) they are the ones taken into account in the economic report submitted by Endesa (they are cited in an annex) and (ii) it is understood that they are the tariffs that were actually applied to all consumers from March, as they are the ones included in the letters confirming the supply change for domestic consumers. ENDESA does not clarify which tariffs were applied to the consumers transferred earlier.</w:t>
      </w:r>
    </w:p>
    <w:p>
      <w:r>
        <w:t>For the calculation of the affected sales volume, the duration of the infringement attributed by the Directorate of Investigation has been taken into account. Applying these parameters, the affected sales volume due to the infringement committed by ENDESA would be €109,500,661. Given that it is a serious infringement, the Council considers a percentage of 5% to be appropriate for the calculation of the sanction, which means a fine of €5,475,000.</w:t>
      </w:r>
    </w:p>
    <w:p>
      <w:r>
        <w:t>ENDESA ENERGÍA XXI S.L. must respond to this fine.</w:t>
      </w:r>
    </w:p>
    <w:p>
      <w:r>
        <w:t>The Council considers that it is not appropriate to take aggravating or mitigating factors into account. The DI considers that the main aggravating circumstance of ENDESA's conduct lies in the special competitive moment in which the market finds itself, as it is a recently liberalized market. However, this fact is taken into account when analyzing the legal-economic context surrounding the infringement and its impact on the general interest, so the Council understands that it is not appropriate to consider it additionally as an aggravating element in itself. Regarding the mitigating factors that ENDESA points out (lack of effect, absence of harm to consumers), it is ruled out that they apply for the same reasons that have been argued in the previous Legal Basis. As for the scope of the conduct or its limited duration, these are elements that are taken into account in the calculation of the sanction, as seen.</w:t>
      </w:r>
    </w:p>
    <w:p>
      <w:r>
        <w:t>Based on the above, the Council of the National Competition Commission in the composition stated at the beginning, having seen the cited provisions and others of general application,</w:t>
      </w:r>
    </w:p>
    <w:p>
      <w:r>
        <w:t>RESOLVES</w:t>
      </w:r>
    </w:p>
    <w:p>
      <w:r>
        <w:t>FIRST. To declare that in this file a violation of Article 3 of the Competition Defense Law has been proven, for which the company ENDESA ENERGÍA XXI S.L. is responsible.</w:t>
      </w:r>
    </w:p>
    <w:p>
      <w:r>
        <w:t>SECOND. To impose on ENDESA ENERGÍA XXI S.L. as the author of the infringing conduct a sanctioning fine of €5,475,000.</w:t>
      </w:r>
    </w:p>
    <w:p>
      <w:r>
        <w:t>THIRD. To urge the Directorate of Investigation to monitor and ensure the full compliance of this Resolution.</w:t>
      </w:r>
    </w:p>
    <w:p>
      <w:r>
        <w:t>Communicate this Resolution to the Directorate of Investigation of the CNC and notify the interested party, informing them that there is no administrative appeal against it, being able to file a contentious-administrative appeal in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