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https://www.cnmc.es/expedientes/s030610</w:t>
      </w:r>
    </w:p>
    <w:p>
      <w:r>
        <w:t>Pages translated : 10</w:t>
      </w:r>
    </w:p>
    <w:p/>
    <w:p>
      <w:r>
        <w:rPr>
          <w:b/>
        </w:rPr>
        <w:t>[Pages 1–3]</w:t>
      </w:r>
    </w:p>
    <w:p>
      <w:r>
        <w:t xml:space="preserve">RESOLUTION  </w:t>
        <w:br/>
        <w:t xml:space="preserve">(Expte. S/0306/10 INKOLAN)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June 19, 2012  </w:t>
        <w:br/>
        <w:t xml:space="preserve">The Council of the National Competition Commission, with the composition expressed and being the Rapporteur Ms. Inmaculada Gutiérrez Carrizo, has issued the following Resolution in the file S/0306/10 INKOLAN, Galician Federation of Construction (hereinafter FGC) against INKOLAN, INFORMATION AND COORDINATION OF WORKS (hereinafter, INKOLAN), for alleged prohibited conduct under Articles 1 and 2 of Law 15/2007, of July 3, on the Defense of Competition (LDC).  </w:t>
        <w:br/>
        <w:t xml:space="preserve">FACTUAL BACKGROUND  </w:t>
        <w:br/>
        <w:t xml:space="preserve">1. On August 6, 2010, a complaint was filed with the Galician Competition Defense Service by the Galician Federation of Construction (hereinafter FGC) against INKOLAN, INFORMATION AND COORDINATION OF WORKS (hereinafter, INKOLAN), for alleged prohibited conduct under Articles 1.1 and 2 of Law 15/2007, of July 3, on the Defense of Competition (LDC).  </w:t>
        <w:br/>
        <w:t xml:space="preserve">According to the complaint, since 2010, upon request by construction companies and/or designers for information about infrastructure and distribution networks from service companies, they refer the requester to the internet portal www.redesdeservicios.es (hereinafter "redesdeservicios"), managed by INKOLAN (Economic Interest Group to which these companies belong), which charges a fee for that service (folios 1 to 7).  </w:t>
        <w:br/>
        <w:t xml:space="preserve">According to the complainant, until 2010, prior to the operation of the "redesdeservicios" portal, companies would directly contact the service supplying companies to request distribution plans, usually via email or fax, which they obtained free of charge and in paper format, in a disaggregated manner, that is, one plan for each company.  </w:t>
        <w:br/>
        <w:t xml:space="preserve">The complainants allege that "(...) the aforementioned technical instruction, although it allows electric companies to make use of this type of companies, does not establish that it is the contractor who must pay for their services. We understand that this is not appropriate because when participating in the public works bidding process, there is no indication of the existence of this fee, and also that the price charged for the service can vary in an absolutely arbitrary manner" (folios 20 and 895).  </w:t>
        <w:br/>
        <w:t xml:space="preserve">2. On September 29, 2010, a document from the Galician Competition Defense Service regarding the designation of the competent body was submitted to the National Competition Commission (CNC), in accordance with the provisions of Article 1.1 of Law 1/2002, of February 21, on the coordination of the competencies of the State and the Autonomous Communities in matters of competition defense, considering that the competence to address this matter corresponds to the competition bodies of the General State Administration.  </w:t>
        <w:br/>
        <w:t xml:space="preserve">3. In order to ascertain the reality of the facts as much as possible to determine if there may be indications of infringement, the Directorate of Investigation, in accordance with the provisions of Article 49.2 of the LDC, agreed to carry out a reserved inquiry as a preliminary step to the initiation of the corresponding file, if appropriate in its case. In the framework of this reserved inquiry, requests for information have been made to INKOLAN, its partners (EUSKALTEL S.A., IBERDROLA DISTRIBUCIÓN ELÉCTRICA S.A.U., BILBAO BIZKAIA WATER CONSORTIUM, ENDESA DISTRIBUCIÓN ELÉCTRICA, S.L., GAS NATURAL DISTRIBUCIÓN SDG, S.A., HIDROCANTÁBRICO DISTRIBUCIÓN ELÉCTRICA S.A.U., UNIÓN FENOSA DISTRIBUCIÓN, TELEFÓNICA DE ESPAÑA S.A.U., NATURGAS ENERGÍA DISTRIBUCIÓN, S.A.U.) to the complainant, FGC, to the Directorate General of Energy Policy and Mines and to the Directorate General of Telecommunications and Information Technologies of the Ministry of Industry, Tourism and Trade.  </w:t>
        <w:br/>
        <w:t xml:space="preserve">4. The Directorate of Investigation provides the following description of the parties:  </w:t>
        <w:br/>
        <w:t xml:space="preserve">Complainant  </w:t>
        <w:br/>
        <w:t xml:space="preserve">The Galician Federation of Construction (FGC) is a private professional association that brings together companies engaged in activities related to the public works construction sector in Galicia. Additionally, the FGC integrates the four provincial associations of construction entrepreneurs from A Coruña (Apecco), Lugo (Apec Lugo), Ourense (ACO), and Pontevedra (Apec Pontevedra). Its objective is to defend and promote the general interests of member organizations in relation to the Central, Autonomous, and Local Administration, as well as to promote business unity in the construction sector and foster the economic development of the sector in Galicia (folio 4).  </w:t>
        <w:br/>
        <w:t xml:space="preserve">Defendant  </w:t>
        <w:br/>
        <w:t xml:space="preserve">INKOLAN, INFORMATION AND COORDINATION OF WORKS (INKOLAN) is an Economic Interest Group based in Bilbao (folio 2). This Group emerged in 1997 in the Business Synergies Commission of the Energy Cluster of the Basque Country, and its activities consist of collecting, organizing, coordinating, and making available to those who will intervene in works affecting the infrastructure networks of its partners and/or collaborators, information related to the networks installed by them. Complementarily to the specific activities of the partners, INKOLAN manages resources and information to save costs and rationalize the execution of infrastructure works (folios 300 to 302).  </w:t>
        <w:br/>
        <w:t xml:space="preserve">According to INKOLAN, its geographical scope is national, except for Navarra and Catalonia (folio 301).  </w:t>
        <w:br/>
        <w:t xml:space="preserve">INKOLAN is composed of the following partner companies: BILBAO BIZKAIA WATER CONSORTIUM, ENDESA DISTRIBUCIÓN ELÉCTRICA, S.L., EUSKALTEL, S.A., GAS NATURAL DISTRIBUCIÓN SDG, S.A., UNIÓN FENOSA DISTRIBUCIÓN, HIDROCANTÁBRICO DISTRIBUCIÓN ELÉCTRICA, S.A.U., IBERDROLA DISTRIBUCIÓN ELÉCTRICA S.A.U., NATURGAS ENERGÍA DISTRIBUCIÓN, S.A.U., and TELEFÓNICA DE ESPAÑA, S.A.U. (folios 2, 301, and 302).  </w:t>
        <w:br/>
        <w:t xml:space="preserve">In addition to the partner companies, integrated operators, according to the INKOLAN website, include: AGUAS DEL AÑARBE, BRITISH TELECOM, EÓLICAS EUSKADI, R CABLE Y TELECOMUNICACIONES GALICIA S.A., REPSOL YPF, and VODAFONE S.A. (folio 2), which can receive the same services as INKOLAN partners through the signing of collaboration contracts that, according to INKOLAN, “(...) have an economic cost based on the length of the pipelines published on the portal” (folio 309).  </w:t>
        <w:br/>
        <w:t xml:space="preserve">According to the INKOLAN website, its potential clients are Public Institutions (Municipalities, Provincial Councils, Autonomous Governments, and Central Government), project designers, engineering firms, consultancies, technical offices, and liberal professionals such as architects, engineers, surveyors, and experts, as well as companies executing works, construction companies, excavators, and geotechnical surveys.  </w:t>
        <w:br/>
        <w:t>5. The Directorate of Investigation provides the following description of the relevant regulatory framework to understand the facts being analyzed:</w:t>
      </w:r>
    </w:p>
    <w:p>
      <w:r>
        <w:rPr>
          <w:b/>
        </w:rPr>
        <w:t>[Pages 4–6]</w:t>
      </w:r>
    </w:p>
    <w:p>
      <w:r>
        <w:t>Regarding the regulations applicable to the referenced file, according to the Directorate General of Industry, it is essentially Royal Decree 223/2008, of February 15, which approves the Regulation on technical conditions and safety guarantees in high voltage power lines and its complementary technical instructions ITC-LAT 01 to 09. According to the Directorate General of Industry, the complementary technical instruction ITC-LAT 06 "Underground lines with insulated cables," in its point 4, "Installation of insulated cables," section 11, "request for information on electrical services," establishes the following: "Any contractor who has to carry out project or construction work on public roads (streets, highways, etc.) will be obliged to request from the electric company (or companies) that distribute in that area, as well as from the possible owners of services, the location of their buried installations, with a notice of 30 days before starting their work. Likewise, the electric company (or companies) and the other service owners will provide this data within a period of 20 days. In those areas where there are companies dedicated to data collection, information, and coordination of services, these will be responsible for providing this data. The contractor must notify the affected companies of the start of the works with a minimum notice of 24 hours. In the event that the works affect, by proximity or direct incidence, electrical conduits, the contractor will notify the affected electric company or the owner of the services of the start of the works, in order to be able to verify on-site any possible incidents. The layout will be carried out jointly, to avoid possible accidents and damages" (folios 313 and 612).</w:t>
      </w:r>
    </w:p>
    <w:p>
      <w:r>
        <w:t>According to the Directorate General of Industry, point 4.11 of ITC LAT 06 "Underground lines with insulated cables" refers to electrical services and any other possible services that exist in the area. On the other hand, regarding the companies dedicated to data collection, information, and coordination of services mentioned in the ITC, the Directorate General of Industry indicates that: "(...) the Regulation, like any other industrial safety regulation, does not intend to regulate matters outside its competence and scope of application. Therefore, the reference to 'companies dedicated to data collection, information, and coordination of services' is made in the possibility that such companies exist, but the ITC does not determine which they are or what characteristics they must meet..." (folios 1247 to 1249).</w:t>
      </w:r>
    </w:p>
    <w:p>
      <w:r>
        <w:t>6. From its actions, the Directorate of Investigation concludes the following facts: Traditionally, companies would directly contact the service supplying companies to request information on public service infrastructures. Normally, requests were made via email or fax. Applicants obtained the information free of charge and in paper format, in a disaggregated manner, that is, one plan per company (folios 3, 84, and 487). With the increasing complexity of networks (electricity, telecommunications, water, gas...), the number of requests for information to their owners has been growing, requests whose responses are subject to deadlines. The handling of this information in a fragmented and paper format was inefficient and consumed more and more resources and time from the companies. According to INKOLAN; this involved a series of internal procedures: "1. Dedicate internal personnel to identify possible operators with existing infrastructure networks in the area of action. Depending on the area of action, the number of operators was more or less numerous. 2. Once the interested parties managed to determine which operators were present in the area, they had to submit to each of them a request for the plans of their existing networks in the area. 3. Once the plans were made available to the company that was to execute the work or draft the projects, a worker from each of the operators had to proceed to send the plans by postal mail in paper format to the requester. This implied the need to wait for the receipt of this information to begin the execution of the work or the drafting of the project. 4. In the case of project drafters, the transformation of these paper plans into the corresponding digitized system had to be carried out, in which all existing infrastructures in the area of action had to appear. Likewise, the executors of works, although they could use plans in paper format, had to transfer all the information contained in the different plans received into one that showed all the infrastructures in the area."</w:t>
      </w:r>
    </w:p>
    <w:p>
      <w:r>
        <w:t>In light of this situation, certain companies that own and/or manage networks decided to share the information and outsource this service to a specialized and computerized platform. This led to the creation of INKOLAN in July 2002. The computer platform created brings significant advantages for users and information owners: it allows the integration of information about different networks into one plan, it is digitized information, it can be requested at any time, and it is obtained more quickly. This saves users time and procedures. At the same time, the companies that own and manage networks see a reduction in the cost of handling inquiries. In fact, to the extent that a fee is charged for the service, it is self-financing.</w:t>
      </w:r>
    </w:p>
    <w:p>
      <w:r>
        <w:t>Over time, network companies have tried to increasingly channel requests through the platform.</w:t>
      </w:r>
    </w:p>
    <w:p>
      <w:r>
        <w:t>In October 2009, the service companies TELEFONICA, NATURGAS ENERGÍA, and IBERDROLA DISTRIBUCIÓN ELÉCTRICA, partner companies of INKOLAN, issued a joint statement recommending that henceforth the multi-regional portal www.redesdeservicios.es be used to obtain the plans of their pipelines and networks, enumerating the benefits that, in the opinion of these companies, the use of this portal provides to designers, construction contractors, and third parties: "Reduces occupational risks and breakages in the pipelines. Centralized information, updated with total availability: 24 hours x 365 days. Total reliability of the information, the same plan that would be supplied by the Technical Office of the network owner. Reduces the time and cost of obtaining the information that is downloaded online immediately. Modifiable digital support for subsequent processes (e.g., project: Autocad (dgw) or Micro Station (dgn). Reduces the cost of drafting the project by having files in digital format, with different levels and categories of information instead of plans in paper format. Online registration of users. All types of works, including breakdowns, with a deadline of 1 day. In accordance with the requirements and demands of Royal Decree 223/2008. Furthermore, the statement says: "The Service Companies, including IBERDROLA, NATURGAS ENERGÍA, and TELEFONICA, have created for this purpose the multi-regional portal www.redesdeservicios.es (...) meet all the conditions of Royal Decree 223/2008" (folio 9).</w:t>
      </w:r>
    </w:p>
    <w:p>
      <w:r>
        <w:t>In this way, there are companies like R Cable or TELEFONICA that only provide the service through INKOLAN. TELEFONICA states that "There are really no such alternatives to INKOLAN/Ewise/PCCS, as TELEFONICA does not provide any information in this regard. Since the service was outsourced through the aforementioned platforms, when the information requester contacts TELEFONICA, they are referred to Inkolan, E-wise, or PCCS as the case may be," with the latter two being platforms analogous to INKOLAN that operate, respectively, in Catalonia and Navarra.</w:t>
      </w:r>
    </w:p>
    <w:p>
      <w:r>
        <w:t>Regarding the rest of the partner companies of INKOLAN, except for TELEFONICA, R.CABLE, and NATURGAS, they acknowledge the possibility for builders/designers and any interested third party to access the information through traditional channels, and directly through this Group, in paper format and free of charge. There is evidence in the file regarding this.</w:t>
      </w:r>
    </w:p>
    <w:p>
      <w:r>
        <w:t>In any case, INKOLAN states that it provides, to those who request it, the information free of charge, in paper format, with delivery deadlines of 20 days and in a disaggregated manner, that is, providing one plan for each company, in the same way as before the existence of the portal (folio 316). This point has been corroborated by other parties from whom the Directorate of Investigation has requested information.</w:t>
      </w:r>
    </w:p>
    <w:p>
      <w:r>
        <w:rPr>
          <w:b/>
        </w:rPr>
        <w:t>[Pages 7–9]</w:t>
      </w:r>
    </w:p>
    <w:p>
      <w:r>
        <w:t>discrimination among them.</w:t>
      </w:r>
    </w:p>
    <w:p>
      <w:r>
        <w:t>THIRD.- In light of the complaint filed and the analysis of the facts carried out by the Directorate of Investigation, the Council does not perceive rational indications of infringement of Law 15/2007. The Council agrees with the arguments by which the Directorate of Investigation dismisses the existence of an infringement of Articles 1 and 2 of Law 15/2007.</w:t>
      </w:r>
    </w:p>
    <w:p>
      <w:r>
        <w:t>There is no doubt that INKOLAN is the product of an agreement between companies, although it is not perceived that it has the object or effect of restricting competition among them.</w:t>
      </w:r>
    </w:p>
    <w:p>
      <w:r>
        <w:t>Regarding a possible exploitative abuse by INKOLAN, as suggested by the complainant, even assuming that INKOLAN holds a dominant position, for the reasons outlined by the Directorate of Investigation, it must be concluded that there are no indications of abuse. First, the system managed by INKOLAN provides clear efficiencies both to the network management companies that are obliged to supply information and to the users themselves. Second, it is justified that INKOLAN charges prices for its services, given that it incurs costs for the activity it performs. Third, there are no indications that the prices charged by INKOLAN are excessive, offering, on the contrary, a range of different rates depending on the number of inquiries that are desired to be contracted, with lower prices if certain packages are contracted. Furthermore, these rates are the same for all clients without any discrimination among them.</w:t>
      </w:r>
    </w:p>
    <w:p>
      <w:r>
        <w:rPr>
          <w:b/>
        </w:rPr>
        <w:t>[Pages 10–10]</w:t>
      </w:r>
    </w:p>
    <w:p>
      <w:r>
        <w:t>discrimination among them. In any case, there remains the possibility of obtaining the information free of charge, in paper format, as it was obtained prior to the creation of INKOLAN.</w:t>
      </w:r>
    </w:p>
    <w:p>
      <w:r>
        <w:t>Therefore, as there are no indications of restrictive practices prohibited by Articles 1 and 2 of the Competition Defense Law, the Council considers the Proposal for Filing of the actions taken within the framework of file S/0306/10 INKOLAN to be lawful.</w:t>
      </w:r>
    </w:p>
    <w:p>
      <w:r>
        <w:t>For all the above reasons, in view of the cited provisions and those of general application, the Council of the National Competition Commission</w:t>
      </w:r>
    </w:p>
    <w:p>
      <w:r>
        <w:t>HAS RESOLVED</w:t>
      </w:r>
    </w:p>
    <w:p>
      <w:r>
        <w:t>SOLE.- Under the protection of Article 49.3 of Law 15/2007 of July 3, on Competition Defense, not to initiate sanctioning proceedings and to file the reserved actions followed under number S/0306/10 INKOLAN, considering that there are no indications of infringement of the aforementioned Law.</w:t>
      </w:r>
    </w:p>
    <w:p>
      <w:r>
        <w:t>This Resolution shall be communicated to the Directorate of Investigation and notified to the complainant and the complained party,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