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https://www.cnmc.es/expedientes/s030710</w:t>
      </w:r>
    </w:p>
    <w:p>
      <w:r>
        <w:t>Pages translated : 7</w:t>
      </w:r>
    </w:p>
    <w:p/>
    <w:p>
      <w:r>
        <w:rPr>
          <w:b/>
        </w:rPr>
        <w:t>[Pages 1–3]</w:t>
      </w:r>
    </w:p>
    <w:p>
      <w:r>
        <w:t xml:space="preserve">RESOLUTION  </w:t>
        <w:br/>
        <w:t xml:space="preserve">Expte. S/0307/10, KEMET / AVX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June 22, 2011  </w:t>
        <w:br/>
        <w:t>The Council of the National Commission on Competition, with the composition expressed and being the Rapporteur Councilor Mr. Julio Costas Comesaña, has issued the following Resolution in the reserved information file S/0307/10, opened by the Investigation Directorate by virtue of the complaint filed by XXX against Kemet Electronics S.A. and AVX Corporation, for alleged restrictive competition practices of customer allocation prohibited by Law 15/2007, of July 3, on the Defense of Competition.</w:t>
      </w:r>
    </w:p>
    <w:p>
      <w:r>
        <w:t xml:space="preserve">FACTUAL BACKGROUND  </w:t>
        <w:br/>
        <w:t xml:space="preserve">1. In accordance with Article 1.1 of Law 1/2002, of February 21, on the Coordination of the Competences of the State and the Autonomous Communities in matters of Defense of Competition, on October 25, 2010, the Competition Defense Tribunal of the Community of Madrid transferred to this National Commission on Competition (CNC), the file opened in relation to the complaint filed by XXX against Kemet Electronics S.A. (KEMET) and AVX Corporation (AVX), for alleged restrictive competition practices, consisting of a customer allocation between KEMET and AVX, as well as AVX's refusal to supply products to the complainant's company, Industrialización Técnica Integrada S.L.U. (ITI). The date of entry of the file into the CNC is October 29, 2010.  </w:t>
        <w:br/>
        <w:t>In order to ascertain the reality of the facts as much as possible and determine whether there could be indications of infringement of Law 15/2007, of July 3, on the Defense of Competition (LDC), the Investigation Directorate of the National Commission on Competition (DI), in accordance with Article 49.2 of the LDC, opened a reserved information file numbered S/0307/10, within which information was requested from the complainant and the accused parties.</w:t>
      </w:r>
    </w:p>
    <w:p>
      <w:r>
        <w:t>2. The DI provides the following description of the parties:</w:t>
      </w:r>
    </w:p>
    <w:p>
      <w:r>
        <w:t xml:space="preserve">The complaint has been filed by XXX, for the damage caused to his company Industrialización Técnica Integrada S.L.U., a company distributing electronic equipment and components.  </w:t>
        <w:br/>
        <w:t>The companies reported are Kemet Electronics S.A. and AVX Corporation, multinational companies active in the manufacturing and marketing of electronic components.</w:t>
      </w:r>
    </w:p>
    <w:p>
      <w:r>
        <w:t xml:space="preserve">3. The DI describes the affected markets as follows:  </w:t>
        <w:br/>
        <w:t xml:space="preserve">"The reported facts affect the markets for the manufacturing and distribution of electronic components.  </w:t>
        <w:br/>
        <w:t xml:space="preserve">There are many types of electronic components depending on elements such as their physical structure (encapsulated one by one like capacitors or integrated), manufacturing material (semiconductors or non-semiconductors), their function, etc.  </w:t>
        <w:br/>
        <w:t xml:space="preserve">The companies affected in this file are present in the segment of capacitors [devices that store electrical energy]. Capacitors have multiple applications, as any electrical or electronic device has a capacitor.  </w:t>
        <w:br/>
        <w:t xml:space="preserve">According to AVX, the capacitor sector is very fragmented, both in terms of existing technologies and the number of manufacturers. [In addition to AVX and KEMET, this sector includes Murata Manufacturing Company, TDK Corporation, Nec Corporation, Epcos AG, Vishay, Taiyo Yuden, Samsung Electro-Mechanics, Yageo, Panasonics, etc.].  </w:t>
        <w:br/>
        <w:t xml:space="preserve">In the present file, there is insufficient data to accurately delineate the market for the manufacturing and sale of electronic components and determine what types of components could be part of the same product market. In any case, it is not necessary to rule on this issue for the purposes of the present file, because it does not affect the conclusions of the analysis.  </w:t>
        <w:br/>
        <w:t xml:space="preserve">Nevertheless, the market for the distribution of electronic components is broader than that for the manufacturing of these products, as distribution can encompass, with the same infrastructure and costs, a wide variety of components.  </w:t>
        <w:br/>
        <w:t xml:space="preserve">The complainant himself states that his company (ITI) distributes a wide variety of electronic components for companies in different sectors: railway, aerospace, computing, electromedicine, electronics, etc. (folio 84).  </w:t>
        <w:br/>
        <w:t xml:space="preserve">Therefore, even considering that the affected product market from the manufacturing perspective is limited to the segment of capacitors, the distribution market likely includes a wide range of electronic components.  </w:t>
        <w:br/>
        <w:t>Regarding the relevant geographical scope of the markets for the manufacturing and sale of electronic components, this Investigation Directorate considers that it encompasses at least the European Economic Area (EEA). Thus, the</w:t>
      </w:r>
    </w:p>
    <w:p>
      <w:r>
        <w:t xml:space="preserve">main manufacturers of electronic components are multinationals that sell their products worldwide.  </w:t>
        <w:br/>
        <w:t>As for the market or markets for the distribution of electronic components, they probably have a smaller dimension, as distributors focus their activity on certain countries or groups of nearby countries, and sometimes the territory they are authorized to make active sales in may be limited to one country. In any case, it is not necessary to rule on this issue for the purposes of the present file, because it does not affect the conclusions of the analysis."</w:t>
      </w:r>
    </w:p>
    <w:p>
      <w:r>
        <w:t xml:space="preserve">4. The Investigation Directorate considers the following facts to be proven:  </w:t>
        <w:br/>
        <w:t xml:space="preserve">"The complaint of the alleged customer allocation agreement between KEMET and AVX is based on conversations overheard by the complainant between the sales managers of both companies (folios 10 and 11). However, the complainant has not provided any indication or evidence of this agreement, beyond the reference to this alleged conversation.  </w:t>
        <w:br/>
        <w:t xml:space="preserve">The alleged customer allocation was communicated by the complainant to the executives of AVX, a company with which ITI maintained a commercial relationship, a fact that, according to the complainant, caused the unilateral termination by AVX of the supply contract with ITI and the loss by ITI of the only customer (MERAK) to whom they supplied components manufactured by AVX.  </w:t>
        <w:br/>
        <w:t xml:space="preserve">This Investigation Directorate has verified that there was a supply contract for electronic components between AVX (supplier) and ITI (buyer) dated October 1, 2007, with a duration of three years (folio 24), and that from April 2009 problems began to arise between the parties, with AVX communicating its intention to cancel the contract due, as indicated by AVX executives in the emails […] sent to ITI (folios 25 to 27) and provided by the complainant himself, to constant payment problems and ITI's refusal to send a new documentary credit (standby letter of credit) covering the orders placed.  </w:t>
        <w:br/>
        <w:t xml:space="preserve">This Investigation Directorate has also verified that MERAK canceled the orders that ITI was to supply due to delays in the delivery of the equipment […] and after having attempted to speak with the ITI representative without receiving any response. According to MERAK, it was the manufacturer AVX itself that provided them with the details of an alternative supplier "RC Microelectrónica S.A." (folio 70).  </w:t>
        <w:br/>
        <w:t xml:space="preserve">On the other hand, the complainant indicates that the commercial managers in Spain of AVX and KEMET have exchanged their positions. That is, the current commercial manager for Spain of KEMET was previously from AVX and vice versa.  </w:t>
        <w:br/>
        <w:t>However, the exchange of positions referred to by the complainant has not been confirmed, as the email […] provided by the complainant, which mentions that AVX has appointed a new "Sales Manager for Spain and Portugal," does not reveal the origin of the new commercial manager.</w:t>
      </w:r>
    </w:p>
    <w:p>
      <w:r>
        <w:rPr>
          <w:b/>
        </w:rPr>
        <w:t>[Pages 4–6]</w:t>
      </w:r>
    </w:p>
    <w:p>
      <w:r>
        <w:t>For its part, AVX has denied that there was an exchange of sales personnel between the two accused companies. In this regard, AVX clarifies (folio 72) that the person hired by AVX in June 2008 to serve as National Manager for Spain never worked at KEMET, but at another distribution company. AVX does confirm, however, that the person who previously held the position of National Manager at AVX was hired by KEMET.</w:t>
      </w:r>
    </w:p>
    <w:p>
      <w:r>
        <w:t>5. On March 17, 2011, the DI submitted to the CNC Council a proposed resolution in which, in view of the information contained in the file and the applicable regulations, it concludes the absence of indications of infringement of Articles 1 and 2 of the LDC. The DI reasons as follows: "Article 1 of the LDC establishes in its first section that 'Any agreement, decision or collective recommendation, or concerted or consciously parallel practice, that has the object, produces or may produce the effect of preventing, restricting or distorting competition in all or part of the national market is prohibited...'.</w:t>
      </w:r>
    </w:p>
    <w:p>
      <w:r>
        <w:t>In the case at hand, the reported conduct that could constitute an infringement of Article 1 of the LDC is the alleged customer allocation between KEMET and AVX. However, this Investigation Directorate has not found any evidence of the alleged customer allocation, beyond the complainant's assertions. Furthermore, the alleged exchange of positions has not been substantiated, as AVX has denied that its new National Manager hired in 2008 was previously an employee of KEMET, although it has been confirmed that the person who previously held the position of National Manager at AVX was hired by KEMET.</w:t>
      </w:r>
    </w:p>
    <w:p>
      <w:r>
        <w:t>In any case, it seems logical that companies in a certain sector hire personnel with experience in that sector and therefore, at times, resort to employees of their competitors if their contracts allow it. Although hiring a worker from a competitor could enable the acquisition of sensitive commercial information from the other company, without prejudice to the confidentiality clauses that are normally established for executives in their contracts, this does not necessarily lead to an exchange of sensitive information contrary to Article 1 LDC.</w:t>
      </w:r>
    </w:p>
    <w:p>
      <w:r>
        <w:t>In light of the above, this Investigation Directorate understands that there are no indications of the existence of an agreement between AVX and KEMET contrary to Article 1 LDC."</w:t>
      </w:r>
    </w:p>
    <w:p>
      <w:r>
        <w:t>And regarding the existence of indications of infringement of Article 2 of the LDC, it assesses: "Article 2 of the LDC establishes in its second section that 'the abusive exploitation by one or more companies of their dominant position in all or part of the national market is prohibited'.</w:t>
      </w:r>
    </w:p>
    <w:p>
      <w:r>
        <w:t>In the present file, the reported abuse derives from the alleged unjustified refusal by AVX to satisfy the purchase demand for products by ITI. As can be inferred from the wording of the LDC, for there to be abuse, there must be a dominant position in a relevant market. However, for the purposes of the present file, this Investigation Directorate does not have information that allows it to assert that AVX has a dominant position in a relevant market.</w:t>
      </w:r>
    </w:p>
    <w:p>
      <w:r>
        <w:t>In particular, according to the information provided by AVX (folios 49, 50, and 71), this company has a market share in the manufacturing and marketing of electronic products (in Spain and in the EEA) of less than 1%. In the capacitor segment, its shares are (10-15%) in Spain and (15-20%) in the EEA. In this context, it should be noted that AVX's products do not constitute an essential input for ITI in its operation in the electronic products distribution sector.</w:t>
      </w:r>
    </w:p>
    <w:p>
      <w:r>
        <w:t>In particular, with the same infrastructure and cost, ITI can distribute many types of electronic components that may not be substitutes for each other from the manufacturer's or consumer's perspective. As recognized by the representative of ITI, their company can distribute any electronic component, and among their clients are large companies in the fields of electromedicine, electronics, computing, aerospace, railways, etc.</w:t>
      </w:r>
    </w:p>
    <w:p>
      <w:r>
        <w:t>For this reason, given the structure of the manufacturing and distribution markets for electronic components in Spain and the EEA, AVX's alleged refusal to supply ITI does not have the capacity to produce market exclusion or limit the competitive capacity of that distributor. Likewise, it is also not foreseeable that the cancellation of the supply of AVX capacitors to ITI would hinder consumer access to the product in question, as there are alternative distributors. In particular, AVX has organized in the EEA a distribution scheme with a large number of authorized distributors [...], without exclusive relationships, selected as AVX indicates (folio 85), based on objective criteria (technical capacity necessary to ensure adequate storage and turnover of the products). Furthermore, these authorized distributors can resell the products to any third party, including unauthorized distributors like ITI.</w:t>
      </w:r>
    </w:p>
    <w:p>
      <w:r>
        <w:t>Additionally, any capacitor manufacturer can resort to the distributors used by AVX, as there are no exclusive contracts, which diversifies the sources of supply and improves the choices available to consumers.</w:t>
      </w:r>
    </w:p>
    <w:p>
      <w:r>
        <w:t>On the other hand, this Investigation Directorate does not have indications that AVX's refusal to supply capacitors to ITI is unjustified. From the information provided by both AVX and the complainant, it cannot be inferred that the cancellation of the supply of capacitors by AVX to ITI was decided without any justification. As previously noted, the complainant himself submits documentation indicating that the reason for not supplying new orders to ITI lies in the risk of non-payment. AVX has confirmed this in its responses to the information requests sent by this Investigation Directorate, stating that the reason for suspending supplies to ITI as of November 30, 2008, was the risk of non-payment, given that the documentary credit provided by ITI only guaranteed orders up to that date.</w:t>
      </w:r>
    </w:p>
    <w:p>
      <w:r>
        <w:t>Indeed, the supply contract signed between ITI and AVX dated October 1, 2007, states in clause 4 that payment must be guaranteed by a documentary credit (standby letter of credit) within 60 days from the date of the invoice. In this regard, AVX clarifies that a documentary credit does not guarantee the collection of all orders made until its expiration, but covers payment claims made to the issuing bank before its expiration. According to AVX, the documentary credit provided by ITI expired on March 31, 2009 (a fact confirmed by the complainant) [...] and considering the 60-day payment period plus another 60 days necessary to make any claims in case of non-payment, only the orders made until November 30, 2008, were covered by the letter of credit (folios 50 and 55).</w:t>
      </w:r>
    </w:p>
    <w:p>
      <w:r>
        <w:t>AVX adds that these circumstances were explained to ITI on several occasions [...] and in fact, AVX has since accepted several orders from ITI on the basis of cash payment upon delivery, as evidenced by the invoices sent by AVX (folios 75 to 78). This fact has also been confirmed by ITI (folios 81 to 84). Thus, during the year 2010, there are emails [...] from AVX to ITI indicating that they can place orders with cash payment.</w:t>
      </w:r>
    </w:p>
    <w:p>
      <w:r>
        <w:t>In light of the above, the fact that the new commercial manager of AVX decided to cancel the supply agreement with ITI does not allow for the conclusion that there has been an unjustified refusal to supply.</w:t>
      </w:r>
    </w:p>
    <w:p>
      <w:r>
        <w:t>In accordance with all of the above, this Investigation Directorate does not have indications that AVX has infringed Article 2 of the LDC. Therefore, in accordance with the provisions of Article 49.3 of the LDC, the Investigation Directorate proposes to the CNC Council the filing of the actions taken.</w:t>
      </w:r>
    </w:p>
    <w:p>
      <w:r>
        <w:t>6. The Council of the National Competition Commission deliberated and ruled this Resolution in its meeting of June 8, 2011.</w:t>
      </w:r>
    </w:p>
    <w:p>
      <w:r>
        <w:rPr>
          <w:b/>
        </w:rPr>
        <w:t>[Pages 7–7]</w:t>
      </w:r>
    </w:p>
    <w:p>
      <w:r>
        <w:t xml:space="preserve">LEGAL GROUNDS  </w:t>
        <w:br/>
        <w:t xml:space="preserve">SOLE.- Article 49.1 of the LDC provides that the Investigation Directorate shall initiate sanctioning proceedings when it observes reasonable indications of the existence of prohibited conduct under Articles 1, 2, and 3 of the same Law. In number 3 of the aforementioned Article 49, it is added that the Council, at the proposal of the Investigation Directorate, shall agree not to initiate sanctioning proceedings and, consequently, to archive the actions taken when it considers that there are no indications of infringement.  </w:t>
        <w:br/>
        <w:t xml:space="preserve">The Investigation Directorate proposes the archiving of file S/0307/10. The Council of the National Competition Commission considers that the proposal of the Investigation Directorate adequately analyzes the facts and the legal consequences of the complaint, and therefore, agreeing with its content, has decided not to initiate sanctioning proceedings and to archive the actions taken.  </w:t>
        <w:br/>
        <w:t xml:space="preserve">For all the above reasons, in view of the cited provisions and those of general application, the Council of the National Competition Commission  </w:t>
        <w:br/>
        <w:t xml:space="preserve">HAS RESOLVED  </w:t>
        <w:br/>
        <w:t xml:space="preserve">SOLE.- Not to initiate sanctioning proceedings and to archive the reserved actions taken as a result of the complaint filed by XXX against Kemet Electronics, S.A. and AVX Corporation.  </w:t>
        <w:br/>
        <w:t>This Resolution shall be communicated to the Investigation Directorate and notified to the complainant and the accused,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