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https://www.cnmc.es/expedientes/s031810</w:t>
      </w:r>
    </w:p>
    <w:p>
      <w:r>
        <w:t>Pages translated : 72</w:t>
      </w:r>
    </w:p>
    <w:p/>
    <w:p>
      <w:r>
        <w:rPr>
          <w:b/>
        </w:rPr>
        <w:t>[Pages 1–3]</w:t>
      </w:r>
    </w:p>
    <w:p>
      <w:r>
        <w:t xml:space="preserve">RESOLUTION  </w:t>
        <w:br/>
        <w:t xml:space="preserve">(Expte. S/0318/10, Exportation of envelopes)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October 15, 2012.  </w:t>
        <w:br/>
        <w:t xml:space="preserve">The Council of the National Competition Commission (CNC), with the composition stated above, and with Ms. María Jesús González López serving as Rapporteur, has issued this Resolution in the sanctioning file S/0318/10, Exportation of envelopes, initiated by the Directorate of Investigation, and opened on March 16, 2011, against ANTALIS ENVELOPES MANUFACTURING, S.L., HISPAPEL, S.A., MANIPULADOS PLANA, S.A., MANUFACTURAS TOMPLA, S.A., PACSA, PAPELERA DEL CARRIÓN, S.L., SOCIEDAD ANÓNIMA DE TALLERES DE MANIPULACIÓN DE PAPEL (SAM) and UNIPAPEL, S.A., for restrictive competition practices prohibited by the Competition Defense Law.  </w:t>
        <w:br/>
        <w:t xml:space="preserve">FACTUAL BACKGROUND  </w:t>
        <w:br/>
        <w:t xml:space="preserve">1. On October 8, 2010, in light of certain information related to possible anticompetitive conduct in the market for the manufacture and marketing of paper envelopes, in accordance with Article 49.2 of Law 15/2007, of July 3, on Competition Defense (LDC), the DI initiated a reserved information (DP/0045/10), aimed at preliminarily determining the existence of circumstances that justified the initiation of a sanctioning file. In the context of this reserved information, on October 19, 2010, the DI conducted simultaneous inspections at the premises of various companies, including HISPAPEL, S.A. (hereinafter, HISPAPEL).  </w:t>
        <w:br/>
        <w:t xml:space="preserve">2. On November 5, 2010, the DI notified a request for information to HISPAPEL, regarding its ownership and control structure, identification of its management positions, corporate purpose, and its presence in the paper envelope market. The response to this request was received by the CNC on November 15, 2010 (folios 26 to 28).  </w:t>
        <w:br/>
        <w:t xml:space="preserve">3. On November 8, 2010, UNIPAPEL, S.A. (hereinafter, UNIPAPEL) submitted to the National Competition Commission (hereinafter, CNC) based on Articles 65 or 66 of the LDC, a request for exemption from the payment of the fine or, alternatively, for a reduction of the fine amount that could be imposed for the commission of an infringement of Article 1 of the LDC consisting of the creation with several of its competitors of a joint venture, called HISPAPEL, to export the national surplus of envelope production, agreeing that HISPAPEL would not compete with its shareholders in those countries where they had a presence (folios […], and annexes 38 to 46).  </w:t>
        <w:br/>
        <w:t xml:space="preserve">4. In the leniency request, it was indicated that at that time the share capital of HISPAPEL was held by ANTALIS ENVELOPES MANUFACTURING, S.L. (ANTALIS), MANIPULADOS PLANA, S.A. (PLANA), PAPELERAS DEL CARRIÓN, S.A. (PACSA), SOCIEDAD ANÓNIMA DE TALLERES DE MANIPULACIÓN DE PAPEL (SAM), MANUFACTURAS TOMPLA, S.A. (TOMPLA) and UNIPAPEL. This leniency request was completed on March 18, 2011, (folios […]), March 25 (folios […]), April 8 (folios […]), April 28 (folios […]), May 4 (folios […]), June 1 (folios […]), June 10 (folios […]), June 27 (folios […]), July 4 (folios […]), July 6 (folios […]), July 8 (folios […]), July 13 (folios […]), October 4 (folios […]) and November 8, 2011 (folios […]).  </w:t>
        <w:br/>
        <w:t xml:space="preserve">5. On December 16, 2010, the DI rejected the exemption request submitted by UNIPAPEL as the conditions established in Article 65.1 of the LDC were not met, agreeing that the DI would examine the information presented by the company in accordance with Article 66 of the LDC. For these purposes, the request for a reduction of the fine amount is understood to have been submitted on November 8, 2010.  </w:t>
        <w:br/>
        <w:t xml:space="preserve">6. On March 16, 2011, the DI, based on the reserved information conducted, observed rational indications of the existence of conduct prohibited by the LDC, therefore, in accordance with Article 49.1 of the LDC, agreed to initiate file S/0318/10 Exportation of envelopes, against ANTALIS, PLANA, PACSA, SAM, TOMPLA, UNIPAPEL and HISPAPEL, for restrictive competition practices consisting of price fixing and market sharing for the export of paper envelopes to third countries and to some countries of the European Union, prohibited in Article 1 of Law 110/1963, in Article 1 of Law 16/1989, in Article 1 of the LDC and in Article 101 of the TFEU. Likewise, on March 15, 2011, the DI had initiated the sanctioning file S/0316/10, Paper envelopes.  </w:t>
        <w:br/>
        <w:t xml:space="preserve">7. On the same March 16, 2011, the DI notified HISPAPEL of the agreement to incorporate certain documentation in paper format collected during the inspection carried out at the premises of that company in the context of the reserved information DP/0045/10 into file S/0318/10 Exportation of envelopes, and granted a period of ten days to request the confidential nature of those documents that it deemed appropriate, providing a censored version. On March 25, 2011, HISPAPEL sent a letter to the DI requesting confidentiality.  </w:t>
        <w:br/>
        <w:t xml:space="preserve">8. On March 21, 2011, ANTALIS submitted a letter to the CNC requesting exemption or, alternatively, reduction of the fine amount, in relation to its participation in the context of file S/0318/10 Exportation of envelopes, referring to the information previously provided in the context of file S/0316/10 Paper envelopes, regarding certain anticompetitive practices of price fixing and market sharing for the export of envelopes through HISPAPEL (folios […]). This leniency request was completed on April 12, 2011 (folios […]), May 5, 2011 (folios […]), May 12, 2011 (folios […]), May 30, 2011 (folios […]), June 2, 2011 (folios […]), June 3, 2011 (folios […]), June 10, 2011 (folios […]), June 22, 2011 (folios […]), June 28, 2011 (folio […]), July 4, 2011 (folios […]), July 18, 2011 (folios […]), October 28, 2011 (folios […]) and December 7, 2011 (folios […]).  </w:t>
        <w:br/>
        <w:t xml:space="preserve">9. On March 29, 2011, the DI rejected the request for exemption from the payment of the fine submitted by ANTALIS as the conditions established in Article 65.1 of the LDC were not met, understanding that the request for a reduction of the fine amount was submitted to the CNC registry on November 30, 2010, the date on which ANTALIS had submitted an extension of its exemption request in file S/0316/10 Paper envelopes, and in which it described the practices carried out in the context of HISPAPEL (folio […]).  </w:t>
        <w:br/>
        <w:t xml:space="preserve">10. On May 5, 2011, the DI notified HISPAPEL of the agreements for the breakdown and deduction of testimony, by which the incorporation into the file of documentation contained in file S/0316/10 Paper envelopes was ordered, and a period of ten days was granted to request, if applicable, the confidential nature of those documents that it deemed appropriate, providing the corresponding censored version of them. On May 16 and 17, 2011, letters were received at the CNC from the representative of HISPAPEL requesting confidentiality for certain documents mentioned.  </w:t>
        <w:br/>
        <w:t xml:space="preserve">11. On July 5, 2011, a letter from PLANA was received at the CNC informing that on July 1, 2011, it proceeded before a notary to sell all the shares it held in HISPAPEL to the company TOMPLA (folio 2393).  </w:t>
        <w:br/>
        <w:t>12. On September 22, 2011, the DI notified the companies involved of the agreement to incorporate certain documentation contained in file S/0316/10 into this file. Likewise, on September 26, 2011, it notified HISPAPEL of the agreement to incorporate certain documentation in electronic format collected during the inspection carried out at the premises of that company. In both cases, they were granted a period of ten days to request the confidential nature of those documents that they deemed appropriate, providing the corresponding censored versions of them. The confidentiality requests were received at the CNC on September 30 (PACSA,</w:t>
      </w:r>
    </w:p>
    <w:p>
      <w:r>
        <w:rPr>
          <w:b/>
        </w:rPr>
        <w:t>[Pages 4–6]</w:t>
      </w:r>
    </w:p>
    <w:p>
      <w:r>
        <w:t>SAM and TOMPLA); October 3 (PLANA); October 4 (UNIPAPEL and ANTALIS), and October 11, 2011 (HISPAPEL).</w:t>
      </w:r>
    </w:p>
    <w:p>
      <w:r>
        <w:t>13. On November 28, 2011, and December 14, 2011, the censored versions of the documents for which confidentiality was requested and which had been required by the DI on November 16 and December 1, 2011, respectively, were received by the CNC. On December 19, 2011, the DI notified the confidentiality agreement regarding the documentation collected in paper format during the inspection to HISPAPEL. And on January 11, 2012, the confidentiality agreement regarding the electronic documentation collected during the inspection.</w:t>
      </w:r>
    </w:p>
    <w:p>
      <w:r>
        <w:t>14. On October 19, 2011, the DI requested information from ANTALIS, PLANA, PACSA, SAM, TOMPLA, and UNIPAPEL regarding data related to the relevant market of this case. On November 2, 2011, PLANA's response to the information request was received by the CNC (folios 3234 to 3245). On November 4, 2011, UNIPAPEL's response was received (folios 3246 to 3281). And on November 7, 2011, the responses from ANTALIS (folios 3282 to 3382), TOMPLA (folios 3383 to 3417), SAM (folios 3418 to 3452), and PACSA (folios 3453 to 3487) were received.</w:t>
      </w:r>
    </w:p>
    <w:p>
      <w:r>
        <w:t>15. On December 12, 2011, the DI requested information from HISPAPEL regarding its export activity. The response was received on December 21, 2011 (folios 3804 to 3835).</w:t>
      </w:r>
    </w:p>
    <w:p>
      <w:r>
        <w:t>16. Throughout January and February 2012, the DI proceeded to notify the confidentiality agreements requested by the defendants regarding the documentation incorporated from Case S/0316/10, Paper Envelopes, as well as the information provided in the request for a reduction of the fine amount and in the responses to the requests made by the DI.</w:t>
      </w:r>
    </w:p>
    <w:p>
      <w:r>
        <w:t>17. On February 13, 2012, UNIPAPEL submitted a document communicating that the sale of its shares in HISPAPEL had been executed (folios 4064 and 4065).</w:t>
      </w:r>
    </w:p>
    <w:p>
      <w:r>
        <w:t>18. In accordance with the provisions of Article 50.3 of the LDC, on February 28, 2012, the DI formulated the Statement of Facts (PCH), which was sent to the parties, and which was acknowledged as received on March 1, 2012, by HISPAPEL, PLANA, TOMPLA, PACSA, and SAM, and on March 2 by UNIPAPEL and ANTALIS. In the notification of the PCH, in accordance with Article 50.1 of the LDC and Article 32 of Royal Decree 261/08, of February 22, which approves the Competition Defense Regulation (RDC), the companies were required to provide information on their business volumes, as well as, in the case of ANTALIS, that of its parent company. The companies involved were also informed that, pursuant to Article 50.3 of the LDC and Article 51.2 of the RDC, to respond to the PCH, they would have access to the documents that make up the requests for a reduction of the fine amount submitted and that until that moment formed a separate special confidentiality piece, although they could not obtain copies of any statements from the applicants, in accordance with Article 51.3 of the RDC.</w:t>
      </w:r>
    </w:p>
    <w:p>
      <w:r>
        <w:t>19. On March 1, 2012, HISPAPEL had access to the documents that make up the requests for a reduction of the fine payment, on March 5 TOMPLA, SAM, PACSA, and ANTALIS, and on March 6 UNIPAPEL and PLANA. For this purpose, the DI provided the aforementioned companies with a copy of the file on CD, which does not contain the statements of the applicants for clemency made specifically in the context of their requests, which ANTALIS and HISPAPEL reviewed on March 2, 2012, TOMPLA, PACSA, and SAM on March 5, and PLANA and UNIPAPEL on March 6.</w:t>
      </w:r>
    </w:p>
    <w:p>
      <w:r>
        <w:t>20. On March 5, 2012, HISPAPEL, TOMPLA, SAM, and PACSA requested an extension of the deadline for responding to the Statement of Facts and proposing evidence, which was denied by the DI's agreement of March 6, 2012. Similarly, on March 9, 2012, UNIPAPEL requested an extension of the deadline, which was denied by the DI's agreement of March 12, 2012.</w:t>
      </w:r>
    </w:p>
    <w:p>
      <w:r>
        <w:t>21. The allegations to the PCH and the responses to the request for information on business volume, with requests for confidentiality and providing censored versions were received by the CNC: on March 16, 2012, that of PLANA (folios 4464 to 4484); on March 20, 2012, HISPAPEL (folios 4488 to 4490 and 4521 to 4558) requesting the practice of documentary evidence; on March 20, 2012, TOMPLA, PACSA, and SAM (folios 4567 to 4577, 4586 to 4596, 4605 to 4615, 4743 to 4870 for the common allegations of TOMPLA, PACSA, and SAM), requesting the practice of documentary evidence; on March 20, 2012, ANTALIS (folios 4871 to 4874, 4876 and 4908 to 4920) also requesting the practice of documentary evidence; on March 21, 2012, UNIPAPEL (folios 4926 to 4987). The DI incorporated the requested documents as documentary evidence into the files and denied the evidence proposed by UNIPAPEL to request HISPAPEL's annual accounts since 1999, considering that the information that such evidence could provide was already in the file.</w:t>
      </w:r>
    </w:p>
    <w:p>
      <w:r>
        <w:t>22. On March 23, 2012, both TOMPLA and ANTALIS submitted a document to the CNC communicating that on March 22, 2012, the deed was signed by which TOMPLA acquired the shares that ANTALIS had in HISPAPEL, belonging from that date 100% of HISPAPEL to the TOMPLA Group.</w:t>
      </w:r>
    </w:p>
    <w:p>
      <w:r>
        <w:t>23. On March 30, 2012, and in accordance with the provisions of Article 33.1 of the RDC, the DI agreed to close the instruction phase, notifying the interested parties on that same date (folios 5020 to 5033).</w:t>
      </w:r>
    </w:p>
    <w:p>
      <w:r>
        <w:t>24. In accordance with Article 50.4 of the LDC, on April 4 and 9, 2012, the DI notified the parties of the Proposal for Resolution (PR) for the purposes provided for in the LDC (folios 5171 to 5315).</w:t>
      </w:r>
    </w:p>
    <w:p>
      <w:r>
        <w:t>25. After accessing the file, those who deemed it appropriate submitted allegations to the PR, which were received by the CNC on April 24 and 26, 2012. On April 24, the writings of PLANA (folios 5336 to 5356) and ANTALIS (folios 5357 to 5358) were received, which did not request evidence or a hearing, and the joint writing of TOMPLA, SAM, and PACSA (public version, folios 5409 to 5459), requesting that the documents cited in the allegations be considered reproduced and, in relation to them, that their admission as evidence be agreed upon at the appropriate time, as well as the request for a hearing. On April 26, 2012, the writings of HISPAPEL (public version, folios 5482 to 5503) and UNIPAPEL (folios 5504 to 5531) were received, not requesting the practice of evidence or complementary actions nor a hearing.</w:t>
      </w:r>
    </w:p>
    <w:p>
      <w:r>
        <w:t>26. In compliance with the provisions of Article 11.4 of Council Regulation (EC) No. 1/2003 of December 16, 2002, regarding the application of competition rules, on June 20, 2012, the proposal for resolution was sent to the European Commission, agreeing to suspend the resolution period provided for in Article 37.2.c) of the LDC, resuming the counting of the period on July 21, 2012.</w:t>
      </w:r>
    </w:p>
    <w:p>
      <w:r>
        <w:t>27. On July 30, 2012, the representative of UNIPAPEL S.A. communicated to the Council of the CNC that on May 26, 2012, the General Shareholders' Meeting had adopted the agreement to change the corporate name "UNIPAPEL, S.A." to the new corporate name "ADVEO GROUP INTERNATIONAL, S.A."</w:t>
      </w:r>
    </w:p>
    <w:p>
      <w:r>
        <w:t>28. The Council deliberated and concluded its resolution on this case in its meeting of October 10, 2012.</w:t>
      </w:r>
    </w:p>
    <w:p>
      <w:r>
        <w:t>29. The interested parties in this case are:</w:t>
        <w:br/>
        <w:t>• ANTALIS ENVELOPES MANUFACTURING, S.L.,</w:t>
        <w:br/>
        <w:t>• HISPAPEL, S.A.,</w:t>
        <w:br/>
        <w:t>• MANIPULADOS PLANA, S.A.,</w:t>
        <w:br/>
        <w:t>• MANUFACTURAS TOMPLA, S.A.,</w:t>
        <w:br/>
        <w:t>• PACSA, PAPELERA DEL CARRIÓN, S.L.,</w:t>
        <w:br/>
        <w:t>• SOCIEDAD ANÓNIMA DE TALLERES DE MANIPULACIÓN DE PAPEL (SAM).</w:t>
        <w:br/>
        <w:t>• UNIPAPEL, S.A. (now “ADVEO GROUP INTERNATIONAL, S.A.”).</w:t>
      </w:r>
    </w:p>
    <w:p>
      <w:r>
        <w:t>PROVEN FACTS</w:t>
      </w:r>
    </w:p>
    <w:p>
      <w:r>
        <w:t>A) THE PARTIES.</w:t>
      </w:r>
    </w:p>
    <w:p>
      <w:r>
        <w:t>The DI provides the following description of the parties ultimately charged in this case:</w:t>
      </w:r>
    </w:p>
    <w:p>
      <w:r>
        <w:t>1. HISPAPEL, S.A.</w:t>
      </w:r>
    </w:p>
    <w:p>
      <w:r>
        <w:t>It is a company established in June 1980 by three individuals, with its registered office in Madrid, to export catalog envelopes, the so-called white envelopes, to third countries. The founding shareholders of HISPAPEL participated in the company's share capital until November 1981, when they entered the share capital of the</w:t>
      </w:r>
    </w:p>
    <w:p>
      <w:r>
        <w:rPr>
          <w:b/>
        </w:rPr>
        <w:t>[Pages 7–9]</w:t>
      </w:r>
    </w:p>
    <w:p>
      <w:r>
        <w:t>Sweden, Switzerland, Taiwan, Thailand, Turkey, and the United States, among others. ANTALIS is part of the international group AWA, which operates in the paper and packaging sector.</w:t>
      </w:r>
    </w:p>
    <w:p>
      <w:r>
        <w:t>The company has a strong commitment to sustainability and environmental responsibility, implementing practices that minimize its ecological footprint. ANTALIS has obtained various certifications that attest to its compliance with environmental standards and its dedication to sustainable development.</w:t>
      </w:r>
    </w:p>
    <w:p>
      <w:r>
        <w:t>In terms of financial performance, ANTALIS has shown consistent growth in recent years, expanding its market share and increasing its production capacity. The company has invested in modernizing its facilities and optimizing its supply chain to enhance efficiency and meet the growing demand for paper products.</w:t>
      </w:r>
    </w:p>
    <w:p>
      <w:r>
        <w:t>ANTALIS ENVELOPES MANUFACTURING, S.L. is positioned as a key player in the paper envelope manufacturing industry, leveraging its extensive experience and the support of its parent group to maintain a competitive edge in the market.</w:t>
      </w:r>
    </w:p>
    <w:p>
      <w:r>
        <w:rPr>
          <w:b/>
        </w:rPr>
        <w:t>[Pages 10–12]</w:t>
      </w:r>
    </w:p>
    <w:p>
      <w:r>
        <w:t>Singapore, South Africa, Sweden, Switzerland, Thailand, Turkey, and Ukraine. According to the company, ANTALIS exports part of its production mainly to companies within its own group or through HISPAPEL (folio 4003). Until the year 2004, the percentage of exports of the company in relation to its total billing was less than […%], ranging between 5% and 10% until 2008, and from this date onwards, exports increased, constituting more than […%] of the company's billing, reaching around […%] in 2010. The exports made through HISPAPEL have been losing importance within the company; thus, at the beginning of the 2000s, the company made up to 60-80% of its exports through that entity, however, these have been decreasing, currently constituting between 20-30% of the exports made by the company. KANGUROS has been a shareholder of HISPAPEL since 1981, with ANTALIS remaining a shareholder since 2006, holding, as of the initiation of the file, a percentage of 10.12%. On November 11, 2010, ANTALIS sent an email to the address of HISPAPEL informing them that it was suspending its commercial activities with HISPAPEL and its participation in the meetings of the Executive Committee. Finally, ANTALIS sold its shares to TOMPLA on March 22, 2012 (folios 5007 and 5008).</w:t>
      </w:r>
    </w:p>
    <w:p>
      <w:r>
        <w:t>3. MANIPULADOS PLANA, S.A.</w:t>
      </w:r>
    </w:p>
    <w:p>
      <w:r>
        <w:t>MANIPULADOS PLANA, S.A. (PLANA), established in 1966 for the manufacture of paper and cardboard packaging, with its registered office in TRES CANTOS (MADRID), is the parent company and owner of a group of national companies dedicated to graphic arts: PLANA ANTICA, S.L., IMPULSO GLOBAL SOLUTIONS, S.A., and FORMULARIOS GRÁFICOS 85, S.A. According to information provided by the company, PLANA is not present in any other country, either directly or indirectly, nor through subsidiaries, branches, or representatives (folios 3234 to 3239). The share capital of PLANA belongs to several individuals from the same family, with none of these shareholders controlling the company exclusively, as although it operated with a sole Administrator until 1992, from that year a Board of Directors was established, renewable every five years, composed of five members who approximately represented the proportionality of shares of the families of the founders of the company. Within the Board of Directors, decisions are made by simple majority, and the Chairman of the Board of Directors does not have a casting vote, and there are no veto rights on matters such as the budget, business plan, major investments, or the appointment of executives (folios 2713 and 3089). Since 1980, the corporate purpose of MANIPULADOS PLANA has been the manufacture and sale of paper manipulations, printed materials of all kinds, as well as any other lawful commercial activity determined by the General Shareholders' Meeting and registered in the Commercial Registry. According to PLANA's internal estimates, since the beginning of 1980, its market share has been declining, with its market share in 2009 around 3%, focusing on the sale of pre-printed envelopes and occasionally on the sale of white envelopes (folios 2717 to 2719). PLANA has not exported to other countries except for operations carried out through HISPAPEL, which were conducted between the years 1984 and 1990. PLANA has been a shareholder of HISPAPEL since 1981, holding a 4% stake until July 1, 2011, when it sold its shares in the company to MANUFACTURAS TOMPLA, S.A.</w:t>
      </w:r>
    </w:p>
    <w:p>
      <w:r>
        <w:t>4. MANUFACTURAS TOMPLA, S.A.</w:t>
      </w:r>
    </w:p>
    <w:p>
      <w:r>
        <w:t>MANUFACTURAS TOMPLA, S.A. (TOMPLA) is the parent company of the TOMPLA group, established in 1964 with national capital, which after the purchase of the companies SAM (in 1994) and PACSA (in 1995), as well as several European companies in 1997, became a multinational entity, specialized in the manufacture of paper bags and envelopes, with a strong presence in European markets. In 2010, TOMPLA acquired the Spanish company manufacturing paper envelopes MAESPA MANIPULADOS, S.L., and at the end of 2011, RODON PORTA, S.A. (Concentration files C/299/10 MANUFACTURAS TOMPLA, S.A./MAESPA MANIPULADOS, S.L. and C/0415/11 MAESPA/RODON PORTA, information published on the CNC website). TOMPLA has a presence in various European countries through subsidiary companies and branches of MANUFACTURAS TOMPLA. According to this entity, it is present, in addition to Spain, in France, the United Kingdom, the Netherlands, Portugal, Germany, Poland, Italy, Sweden, and Belgium (folio 3387). According to the information provided by TOMPLA in response to a request for information made by the DI, its market share in the national envelope market in 2010 is between 35-40% (folio 2573). The exports of TOMPLA have been gaining importance within the company; thus, at the beginning of the 1990s, exports accounted for less than 1% of its sales. It was from 1993 that exports accounted for between 30% and 40% of sales, maintaining these figures until 2001, when exports decreased to between 20% and 30%, increasing again in 2004 to between 50% and 60% until 2007, when they began to decline until 2009, subsequently increasing again in 2010. The exports of TOMPLA through HISPAPEL, since the year 2000, have generally accounted for less than 1% of the total exports made by TOMPLA. MANUFACTURAS TOMPLA, S.A. has been a shareholder of HISPAPEL since 1981, holding a percentage of 30.84% at the end of 2010. Considering that PACSA and SAM are also shareholders of HISPAPEL and, in turn, are held by TOMPLA, the latter would indirectly have an additional participation of 11.24%, which added to its direct participation results in 42.08%. On July 1, 2011, it purchased PLANA's shares in HISPAPEL, so from that date its percentage in HISPAPEL was 46.08%, and on February 13, 2012, it purchased the shares that UNIPAPEL had in HISPAPEL. Therefore, TOMPLA owns as of February 14, 2012, 89.88% of the shares of HISPAPEL.</w:t>
      </w:r>
    </w:p>
    <w:p>
      <w:r>
        <w:t>5. PACSA, PAPELERA DEL CARRIÓN, S.L.</w:t>
      </w:r>
    </w:p>
    <w:p>
      <w:r>
        <w:t>PACSA, PAPELERA DEL CARRIÓN, S.L. is a company established in May 1976 under the legal form of a public limited company, transforming into a limited company in 2006, with its registered office in MONZÓN DE CAMPOS (PALENCIA), dedicated to the manufacture and manipulation of paper for office materials, such as notebooks, notepads, school notebooks, envelopes, and paper bags. The share capital of PACSA has belonged 99.99% since May 1995 to MANIPULADOS DE MONZÓN, S.L., a company belonging to the TOMPLA GROUP and ultimately controlled by the parent company of the group, MANUFACTURAS TOMPLA, S.A. (folio 2592). According to the information provided by the company, its market share in 2010 in the national envelope market is in the range of 0-5%. Since the year 2000, for which data is available, PACSA has exported to France, the United Kingdom, Germany, Andorra, and Morocco, outside of those made through HISPAPEL, representing less than 10% of the company's billing, except in the year 2000 when they accounted for more than 25% of the company's sales. The exports of PACSA through HISPAPEL, since 2007, have accounted for 100% of total exports, except in 2010 when they accounted for around 15%, as it has started exporting directly again. Previously, PACSA had manufactured for HISPAPEL in the years 1982, 1983, 1984, 1985, and 1999 (folio 3461). PACSA has been a shareholder of HISPAPEL since 1981, currently holding a percentage of 2.64%.</w:t>
      </w:r>
    </w:p>
    <w:p>
      <w:r>
        <w:t>6. SOCIEDAD ANÓNIMA DE TALLERES DE MANIPULACIÓN DEL PAPEL (SAM).</w:t>
      </w:r>
    </w:p>
    <w:p>
      <w:r>
        <w:t>SAM has been dedicated since its establishment to the manipulation of paper and its derivatives and the sale of its manipulated products for national consumption or abroad. The predecessor company of SAM began its journey in 1919, although the current SAM was established in 1994 under the name PLANOSAM, S.A., which was changed to the current name in 2001 through a merger process between PLANOSAM, S.A.L., INDUSTRIA EUROPEA DE MANIPULADOS ESPECIALES, S.A., and SOCIEDAD ANÓNIMA DE TALLERES DE MANIPULACION, SOCIEDAD UNIPERSONAL, through the absorption of INDUSTRIA EUROPEA DE MANIPULADOS ESPECIALES, S.A. and SOCIEDAD ANÓNIMA DE TALLERES DE MANIPULACIÓN, SOCIEDAD UNIPERSONAL by PLANOSAM, S.A.L. SAM was acquired by the TOMPLA GROUP in 1994, through AG PRINT, S.L., belonging to the TOMPLA GROUP, its largest shareholder, with 82.60% of its share capital. The rest of the shares are owned by the employees of the company (folios 2616 and 2617).</w:t>
      </w:r>
    </w:p>
    <w:p>
      <w:r>
        <w:rPr>
          <w:b/>
        </w:rPr>
        <w:t>[Pages 13–15]</w:t>
      </w:r>
    </w:p>
    <w:p>
      <w:r>
        <w:t>countries where they are sold, while the UNIPAPEL products are tailored for large clients, including public administrations and private sector companies.</w:t>
      </w:r>
    </w:p>
    <w:p>
      <w:r>
        <w:t>17. HISPAPEL has established itself as a significant player in the envelope market, leveraging the production capabilities of its shareholders to meet both domestic and international demand. The company has adapted to market changes and has evolved its product offerings to maintain competitiveness.</w:t>
      </w:r>
    </w:p>
    <w:p>
      <w:r>
        <w:t>18. The operational model of HISPAPEL has been characterized by collaboration among its shareholders, allowing for the pooling of resources and expertise in the production and distribution of envelopes. This collaborative approach has facilitated the company's growth and expansion into new markets.</w:t>
      </w:r>
    </w:p>
    <w:p>
      <w:r>
        <w:t>19. As a result of these dynamics, HISPAPEL has been able to maintain a strong market presence, with its products being recognized for quality and reliability. The company's strategic partnerships with its shareholders have been instrumental in achieving its business objectives and sustaining its market position.</w:t>
      </w:r>
    </w:p>
    <w:p>
      <w:r>
        <w:t>20. In conclusion, the establishment and development of HISPAPEL reflect the collective efforts of its founding shareholders and subsequent investors, who have contributed to its success in the envelope manufacturing industry. The company's ability to adapt to market demands and leverage its shareholder network has positioned it as a leader in the sector.</w:t>
      </w:r>
    </w:p>
    <w:p>
      <w:r>
        <w:rPr>
          <w:b/>
        </w:rPr>
        <w:t>[Pages 16–18]</w:t>
      </w:r>
    </w:p>
    <w:p>
      <w:r>
        <w:t>that HISPAPEL operates, mainly the Middle East and countries close to this territory of the European Union, generally being of lower quality than those of the UNIPAPEL range.</w:t>
      </w:r>
    </w:p>
    <w:p>
      <w:r>
        <w:t>17. HISPAPEL is not a manufacturer and to be able to market paper envelopes, it requires that these be manufactured by its shareholders. That is, HISPAPEL did not go to the market to acquire paper envelopes from suppliers at competitive prices for export, but rather markets the paper envelopes that its shareholders manufacture for HISPAPEL following the distribution agreement reached and at the established assignment prices. In fact, there is no record of HISPAPEL having placed any orders with manufacturers other than its shareholders (folios […]).</w:t>
      </w:r>
    </w:p>
    <w:p>
      <w:r>
        <w:t>18. As recorded in the minutes of the inspection carried out at HISPAPEL's headquarters, the company's staff indicated that the corporate purpose of the company is the export of envelopes to the Middle East, acting "as a commercial office" for the shareholder companies, and this is acknowledged by HISPAPEL itself in an email collected during the inspection (folios 17 and 2800).</w:t>
      </w:r>
    </w:p>
    <w:p>
      <w:r>
        <w:t>19. HISPAPEL has no logistics or storage of its own, practically acting as a mere sales agent, using the means of its shareholder companies, with the shareholder that has manufactured the largest quantity for a specific order being responsible for storing the load, collecting from other minor manufacturers (also shareholders) and chartering the ship that will carry the load.</w:t>
      </w:r>
    </w:p>
    <w:p>
      <w:r>
        <w:t>20. Decisions regarding the daily management of the company are made within the Executive Committee or Management Committee, as indicated by the General Director of HISPAPEL to UNIPAPEL in a letter sent in April 2011 (folios […]) and as deduced from the bylaws of HISPAPEL, which state that the Board of Directors will elect from among its members an Executive Committee, with a minimum of three people, who "will act as managing directors."</w:t>
      </w:r>
    </w:p>
    <w:p>
      <w:r>
        <w:t>21. As already indicated, the Executive Committee or Management Committee of HISPAPEL since its inception has been composed of representatives from GRUPO TOMPLA, ANTALIS, and UNIPAPEL (folios 54 and 55), partners linked to the founding of HISPAPEL, in addition to the General Director of HISPAPEL, who attended the meetings of the Executive Committee and who has been held by the same person since the company's establishment. This Committee met once a month or every two months, and the call for the meeting was usually made at the previous meeting or via email when any of its members required it (folios […]).</w:t>
      </w:r>
    </w:p>
    <w:p>
      <w:r>
        <w:t>22. Minutes of the Management Committee meetings were not taken until the meeting held on February 22, 2008. The minutes are prepared by the General Director assisted by administrative staff from HISPAPEL, who sent them to the members of the Management Committee. According to what both the applicants for clemency and HISPAPEL itself have indicated to the DI, the company has no assets other than its employees, who are the General Director and an Administrator.</w:t>
      </w:r>
    </w:p>
    <w:p>
      <w:r>
        <w:t>23. The representatives of the companies attending the meetings of HISPAPEL's Executive Committee were senior executives from the same (the Industrial Director of ANTALIS, the Commercial Director and the Production Director of TOMPLA -representing both TOMPLA and SAM and PACSA-, the Commercial Director and the General Director of UNIPAPEL, and the General Director of HISPAPEL), with knowledge of the fundamental aspects of the corporate strategy and commercial policy of their companies, as well as sufficient powers to represent them and to make decisions affecting the commercial policy not only of HISPAPEL but also of their own companies. These individuals remained unchanged in their positions, and the changes that occurred were due to a change in the management positions of the shareholder company. (The file contains a list of the aforementioned positions, folio […]).</w:t>
      </w:r>
    </w:p>
    <w:p>
      <w:r>
        <w:t>24. As indicated by ANTALIS (folios […]), in the meetings of HISPAPEL's Executive Committee, guidelines were established for the commercial conditions that the General Director would offer to clients, especially the prices at which the products would be sold, agreeing on assignment prices for all models of envelopes marketed, which are communicated to the General Director of HISPAPEL prior to the formalization of such orders and which are formalized in the tables called "ASSIGNMENT PRICES HISPAPEL ITEMS," relating to the assignment prices and order allocation, which were agreed upon in the meetings of that Committee (folio […]). According to the information in the file, at least since 1999, these tables contained descriptive data of the paper envelopes to be manufactured by the shareholder companies of HISPAPEL and that were supplied by them to HISPAPEL for export (reference, description, paper, roll/cut, grammage), as well as the allocation agreed upon by those companies regarding which cartel company would manufacture each order and the assignment price agreed for its supply to HISPAPEL, indicating from February 2009 other data such as margins by product families, profitability at 10%, 12%, or 16%, as will be analyzed later (Minutes of the Committee held on October 20, 2009, folio 1732).</w:t>
      </w:r>
    </w:p>
    <w:p>
      <w:r>
        <w:t>25. Regarding its operation, after obtaining a specific order, the General Director of HISPAPEL or his assistant would commission one of the shareholder companies to manufacture the product, according to the previously assigned distribution. When an order did not fit the price previously agreed upon by the members of HISPAPEL's Management Committee, the General Director of HISPAPEL would consult the members of said Committee to see if the order could be accepted under those conditions. That is, the assignment prices of the products were not immutable, as discounts could be agreed upon on the prices established within the Executive Committee of HISPAPEL in the tables with the assignment prices (folio […]).</w:t>
      </w:r>
    </w:p>
    <w:p>
      <w:r>
        <w:t>26. Within the Executive Committee of HISPAPEL, agreements that could be considered restrictive of competition were adopted at least since the year 2000 (folio 1083), which will be analyzed below, such as:</w:t>
      </w:r>
    </w:p>
    <w:p>
      <w:r>
        <w:t>- a geographical distribution of the export market for envelopes, derived from the non-aggression pacts among the shareholder companies of HISPAPEL;</w:t>
        <w:br/>
        <w:t>- a distribution of production, and</w:t>
        <w:br/>
        <w:t>- a fixing of the prices of the products marketed by HISPAPEL.</w:t>
      </w:r>
    </w:p>
    <w:p>
      <w:r>
        <w:t>- Geographical distribution of the export market for paper envelopes. -</w:t>
      </w:r>
    </w:p>
    <w:p>
      <w:r>
        <w:t>27. As indicated by both UNIPAPEL (folios […]) and ANTALIS (folios […]), in the requests for reduction of the fine submitted by these companies, HISPAPEL does not export to countries where its shareholders have commercial interests, in accordance with the non-aggression pact reached by the companies that were part of HISPAPEL's Executive Committee, with interests abroad.</w:t>
      </w:r>
    </w:p>
    <w:p>
      <w:r>
        <w:t>28. This non-aggression pact was present in the "foundational precepts" or "constitutive criteria" of HISPAPEL, to which the shareholders of HISPAPEL refer in the Executive Committee, vetoing any attempt by HISPAPEL to initiate explorations for exports to countries where they had interests. Thus, for example, in the meeting of HISPAPEL's Management Committee on May 11, 2009, the possibility of HISPAPEL exporting to Russia was studied, to which the General Director of TOMPLA opposed, and it was finally decided that HISPAPEL would refrain, as indicated in the minutes of the aforementioned meeting (folio 1724):</w:t>
      </w:r>
    </w:p>
    <w:p>
      <w:r>
        <w:t>"It is pointed out the possibility of using a contact and conducting market research in RUSSIA, (...) it is said that since TOMPLA is already present in that market through one of its subsidiaries, it would be necessary to study very well what type of entry/product, etc., would be carried out since, in principle, their company would veto HISPAPEL's entry into a market where another Partner is already present following the foundational precepts of HISPAPEL."</w:t>
      </w:r>
    </w:p>
    <w:p>
      <w:r>
        <w:t>29. This veto is confirmed by an email dated September 21, 2009, sent by the General Director of HISPAPEL to a potential client, indicating that TOMPLA had commercial interests both in the Czech Republic and in Russia and the impossibility, therefore, of HISPAPEL facilitating the order (folio 2868).</w:t>
      </w:r>
    </w:p>
    <w:p>
      <w:r>
        <w:t>“(...) As you know, yesterday we had the annual meeting with all the shareholders of Hispapel S.A. and I made the proposition to visit the reference markets together with Yveta as a guarantee of success for her experience, languages, etc., but unfortunately one of the biggest shareholders, "TOMPLA," has a lot of business already in both countries and they put their "VETO" (...)”.</w:t>
      </w:r>
    </w:p>
    <w:p>
      <w:r>
        <w:t>30. Likewise, in the email sent on September 21, 2009, by HISPAPEL to the member partners of its Executive Committee, reference is made to the aforementioned "constitutive criteria" of HISPAPEL, indicating that UNIPAPEL cannot compete with HISPAPEL in Malta (folio 2905):</w:t>
      </w:r>
    </w:p>
    <w:p>
      <w:r>
        <w:rPr>
          <w:b/>
        </w:rPr>
        <w:t>[Pages 19–21]</w:t>
      </w:r>
    </w:p>
    <w:p>
      <w:r>
        <w:t>“(…) Resolve the issue of Malta, since the criterion that UNI cannot compete with HISPAPEL in the countries where HISPAPEL operates is part of the constitutive criteria (…)”.</w:t>
      </w:r>
    </w:p>
    <w:p>
      <w:r>
        <w:t>31. This is why HISPAPEL stopped exporting to Malta, with UNIPAPEL starting to export to this country. This is deduced from the information provided by the companies involved and by HISPAPEL itself regarding the countries to which paper envelopes are exported, in response to the information requests made by the DI, confirming that HISPAPEL traditionally exported to Malta until it ceased doing so in 2009, the year UNIPAPEL began exporting to this country (folios 3262 and 3806 to 3835).</w:t>
      </w:r>
    </w:p>
    <w:p>
      <w:r>
        <w:t>32. According to information provided by both UNIPAPEL and ANTALIS in the requests for reduction of the fine submitted by these companies, ANTALIS also opposed in another meeting of HISPAPEL's Executive Committee to HISPAPEL extending its commercial activity to South Africa, a country where ANTALIS had commercial interests (folios 36 and 1021).</w:t>
      </w:r>
    </w:p>
    <w:p>
      <w:r>
        <w:t>33. In fact, according to the data provided by ANTALIS in response to the information request made by the DI, since 2001 ANTALIS has exported paper envelopes to Germany, Argentina, Austria, Belgium, Bolivia, Botswana, Brazil, Bulgaria, Chile, China, Colombia, Croatia, Denmark, Slovakia, Slovenia, Estonia, Finland, France, Hungary, Ireland, Italy, Japan, Latvia, Lithuania, Morocco, Mexico, Malaysia, Norway, the Netherlands, Peru, Portugal, the United Kingdom, the Czech Republic, Romania, Russia, Singapore, South Africa, Sweden, Switzerland, Thailand, Turkey, and Ukraine (folios 4003.1.1 to 4003.1.30).</w:t>
      </w:r>
    </w:p>
    <w:p>
      <w:r>
        <w:t>34. UNIPAPEL has exported since 2005, according to the data provided by that company prior to the DI's request, to Germany, Andorra, Angola, Algeria, Bulgaria, Chile, Estonia, France, Greece, Equatorial Guinea, Hong Kong, Japan, Malta, Morocco, Portugal, and Tunisia (folio 3262).</w:t>
      </w:r>
    </w:p>
    <w:p>
      <w:r>
        <w:t>35. TOMPLA has exported since 1990, according to the information provided prior to the information request made for that purpose, to Germany, Denmark, France, the Netherlands, Hungary, Italy, Norway, Poland, Portugal, the United Kingdom, and Sweden (folio 3389).</w:t>
      </w:r>
    </w:p>
    <w:p>
      <w:r>
        <w:t>36. SAM has exported since 2001, according to the information provided prior to the DI's information request, to Andorra, Angola, France, Guinea, Italy, Morocco, Portugal, the United Kingdom, and Tunisia (folio 3424).</w:t>
      </w:r>
    </w:p>
    <w:p>
      <w:r>
        <w:t>37. PACSA has exported since 2000, according to the information provided to the DI prior to the information request made for that purpose, to Germany, Andorra, France, Morocco, and the United Kingdom (folio 3459).</w:t>
      </w:r>
    </w:p>
    <w:p>
      <w:r>
        <w:t>38. According to the information in the file, PLANA has not exported to other countries except for operations through HISPAPEL that were carried out between 1984 and 1990 (folios […]).</w:t>
      </w:r>
    </w:p>
    <w:p>
      <w:r>
        <w:t>39. Since its inception, HISPAPEL has exported paper envelopes to Saudi Arabia, Algeria, Barbados, Bahrain, Cameroon, Chile, Cyprus, Costa Rica, Egypt, the United Arab Emirates, Greece, Guatemala, Iceland, Israel, Japan, Jordan, Kuwait, Lebanon, Malta, Morocco, Oman, Qatar, the Dominican Republic, Sudan, Trinidad, Turkey, and Yemen (folios 3806 to 3835).</w:t>
      </w:r>
    </w:p>
    <w:p>
      <w:r>
        <w:t>40. The DI in its report also draws attention to the two-year non-competition clause included in the negotiations between TOMPLA and UNIPAPEL in June 2011, for the purchase of UNIPAPEL's shares in HISPAPEL, which is stated in TOMPLA's letter to UNIPAPEL dated June 27, 2011, provided by UNIPAPEL (folio […]): “(…) c) the commitment of UNIPAPEL not to compete in the activities carried out by HISPAPEL for a minimum period of two years in the Middle Eastern countries where HISPAPEL operates, precisely so that it can consolidate its activity under the new shareholding structure and the necessary change regarding its product and brand offerings (…)”.</w:t>
      </w:r>
    </w:p>
    <w:p>
      <w:r>
        <w:t>- Distribution of paper envelope production for export. -</w:t>
      </w:r>
    </w:p>
    <w:p>
      <w:r>
        <w:t>41. According to the information provided by UNIPAPEL and ANTALIS in the requests for reduction of the fine submitted by these companies, UNIPAPEL manufactured 60% of the product marketed by HISPAPEL, ANTALIS would produce around 35%, and the TOMPLA Group approximately the remaining 5%. Of the 60% manufactured by UNIPAPEL for HISPAPEL, around 60% corresponds to products from the UNIPAPEL range and the remaining 40% to products from the HISPAPEL range (folios […]). This is stated in the tables generally referred to as “HISPAPEL ASSIGNMENT PRICES”, collected during the inspection carried out at HISPAPEL's headquarters, indicating the distribution of production and assignment prices, as well as other information exchanged between the shareholder companies of HISPAPEL due to meetings of its Executive or Management Committee, at least from 1999 to 2011 (folios 161 to 825), as corroborated by ANTALIS in its request for clemency and according to the documentation provided by that company, such as the delivery notes from ANTALIS to HISPAPEL (folios […] 1028 and 1196 to 1237).</w:t>
      </w:r>
    </w:p>
    <w:p>
      <w:r>
        <w:t>42. Below are the tables generally referred to as “HISPAPEL ASSIGNMENT PRICES” that expressly contain the column establishing the distribution by factory among the companies in HISPAPEL's Executive Committee, identifying UNI as UNIPAPEL, CCK as KANGUROS - later ANTALIS, ANT as ANTALIS, PAC as PACSA. Each of these tables, which have been obtained during the inspection carried out at HISPAPEL, are found in the folios indicated below:</w:t>
        <w:br/>
        <w:t>- 1999: July tables (folios 632 to 648, 650 to 668, 699 to 735, and 738 to 744) and December (folios 632 to 648 and 650 to 668), referring to the paper envelopes of the HISPAPEL series.</w:t>
        <w:br/>
        <w:t>- 2000: May tables (folios 594 to 607 and 610 to 630), August (folios 557 to 577 and 588), and October (folios 535 to 555), referring to the paper envelopes of the HISPAPEL series.</w:t>
        <w:br/>
        <w:t>- 2001: April tables (folios 511 to 516 and 518), May (folios 476 to 481 and 505 to 509), and August (folios 436 to 473) referring to the paper envelopes of the HISPAPEL series.</w:t>
        <w:br/>
        <w:t>- 2002: December tables (folios 403 to 434), referring to the paper envelopes of the HISPAPEL series.</w:t>
        <w:br/>
        <w:t>- 2003: June tables (folios 359 to 372 and 374 to 391) and December (folios 352 to 357), referring to the paper envelopes of the HISPAPEL series.</w:t>
        <w:br/>
        <w:t>- 2004: February tables (folios 343 to 348), referring to the paper envelopes of the HISPAPEL series.</w:t>
        <w:br/>
        <w:t>- 2006: February tables (folios 328 to 339) and March (folios 311 to 322), referring to the paper envelopes of the HISPAPEL series and those of March 2006 for both HISPAPEL and UNIPAPEL paper envelopes.</w:t>
        <w:br/>
        <w:t>- 2007: February tables (folios 277 to 289), March (folios 295 to 305), and October (folios 220 to 233), referring to the paper envelopes of the HISPAPEL series and those of February and October 2007 for both HISPAPEL and UNIPAPEL paper envelopes.</w:t>
        <w:br/>
        <w:t>- 2008: February tables (folios 161 to 163) and March (folios 203 to 217), referring to the paper envelopes of the HISPAPEL series and those of March 2008 for both HISPAPEL and UNIPAPEL paper envelopes.</w:t>
        <w:br/>
        <w:t>- 2009: July tables (folios 800 to 825), referring to both HISPAPEL and UNIPAPEL paper envelopes.</w:t>
        <w:br/>
        <w:t>- 2010: January tables (folios 2952 to 2955), May (folios 785 to 787 and 792 to 797), and October (folio 3041), referring to the paper envelopes of the HISPAPEL series and those of May 2010 for both HISPAPEL and UNIPAPEL paper envelopes.</w:t>
        <w:br/>
        <w:t>- 2011: May tables (folios 785 to 787 and 792 to 797) and September (folios 2837 to 2847 and 2890 to 2893), referring to the paper envelopes of the HISPAPEL series and those of September 2011 for both HISPAPEL and UNIPAPEL paper envelopes.</w:t>
      </w:r>
    </w:p>
    <w:p>
      <w:r>
        <w:t>43. By way of example of this distribution of production, one of the aforementioned tables of “HISPAPEL ASSIGNMENT PRICES” is transcribed, corresponding to May 2010, indicating in the column titled “FACTORY” the designation of the supplier, identifying the initials “UNI” with UNIPAPEL, “PAC” with PACSA, and “ANT” with ANTALIS (folio 3040):</w:t>
      </w:r>
    </w:p>
    <w:p>
      <w:r>
        <w:rPr>
          <w:b/>
        </w:rPr>
        <w:t>[Pages 22–24]</w:t>
      </w:r>
    </w:p>
    <w:p>
      <w:r>
        <w:t xml:space="preserve">22  </w:t>
        <w:br/>
        <w:t xml:space="preserve">AILIMAF  </w:t>
        <w:br/>
        <w:t xml:space="preserve">AICNEREFER NOICPIRCSED  </w:t>
        <w:br/>
        <w:t xml:space="preserve">NE  </w:t>
        <w:br/>
        <w:t xml:space="preserve">SOMUSNOC 9002  </w:t>
        <w:br/>
        <w:t xml:space="preserve">LE  </w:t>
        <w:br/>
        <w:t xml:space="preserve">LEPAP  </w:t>
        <w:br/>
        <w:t xml:space="preserve">LEPAP  </w:t>
        <w:br/>
        <w:t xml:space="preserve">DADILAC  </w:t>
        <w:br/>
        <w:t xml:space="preserve">ETROC/ANIBOB  </w:t>
        <w:br/>
        <w:t xml:space="preserve">EJAMARG ACIRBAF  </w:t>
        <w:br/>
        <w:t xml:space="preserve">LA  </w:t>
        <w:br/>
        <w:t xml:space="preserve">NOISEC.P 0102/20/10  </w:t>
        <w:br/>
        <w:t xml:space="preserve">SA3 SU A.MAIL ENV. 105X235 - B B B 63 UNI 7.11  </w:t>
        <w:br/>
        <w:t xml:space="preserve">ENVELOPES  </w:t>
        <w:br/>
        <w:t xml:space="preserve">INVITATION SIBO 0 WH. ENV. 145X200 100GR. 1,856,000 B BS B 100 UNI 9.92  </w:t>
        <w:br/>
        <w:t xml:space="preserve">SIBO 1 WH. ENV. 130X190 100GR. 2,077,500 B BS B 100 UNI 8.79  </w:t>
        <w:br/>
        <w:t xml:space="preserve">SIBO 2 WH. ENV. 120X185 100GR. 80,000 B BS B 100 UNI 7.87  </w:t>
        <w:br/>
        <w:t xml:space="preserve">SIBO 3 WH. ENV. 108X138 100GR. 143,000 B B C 100 UNI 7.48  </w:t>
        <w:br/>
        <w:t xml:space="preserve">SIBO 4 WH. ENV. 114X162 100 G 658,000 B BS B 100 UNI 7.11  </w:t>
        <w:br/>
        <w:t xml:space="preserve">SIBO 5 WH. ENV. 153X212 100 GR. 528,500 B B C 100 UNI 11.19  </w:t>
        <w:br/>
        <w:t xml:space="preserve">VIB WH. ENV. 110X220 110GR. 235,000 B VB B 110 UNI 13.22  </w:t>
        <w:br/>
        <w:t xml:space="preserve">CREAM ENV. 110X220  </w:t>
        <w:br/>
        <w:t xml:space="preserve">VIC 110GR. 89,000 B VC B 110 UNI 13.67  </w:t>
        <w:br/>
        <w:t xml:space="preserve">KRAFT ENVELOPES  </w:t>
        <w:br/>
        <w:t xml:space="preserve">GLUED SM1 MANILA ENV. 90X153 63GR. 184,000 K K B 63 UNI 4.85  </w:t>
        <w:br/>
        <w:t xml:space="preserve">MANILA ENV. 105X235  </w:t>
        <w:br/>
        <w:t xml:space="preserve">SM2 71GR. 60,000 K K C 71 UNI 6.92  </w:t>
        <w:br/>
        <w:t xml:space="preserve">ENVELOPES  </w:t>
        <w:br/>
        <w:t xml:space="preserve">WHITE  </w:t>
        <w:br/>
        <w:t xml:space="preserve">GLUED SB 100 LONG WHITE ENV. 110X240 I.P. 102,000 B B B 100 PAC 10.25  </w:t>
        <w:br/>
        <w:t xml:space="preserve">SB1 CP50 WHITE ENV. 105X235 - B B B 63 UNI 7.40  </w:t>
        <w:br/>
        <w:t xml:space="preserve">SB100 WHITE ENV. 105X235 - B B B 100 PAC 8.89  </w:t>
        <w:br/>
        <w:t xml:space="preserve">SB3 WHITE ENV. 90X153 1,222,000 B B B 63 UNI 5.00  </w:t>
        <w:br/>
        <w:t xml:space="preserve">SB80 I.BLUE WHITE ENV. 105X235 I.BLUE 1,050,000 B B B 80 PAC 7.53  </w:t>
        <w:br/>
        <w:t xml:space="preserve">WHITE ENV. 105X235  </w:t>
        <w:br/>
        <w:t xml:space="preserve">SB80 I.GREY I.GREY 2,198,000 B B B 80 PAC 7.53  </w:t>
        <w:br/>
        <w:t xml:space="preserve">ENVELOPES WITH  </w:t>
        <w:br/>
        <w:t xml:space="preserve">WINDOW  </w:t>
        <w:br/>
        <w:t xml:space="preserve">GLUED M5 71 W L MANILA ENV. 9X4" WIND.L 42,000 K K C 71 UNI 12.00  </w:t>
        <w:br/>
        <w:t xml:space="preserve">SB3 W WH. ENV. 90X153 WINDOW 1,784,000 B B B 63 UNI 5.98  </w:t>
        <w:br/>
        <w:t xml:space="preserve">SB80 W I.BLUE WH.WIND. 105X235 I.BLUE  </w:t>
        <w:br/>
        <w:t xml:space="preserve">L LH 994,000 B B B 80 PAC 8.52  </w:t>
        <w:br/>
        <w:t xml:space="preserve">SB80 W I.GREY WH.WIND. 105X235 I.GREY  </w:t>
        <w:br/>
        <w:t xml:space="preserve">L LH 1,701,000 B B B 80 PAC 8.52  </w:t>
        <w:br/>
        <w:t xml:space="preserve">SB80 W I.GREY WH.WIND. 105X235 I.GREY  </w:t>
        <w:br/>
        <w:t xml:space="preserve">R RH 175,000 B B B 80 PAC 8.52  </w:t>
        <w:br/>
        <w:t xml:space="preserve">MANILA ENV. 90X153  </w:t>
        <w:br/>
        <w:t xml:space="preserve">SM1 W WINDOW 609,000 K K B 63 UNI 5.82  </w:t>
        <w:br/>
        <w:t xml:space="preserve">MANILA ENV. 105X235  </w:t>
        <w:br/>
        <w:t xml:space="preserve">SM2 W L WIND.L - K K C 70 UNI 7.93  </w:t>
        <w:br/>
        <w:t xml:space="preserve">ENVELOPES AIRMAIL  </w:t>
        <w:br/>
        <w:t>SELF-ADHESIVE AA1 A.MAIL 115X225 DEX 180,000 B B B 70 UNI 8.18</w:t>
      </w:r>
    </w:p>
    <w:p>
      <w:r>
        <w:t xml:space="preserve">23  </w:t>
        <w:br/>
        <w:t xml:space="preserve">AILIMAF  </w:t>
        <w:br/>
        <w:t xml:space="preserve">AICNEREFER NOICPIRCSED  </w:t>
        <w:br/>
        <w:t xml:space="preserve">NE  </w:t>
        <w:br/>
        <w:t xml:space="preserve">SOMUSNOC 9002  </w:t>
        <w:br/>
        <w:t xml:space="preserve">LE  </w:t>
        <w:br/>
        <w:t xml:space="preserve">LEPAP  </w:t>
        <w:br/>
        <w:t xml:space="preserve">LEPAP  </w:t>
        <w:br/>
        <w:t xml:space="preserve">DADILAC  </w:t>
        <w:br/>
        <w:t xml:space="preserve">ETROC/ANIBOB  </w:t>
        <w:br/>
        <w:t xml:space="preserve">EJAMARG ACIRBAF  </w:t>
        <w:br/>
        <w:t xml:space="preserve">LA  </w:t>
        <w:br/>
        <w:t xml:space="preserve">NOISEC.P 0102/20/10  </w:t>
        <w:br/>
        <w:t xml:space="preserve">AA1 CP50 A.MAIL DEX 115X225 CP50 711,000 B B B 70 UNI 8.60  </w:t>
        <w:br/>
        <w:t xml:space="preserve">AA2 CP50 A.MAIL DEX 115X225 CP50 90,000 B B B 70 UNI 8.60  </w:t>
        <w:br/>
        <w:t xml:space="preserve">A.MAIL GOLD N DEX  </w:t>
        <w:br/>
        <w:t xml:space="preserve">AAG N CP50 L 115X225 90,000 B B B 70 UNI 8.80  </w:t>
        <w:br/>
        <w:t xml:space="preserve">A.MAIL GOLD O DEX  </w:t>
        <w:br/>
        <w:t xml:space="preserve">AAG O CP50 L 115X225 90,000 B B B 70 UNI 8.80  </w:t>
        <w:br/>
        <w:t xml:space="preserve">ENVELOPES  </w:t>
        <w:br/>
        <w:t xml:space="preserve">INVITATION  </w:t>
        <w:br/>
        <w:t xml:space="preserve">SELF-ADHESIVE VIB DEX WH.LAID ENV. 110X220 DEX 1,072,000 B VB B 110 UNI 14.06  </w:t>
        <w:br/>
        <w:t xml:space="preserve">VIB DEX O.S. WH. LAID 110X220 DEX O.S. - B VB B 110 UNI 15.89  </w:t>
        <w:br/>
        <w:t xml:space="preserve">CREAM LAID ENV 110X220  </w:t>
        <w:br/>
        <w:t xml:space="preserve">VIC DEX DEX 504,000 B VC B 110 UNI 14.50  </w:t>
        <w:br/>
        <w:t xml:space="preserve">WHITE  </w:t>
        <w:br/>
        <w:t xml:space="preserve">GLUED B1 63 WHITE 4X3" 757,000 B B B 63 UNI 4.57  </w:t>
        <w:br/>
        <w:t xml:space="preserve">B11 100 WHITE ENV. 10X7" 137,250 B BS B 100 ANT 14.13  </w:t>
        <w:br/>
        <w:t xml:space="preserve">B16 100 WHITE ENV. 12X10" 123,000 B BS B 100 ANT 22.38  </w:t>
        <w:br/>
        <w:t xml:space="preserve">B17 100 WHITE ENV. 15X10" 67,000 B BS B 100 ANT 25.97  </w:t>
        <w:br/>
        <w:t xml:space="preserve">B19 100 WHITE ENV. 16X12" 38,000 B BS B 100 ANT 37.00  </w:t>
        <w:br/>
        <w:t xml:space="preserve">44. This systematic approach to the specialization of production is recorded in the minutes of the meetings of the HISPAPEL Executive Committee, such as that of April 30, 2008 (folio 1592):  </w:t>
        <w:br/>
        <w:t xml:space="preserve">“B) Distribution of the portfolio among manufacturers and the amount of purchases from factories:  </w:t>
        <w:br/>
        <w:t xml:space="preserve">We present an Excel table showing how the portfolio obtained during the trip has been distributed according to what each partner manufactures as well as the total amount at the assignment price of the purchases from the factories. Each partner reviews it without any special observations.”  </w:t>
        <w:br/>
        <w:t xml:space="preserve">45. Each company maintained a stable relationship with HISPAPEL, keeping the sales level agreed upon by the companies participating in the cartel, as evidenced by the email sent by the General Director of TOMPLA to HISPAPEL on November 18, 2008, indicating the following (folio 2796):  </w:t>
        <w:br/>
        <w:t xml:space="preserve">“(…) They are asking me to provide the Group's budgets (especially for SAM and PACSA) that we confirm that in 2009, they would receive a similar level of purchases from Hispapel.  </w:t>
        <w:br/>
        <w:t xml:space="preserve">I told them YES, but what do you think? (…)”  </w:t>
        <w:br/>
        <w:t xml:space="preserve">46. Likewise, each company maintained fixed references that they produced for HISPAPEL, as evidenced by the responses to the information requests made by the DI requesting the references manufactured for HISPAPEL.  </w:t>
        <w:br/>
        <w:t xml:space="preserve">47. Thus, PACSA indicated that it had manufactured for HISPAPEL since 2007, according to the available data, the following references of paper envelopes: in the years 2007 and 2010, SB80I.GREY, SB80I.BLUE, SB80 W I.BLUE LB, SB80 W I. GREY LG and in the years 2008 and 2009, SB80I.GREY, SB80I.BLUE, SB80 W I.BLUE LB, SB80 W I. GREY LG, SB100G and SB80 W I. GREY R G, (folio 3463).  </w:t>
        <w:br/>
        <w:t xml:space="preserve">48. SAM, in response to the information request, indicated that it had manufactured for HISPAPEL since 2007, according to the available data, the following references of paper envelopes: in the year 2007, SB80I.GREY, SB80I.BLUE, SB80 W I.BLUE LB, SB80 W I. GREY LG, SB80 W I.GREY RG, B16 100, B16 100 DEX, B16 120 DEX, M16 90, M16 90 DEX, M16 120, M16 120 DEX; in the year 2008, B16 100 DEX, B16 120 DEX, M16 90 DEX, M16 120 DEX and in the year 2009, B16 100 DEX, B16 120 DEX, M16 90 DEX, M16 120 (folio 3428).  </w:t>
        <w:br/>
        <w:t xml:space="preserve">49. TOMPLA, in response to the information request made by the DI, indicated that it had manufactured for HISPAPEL in 2010, according to the available data, the reference CB300400 (folio 3393).  </w:t>
        <w:br/>
        <w:t xml:space="preserve">50. UNIPAPEL, in response to the information request, communicated that, according to the available data, since 2005 it had manufactured for HISPAPEL, 73 references from the HISPAPEL series and 279 from the UNIPAPEL series (folios 3264 to 3271).  </w:t>
        <w:br/>
        <w:t xml:space="preserve">51. ANTALIS has manufactured for HISPAPEL since 2001, according to the available data, the following number of references per year from the HISPAPEL series: 40 in the year 2001, 73 in the year 2002, 78 in the year 2003, 88 in the year 2004, 94 in the year 2005, 125 in the year 2006, 63 in the year 2007, 45 in the year 2008, 40 in the year 2009 and 43 in the year 2010, (folios 4003.1.1 to 4003.1.30).  </w:t>
        <w:br/>
        <w:t xml:space="preserve">52. Adjustments in the distribution of paper envelopes to be produced for export through HISPAPEL have continued to be made even after the initiation of this file. Thus, after the decision communicated by ANTALIS to the other companies in the cartel to stop manufacturing paper envelopes for HISPAPEL, UNIPAPEL and the TOMPLA Group divided the production assigned to ANTALIS, as evidenced by the email of December 1, 2010 sent by HISPAPEL to SAM, UNIPAPEL, and TOMPLA (folio […]):  </w:t>
        <w:br/>
        <w:t xml:space="preserve">“(…) I think the two sizes you have chosen are very good as it balances the distribution of the new quantities to be manufactured quite well.  </w:t>
        <w:br/>
        <w:t xml:space="preserve">(…) Of course, I confirm that you can make those measurements and later when we can have more fluid communications, the committee members can discuss whether it is advisable to continue this way or to explore other ways of distribution if necessary (…)”.  </w:t>
        <w:br/>
        <w:t xml:space="preserve">- Price fixing.-  </w:t>
        <w:br/>
        <w:t>24</w:t>
      </w:r>
    </w:p>
    <w:p>
      <w:r>
        <w:rPr>
          <w:b/>
        </w:rPr>
        <w:t>[Pages 25–27]</w:t>
      </w:r>
    </w:p>
    <w:p>
      <w:r>
        <w:t>53. The companies that were part of the Executive Committee of HISPAPEL also agreed on the assignment prices of the envelopes they manufactured for HISPAPEL, updating these assignment prices over the years according to the increases in production costs that were openly discussed in the aforementioned Committee, both in relation to the HISPAPEL series and for the UNIPAPEL series starting in 2009 (folios 80 and 1025).</w:t>
      </w:r>
    </w:p>
    <w:p>
      <w:r>
        <w:t>54. From the information contained in the file, especially from the minutes prepared by HISPAPEL of the meetings of its Executive Committee, it is confirmed that in all these meetings, which were usually held monthly, aspects of the assignment prices were evaluated, in accordance with the tables that had been previously sent to the members of said Committee, ultimately agreeing on the new assignment prices to be applied to HISPAPEL and the effective date of the new rate, which was updated one or two times a year. This is indicated in the documentation in the file, specifically the faxes and/or emails sent by UNIPAPEL or HISPAPEL to the other member companies of the Executive Committee of HISPAPEL, indicating the effective date of the new assignment price rates: “Given the difficulty of convening a HISPAPEL committee and the urgent need to pass on the new costs of raw materials, the committee members, (…) believe that it is essential to apply these new prices that we are attaching from the next day, May 1.” [Fax sent by UNIPAPEL to HISPAPEL on April 24, 2000, (folio 608)]. “(…) I am attaching the new Assignment Price Rate for HISPAPEL series products, effective from February 23, 2004. Please forward it to the colleagues as in previous occasions (…)”. [Email dated February 26, 2004 sent by UNIPAPEL to HISPAPEL, with the subject “FEBRUARY 2004 RATE”, (folio 343)]. “(…) In principle and unless instructed otherwise, the prices are applicable from February 15, 2007 (…)”. [Email dated February 9, 2007 sent by HISPAPEL to UNIPAPEL, TOMPLA, and ANTALIS, with the subject “NEW HISPAPEL ASSIGNMENT PRICE RATE”, (folio 290)].</w:t>
      </w:r>
    </w:p>
    <w:p>
      <w:r>
        <w:t>55. Traditionally, it was UNIPAPEL that was responsible for preparing these tables, both those related to the assignment prices of HISPAPEL brand products and those of UNIPAPEL's “Premium” products, and for modifying them as agreed in the meetings of the Executive Committee of HISPAPEL, with personnel from HISPAPEL responsible for disseminating them to the other companies in the cartel, as evidenced by both the documentation collected during the inspection of HISPAPEL and the information provided by ANTALIS in its request for a reduction of the fine (folio […]).</w:t>
      </w:r>
    </w:p>
    <w:p>
      <w:r>
        <w:t>56. Thus, in the email sent by UNIPAPEL to HISPAPEL on April 28, 2001, sending the new rate for HISPAPEL range products applicable from May 1, 2001, as agreed by the Executive Committee of HISPAPEL (folio 510): “(…) I am attaching the new HISPAPEL Rate with an effective date of May 1, 2001. In this case, only the references of the HISPAPEL series are included; as soon as I have the new prices for the UNIPAPEL series, I will send you the complete rate. «HSP0501.XLS» The new prices as well as the changes in the roll cutting productions, as agreed by the Committee, are calculated for the minimum productions indicated in the last column. Please take this into account when placing orders (…)”.</w:t>
      </w:r>
    </w:p>
    <w:p>
      <w:r>
        <w:t>57. Before the meetings of the Executive Committee of HISPAPEL, personnel from that company sent the tables of the assignment prices that were to be agreed upon by the members of the aforementioned Committee, along with the accompanying documentation, as evidenced by the email sent by HISPAPEL to UNIPAPEL, TOMPLA, and ANTALIS, sending the assignment price tables (folio 290): “(…) We are attaching the new Assignment Price Rate for HISPAPEL items (Book 2), as well as the updated paper price list. In principle and unless instructed otherwise, the prices are applicable from February 15, 2007 (…)”. And this is indicated in the minutes of the Executive Committee of HISPAPEL itself (folio 1732): “(…) These reports had already been anticipated by email (…)”.</w:t>
      </w:r>
    </w:p>
    <w:p>
      <w:r>
        <w:t>58. However, starting from January 21, 2010, it was decided within the Executive Committee of HISPAPEL that the tables with the assignment prices of the HISPAPEL series would be prepared from that moment on by HISPAPEL, with UNIPAPEL ceasing to prepare them, although UNIPAPEL continued to prepare the tables with the assignment prices of the UNIPAPEL series for HISPAPEL. This is corroborated in the email dated January 27, 2010, sent by HISPAPEL to the members of its Executive Committee regarding the upcoming meeting that was to be held of said Committee (folios 2052, 4187, and 4188): “(…) We are attaching an Excel table with the construction of the assignment prices for the HISPAPEL series according to the new parameters discussed in the Committee (…)”. As agreed, the annual consumption by reference, current assignment price, construction of the manufacturing cost with all its components, 4% loss, and the usual 4% industrial margin appear. We also incorporated two columns with the difference in €/thousand and in % between the current assignment price and the theoretical one according to this new table.</w:t>
      </w:r>
    </w:p>
    <w:p>
      <w:r>
        <w:t>59. And this is confirmed in the email sent on March 1, 2011, by HISPAPEL to UNIPAPEL, expressly indicating the agreed assignment price for the HISPAPEL series since October 1, 2010 (folios […]): “(…) Although in the past it was indeed you who provided us with the assignment prices according to an Excel table prepared by (UNIPAPEL), since May 2010 and by consensus of the HISPAPEL Committee in which you are represented (GENERAL DIRECTOR UNIPAPEL), there is a new table of assignment prices for the items of the HISPAPEL SERIES, and according to the current rate for all Partners (the purpose is that whoever manufactures invoices the same to HISPAPEL for the same manufactured reference) since 10/01/2010 the assignment price is €7.55/thousand (…)”.</w:t>
      </w:r>
    </w:p>
    <w:p>
      <w:r>
        <w:t>60. Usually, the tables with the assignment prices were modified by the cartel companies within the Executive Committee of HISPAPEL whenever there was a change in any of the components of the price, normally the price of paper, which has the most weight, to determine the price of paper envelopes, both upwards and downwards, agreeing on what percentage of the increase would be passed on to the assignment price, although other concepts such as glues, inks, cellophane, roll machinery, cutting machinery, etc., were also evaluated.</w:t>
      </w:r>
    </w:p>
    <w:p>
      <w:r>
        <w:t>61. For this reason, some assignment price tables that were found in paper format during the inspection of HISPAPEL's headquarters were accompanied by tables referring to paper prices (folios 219, 294, 306, 307, 402, 475, 519, 533, 589), as evidenced by the email sent on February 9, 2007, by HISPAPEL to UNIPAPEL, TOMPLA, and ANTALIS with the subject “NEW HISPAPEL ASSIGNMENT PRICE RATE”, collected during the inspection of HISPAPEL (folio 290): “(…) We are attaching the new Assignment Price Rate for HISPAPEL items (Book 2), as well as the updated paper price list”.</w:t>
      </w:r>
    </w:p>
    <w:p>
      <w:r>
        <w:t>62. This price fixing is confirmed in the email sent on February 7, 2007, by UNIPAPEL to TOMPLA, ANTALIS, and HISPAPEL, collected during the inspection of HISPAPEL (folios 292 and 293): “(…) In the last committee, we agreed on the base values for the review of the assignment prices: • White roll: €720/Tm • White sheet: €780/Tm • Krafft roll: €680/Tm</w:t>
      </w:r>
    </w:p>
    <w:p>
      <w:r>
        <w:rPr>
          <w:b/>
        </w:rPr>
        <w:t>[Pages 28–30]</w:t>
      </w:r>
    </w:p>
    <w:p>
      <w:r>
        <w:t xml:space="preserve">• Krafft sheet: €760/Tm  </w:t>
        <w:br/>
        <w:t xml:space="preserve">• Machines: +2.1%  </w:t>
        <w:br/>
        <w:t xml:space="preserve">Other items: no changes  </w:t>
        <w:br/>
        <w:t xml:space="preserve">For colored and verdant papers, in view of the prices, I propose not to change them.  </w:t>
        <w:br/>
        <w:t xml:space="preserve">We also discussed in the committee that the cost variation for assignments to Hispapel should be between 3.5 to 4.0%.  </w:t>
        <w:br/>
        <w:t xml:space="preserve">Applying the values to the price calculation matrix, we have obtained very strong price variations in the assignment of krafft products. Since they are bags, and especially in large sizes, the 9.67% increase in paper price translated into increases of up to 7% in the assignments of very important products.  </w:t>
        <w:br/>
        <w:t xml:space="preserve">Discussing this issue with (production director of Antalis, since Antalis is the other major manufacturer of these products, we have agreed to set a political price as the base value for krafft paper, leaving it at:  </w:t>
        <w:br/>
        <w:t xml:space="preserve">• Krafft roll; €650/Tm  </w:t>
        <w:br/>
        <w:t xml:space="preserve">• Krafft sheet; €730/Tm  </w:t>
        <w:br/>
        <w:t xml:space="preserve">In this way, the variation in assignments is much more moderate, with very few increases above 4% and an average increase of 3.15% (linear average, not weighted by quantities). If you agree, (HISPAPEL) will disseminate the new prices to all of us, for which I propose an application date of February 15 (...).  </w:t>
        <w:br/>
        <w:t xml:space="preserve">63. Almost at the same dates the previous year, the following is indicated in the email sent by UNIPAPEL on February 10, 2006, to TOMPLA, ANTALIS, and HISPAPEL (folios 309):  </w:t>
        <w:br/>
        <w:t xml:space="preserve">“(...) We have finished preparing the new Price List for Hispapel, in accordance with the raw material increases agreed upon in the last Hispapel committee:  </w:t>
        <w:br/>
        <w:t xml:space="preserve">Paper: +0%  </w:t>
        <w:br/>
        <w:t xml:space="preserve">Glues: +1.5%  </w:t>
        <w:br/>
        <w:t xml:space="preserve">Inks: +2.0%  </w:t>
        <w:br/>
        <w:t xml:space="preserve">Cellophane: +2.0%  </w:t>
        <w:br/>
        <w:t xml:space="preserve">Machine Roll: +6.0%  </w:t>
        <w:br/>
        <w:t xml:space="preserve">Cutting Machine: +4%  </w:t>
        <w:br/>
        <w:t xml:space="preserve">Regarding finished product, the price increase is an average of 2%.  </w:t>
        <w:br/>
        <w:t xml:space="preserve">The complete price file by reference has been sent to Luis for his review before the final implementation. I propose it comes into effect on March 1, 2006.”  </w:t>
        <w:br/>
        <w:t>28</w:t>
      </w:r>
    </w:p>
    <w:p>
      <w:r>
        <w:t xml:space="preserve">64. This is also indicated in the minutes of the Executive Committee meeting of HISPAPEL held on November 24, 2008, (folio 1679, censored version):  </w:t>
        <w:br/>
        <w:t xml:space="preserve">“(...) Given the sales statistics in units by product family and type of paper, the price increase for paper for 2009 is estimated (in % already applied to assignment prices) at 1% for white and 3.5% for krafft.  </w:t>
        <w:br/>
        <w:t xml:space="preserve">These values will be used for the execution of the Hispapel 2009 budget, and, in principle, would come into effect from 01/03/2009 (...).”  </w:t>
        <w:br/>
        <w:t xml:space="preserve">65. Likewise, the agreement adopted in the meeting of the Executive Committee of HISPAPEL held on May 11, 2009, as deduced from the minutes of that meeting (folio 1724):  </w:t>
        <w:br/>
        <w:t xml:space="preserve">“(...) Regarding assignment prices, we will continue with the existing ones for the moment, although downward price movements are not ruled out to accompany the current situation of falling paper prices. The review of transfer prices, depending on the results of HISPAPEL/sales level/dollar quotation, must be addressed in the next Committee (...).”  </w:t>
        <w:br/>
        <w:t xml:space="preserve">66. This is also confirmed in the email that the General Director of Distribution of UNIPAPEL sent on July 28, 2009, to the staff of HISPAPEL and the other members of the aforementioned Committee with the subject “Hispapel Rate,” (folio 2888):  </w:t>
        <w:br/>
        <w:t xml:space="preserve">“(...) I attach the file with the Hispapel rate that, as we agreed, will be applied to all orders received from 1-08-09.  </w:t>
        <w:br/>
        <w:t xml:space="preserve">As you can see, the prices of the white products of the most significant references have decreased by 4% and those of Krafft by 2%.  </w:t>
        <w:br/>
        <w:t xml:space="preserve">The rate for Unipapel products will be available today, will come into effect on the same date, and will decrease in the same proportions.”  </w:t>
        <w:br/>
        <w:t xml:space="preserve">67. The percentage margins of increase applicable to the assignment prices of the HISPAPEL series were also transferred to those of the UNIPAPEL series, as can be deduced from the following email dated March 6, 2008, sent by UNIPAPEL to HISPAPEL (folio 200):  </w:t>
        <w:br/>
        <w:t xml:space="preserve">“(...) I attach the file with the new HISPAPEL 2008 Rate, it is the “complete” model with the Hispapel and Unipapel references. The latter have similar increases to those agreed for HISPAPEL, as I already mentioned to you (Director of UNIPAPEL), the application date will be for orders received at Unipapel from March 17, 2008.”  </w:t>
        <w:br/>
        <w:t xml:space="preserve">68. According to the information in the file, the assignment price to HISPAPEL had been applied since the establishment of HISPAPEL, although the first table in the file dates from 1999, having confirmed ANTALIS in its request for clemency that at least since the year 2000, these tables were valued within the Management Committee of HISPAPEL (folios [...]).  </w:t>
        <w:br/>
        <w:t>29</w:t>
      </w:r>
    </w:p>
    <w:p>
      <w:r>
        <w:t xml:space="preserve">69. In the tables referred to in point 43 above, called “ASSIGNMENT PRICES HISPAPEL ARTICLES,” in addition to the allocation by factory/company, the following information is included in the various columns: family, reference, description, paper, roll/cut, grammage, factory, price at date “n,” current price, price difference between date “n” and the current one, the content of which is explained by the Commercial Director of UNIPAPEL in the email sent on February 27, 2008, to TOMPLA, ANTALIS, and HISPAPEL with the subject “Prices 2008,” (folio 201):  </w:t>
        <w:br/>
        <w:t xml:space="preserve">“(...) In the last Committee, doubts arose about the different columns of machine prices in the price breakdown. There were three columns that referred to machine costs.  </w:t>
        <w:br/>
        <w:t xml:space="preserve">.- The first includes the costs of die-cutting, for any envelope that requires it.  </w:t>
        <w:br/>
        <w:t xml:space="preserve">.- The second is for the folding machine, obviously all references must have it.  </w:t>
        <w:br/>
        <w:t xml:space="preserve">.- The third, which surprised us all, referred to the cellophane machine, only for the few references that have this process.  </w:t>
        <w:br/>
        <w:t xml:space="preserve">In all three machines, the concepts included are direct and indirect labor, energy, and depreciation.  </w:t>
        <w:br/>
        <w:t xml:space="preserve">To avoid increasing the depreciation part, we have agreed, as we all discussed this morning, to allocate only 85% of inflation in these machine concepts, instead of 4.2%, the 3.6%, which excludes the depreciation part from the increase.  </w:t>
        <w:br/>
        <w:t xml:space="preserve">Therefore, the file I am attaching includes:  </w:t>
        <w:br/>
        <w:t xml:space="preserve">Paper: 0%  </w:t>
        <w:br/>
        <w:t xml:space="preserve">Other raw materials: 4.2%  </w:t>
        <w:br/>
        <w:t xml:space="preserve">Machines: 3.6% (85% of 4.2%)  </w:t>
        <w:br/>
        <w:t xml:space="preserve">We have agreed to apply this new rate for all orders that arrive at the factories starting Monday, March 17, 2008 (...).”  </w:t>
        <w:br/>
        <w:t xml:space="preserve">70. In the tables, in addition to the aforementioned concepts that remain with hardly any modifications, other aspects were also indicated that, when added together, formed the final price, corresponding to the prices of glues, silicone strips, boxes containing the envelopes, packaging, external printing background, cellophanes, materials, dies, folding, preparation, total value sum, total cost, percentage lost, total cost that gave the price before applying the margin, and once the margin was applied, the final price. All these components could cause the price to vary and were what constituted the final price.  </w:t>
        <w:br/>
        <w:t>71. In the meeting of the Executive Committee of HISPAPEL held on February 9, 2009, at the request of the Industrial Director of ANTALIS, it was decided that in addition to the traditional assignment price tables, a summary table would be included.</w:t>
      </w:r>
    </w:p>
    <w:p>
      <w:r>
        <w:rPr>
          <w:b/>
        </w:rPr>
        <w:t>[Pages 31–33]</w:t>
      </w:r>
    </w:p>
    <w:p>
      <w:r>
        <w:t>returns by families corresponding to the families of the UNIPAPEL series, as stated in the minutes of the aforementioned meeting and corroborated by the Industrial Director of ANTALIS (folio […]): “(…) It is also mentioned the decrease in sales of the Hispapel brand and the increase that has simultaneously occurred in the sales of the Unipapel series. (ANTALIS) requests to quantify this increase through a study from 2006 with a breakdown by references (Hispapel, Unipapel), this report will be made with the help of Unipapel (…) since regarding the Unipapel series due to the mixing of orders and containers our computer system does not provide us with exact data on these consumptions. As soon as the report is completed, it will be sent to the members of the Committee along with the updated 2009 budget (…)”.</w:t>
      </w:r>
    </w:p>
    <w:p>
      <w:r>
        <w:t>72. Thus, in the meeting of the Executive Committee of HISPAPEL held on July 13, 2009, the members of the aforementioned Committee exchanged the document with the margins by families of products from both series, HISPAPEL and UNIPAPEL. In that meeting, there was an attempt to agree that the margin would also be provided by unit reference of each envelope of the UNIPAPEL series, but ultimately, it was agreed that the margin would be given without reference details as deduced from the minutes of the meeting (folios 2879 to 2881): “(…) (General Director of HISPAPEL) states that the month of August is not a month of high order intake, although nevertheless and at the request of (TOMPLA), (UNIPAPEL) commits to change the prices earlier so that the new orders that come in already have the new assignment prices. The report related to the margins presented to the Committee is discussed again, and it is noted that it is possible to prepare reports with individualized margins by product, manufacturer family, etc., in fact this is already done in the monthly request that Unipapel makes to us for its group monitoring. (TOMPLA) requests that if it is possible to prepare that information, all Partners be informed equally so that everyone has access to the same information. To this end, it is resolved to standardize the information sent to the Partners in the coming months with other additional reports to the Accounting ones such as reports of unit margins by products/families and comparison of the result with the budget for the year (previously monthlyized) (…). (… ) (HISPAPEL) is requested to prepare: (…) A monthly report with the margins detailing the references of Hispapel and those of Unipapel (in a total without reference details) and also the margin by families (…)”.</w:t>
      </w:r>
    </w:p>
    <w:p>
      <w:r>
        <w:t>73. After this meeting of the Executive Committee of HISPAPEL on July 13, 2009, the content of the tables and the degree of aggregation of the same was formalized, ultimately reaching the agreement that the margins for the paper envelopes of the UNIPAPEL series would be made aggregated by families while those of the HISPAPEL series would be made by unit references, as established in the email sent on July 24, 2009, by UNIPAPEL to TOMPLA, ANTALIS, and HISPAPEL (folios 2882 and 2883): “(…) The minutes seem fine to me, but I have seen two things that in my opinion do not coincide with what was discussed and commented with (General Director of the Industrial Division of UNIPAPEL), he feels the same way. 1.- It is mentioned to prepare "A report with the contributions to the gross margin of the last years by families, references, and manufacturers of the Hispapel and Unipapel range." Neither was it discussed to take out the last years now nor was it said that we would take out details of the references of Unipapel, it was discussed that we will see from now on the margins with details of the references of Hispapel and those of Unipapel would appear in a total, but not with reference details. Moreover, I believe it was (TOMPLA) who recommended this and that is how it remained. 2.- You say that we will produce "A comparative report on the increase in assignment prices of the last years in: Hispapel references/ Unipapel references," our opinion is that at no time was this discussed. It is not that it has importance, but it was not discussed. For all this, and if you have nothing against it, we ask you to modify the minutes so that it reflects what was decided in the Committee (…)”.</w:t>
      </w:r>
    </w:p>
    <w:p>
      <w:r>
        <w:t>74. For the next meeting of the Executive Committee of HISPAPEL, held on October 20, 2009, the tables on HISPAPEL and UNIPAPEL margins were prepared, being the subject of analysis in that meeting (folios 1732 to 1734): “(…) 2. HISPAPEL MARGINS REPORT 2006-2009 BY REFERENCE/PRODUCT RANGE. At this point, the report anticipated by email to the partners is discussed, in which a study is conducted on the contribution to the margin of HISPAPEL from the product ranges UNIPAPEL/HISPAPEL from 2006 to the present. The results of the report show that while the margin of the Unipapel product family is several points below that of the HISPAPEL series, due to the fact that the selling price is also higher, this difference is not as great as believed. This concept of “Premium” is becoming increasingly difficult to assume and pass on to customers due to the excellent quality of local competitors who are also much cheaper. The need to reach a profitability or "acceptable loss" in the company regardless of the dollar exchange rate is discussed and to test if it is possible to sell at those levels. Currently, it is difficult to sell in euros, so the most feasible thing is to prepare a price list in USD but taking into account a constant profitability. The level that yields a "reasonable loss" with the current sales level seems to be a 16% margin considering that freight costs, estimated at an average of 7%, would need to be deducted. To support this assessment, it is requested to prepare the reports on the margins of previous years again and also the detailed ones in the orders from the trip to see how far we are by range/family of product from that 16%. (…) After the preparation and sending to the Partners of the modified margin report, the issue of whether there is room to lower assignment prices and in which families will be addressed either by email or in the next Committee (…)”.</w:t>
      </w:r>
    </w:p>
    <w:p>
      <w:r>
        <w:t>75. The reports were prepared again, and from them it was deduced that there was a difference in margins between the HISPAPEL series and the UNIPAPEL series, as deduced from the minutes of the meeting of the Executive Committee of HISPAPEL, held on November 26, 2009, obtained during the inspection and also provided by ANTALIS (folios 1741 to 1744): “(…) Review of margins by families, product ranges, and manufacturer. Quantification of the credits by each factory and execution date to determine the operating result: At this point, the results of the reports presented on the accumulated margin by families until October are discussed (…). The distance between the Hispapel series and the Unipapel is about 3 points, and due to the discounts granted to customers during the trip to bring orders (and comply with the Committee's directive to bring all possible orders), this difference has increased to almost 5 points. The Partners express their opinion on how and what the amount of credits to be made to Hispapel should be, all agree that despite the studies being conducted since the trip of (HISPAPEL) on the margins, the agreement was to study the profitability of each order and see what can be done so that each factory makes the specific discounts that it can or wants to make. (UNIPAPEL) quantifies at €5,000 (credits for freight separately) what will be Unipapel's contribution to the margin of the trip via credits. (ANTALIS) expresses that it expected a much higher figure since, as he already anticipated in his email, he would like to make a special effort from everyone to present a better closing result to the Hispapel Board. For his part, what he intended was to reach the margin that had been discussed of 16% (to deduct freight) from everyone, but since Unipapel's credit does not reach 1% of the sale and therefore is far from that virtual margin being sought, he ultimately does not agree that Antalis makes any credit since its references yield a higher profitability even adding Unipapel's credit in a comparison between both ranges.</w:t>
      </w:r>
    </w:p>
    <w:p>
      <w:r>
        <w:rPr>
          <w:b/>
        </w:rPr>
        <w:t>[Pages 34–36]</w:t>
      </w:r>
    </w:p>
    <w:p>
      <w:r>
        <w:t>In summary, Unipapel will contribute €5,000 to be paid as soon as possible, and the other Partners nothing (…)”</w:t>
      </w:r>
    </w:p>
    <w:p>
      <w:r>
        <w:t xml:space="preserve">76. In this same meeting on November 26, 2010, the possibility was raised that the tables being worked on might be outdated, and it was agreed that they should be changed in order to make more optimized pricing decisions, deciding that the new tables would be created by the representative of TOMPLA, with a new cost structure setting the same for all assignment prices, also deciding to increase the final price of the products by between 3% and 4%, as indicated in the minutes of the aforementioned meeting: </w:t>
        <w:br/>
        <w:t xml:space="preserve">“(…) It is mentioned that the template being worked on is outdated and has a method for constructing assignment prices that is presumed to be in several aspects increasing the final assignment price since technology has advanced and costs have been optimized compared to those existing several years ago. </w:t>
        <w:br/>
        <w:t xml:space="preserve">(ANTALIS) proposes that (TOMPLA) from TOMPLA be in charge of proposing a new way to construct the assignment prices for the HISPAPEL REFERENCES. </w:t>
        <w:br/>
        <w:t xml:space="preserve">Since the developments for each reference are known only by Unipapel, (TOMPLA) asks (UNIPAPEL) that if he has to conduct this study, he needs to start from the existing Excel template (leaving the formulas visible and operational) to see where each item comes from, (UNIPAPEL) agrees but states that he first needs to thoroughly review where each item comes from and the reason for each allocation in the cost per reference. </w:t>
        <w:br/>
        <w:t xml:space="preserve">This new theoretical cost structure to be carried out by (TOMPLA) starting from the Excel template will use the following COST assumptions to arrive at an assignment price: </w:t>
        <w:br/>
        <w:t xml:space="preserve">A) PAPER: We start from the prices in effect since 08/01/2009 and some are revised downwards, the quality of the paper and the manufacturer are also specified: </w:t>
        <w:br/>
        <w:t xml:space="preserve">Superior Offset rolls: 770 goes to 715 OK. (-€30) PORTUCEL BCS to 740/UPM PLUS </w:t>
        <w:br/>
        <w:t xml:space="preserve">Normal Offset rolls: 725 goes to 655. WE GO TO 640 (-€70) CICUÑAGA A </w:t>
        <w:br/>
        <w:t xml:space="preserve">Normal Offset sheets: 825 goes to 755 WE GO TO 740 (-€70) UPM PLUS </w:t>
        <w:br/>
        <w:t xml:space="preserve">Kraft Offset rolls: 700 goes to 665 OK (-€35) UPM NATURE </w:t>
        <w:br/>
        <w:t xml:space="preserve">Kraft Offset sheets 782 goes to 7470K (-€35) UPM NATURE </w:t>
        <w:br/>
        <w:t xml:space="preserve">B) WINDOWS: a standard size of 45x100 is taken and a price per thousand is established between €0.6/100 and €0.5/00. </w:t>
        <w:br/>
        <w:t xml:space="preserve">C) RUBBERS 1 INK/SILICONE: to be determined </w:t>
        <w:br/>
        <w:t>D) BOXES AND PACKAGING: to be determined</w:t>
      </w:r>
    </w:p>
    <w:p>
      <w:r>
        <w:t xml:space="preserve">E) ENERGY: Feliz recommends a formula that consists of a ratio ENVELOPES/KILOWATT HOUR to determine the cost per thousand of energy and then apply a -25% cost for envelopes and a +25% for bags. </w:t>
        <w:br/>
        <w:t xml:space="preserve">F) LABOR: different costs are discussed depending on where the factory is located, and an estimated cost of: </w:t>
        <w:br/>
        <w:t xml:space="preserve">1, €1.1/00 envelopes up to size C-5 </w:t>
        <w:br/>
        <w:t xml:space="preserve">2, €2.4/00 bags from size C-5 </w:t>
        <w:br/>
        <w:t xml:space="preserve">G) OVERHEAD: to be determined </w:t>
        <w:br/>
        <w:t xml:space="preserve">Regarding the references of the UNIPAPEL SERIES, given that it is a product that "belongs" to its manufacturer, what is agreed is to see what possibilities exist to reduce its assignment price and update it to current manufacturing costs is for Hispapel to conduct a study with the total units/value and average selling prices to determine what the NECESSARY ASSIGNMENT PRICE would be to sell each reference while maintaining an acceptable margin and not losing markets. </w:t>
        <w:br/>
        <w:t>In this assignment price to be sent to Mario for study, we will already include an increase of 3%-4% in the selling prices for 2010 that we want to implement to try to ensure that the burden of the margin increase does not fall solely on the manufacturers (…)”.</w:t>
      </w:r>
    </w:p>
    <w:p>
      <w:r>
        <w:t xml:space="preserve">77. However, the tables relating to the assignment prices and the margins that, according to what was decided in the last meeting of the Executive Committee of HISPAPEL, TOMPLA was to prepare, were prepared by HISPAPEL, as deduced from the minutes of the meeting of the Executive Committee of HISPAPEL held on January 21, 2010, obtained during the inspection and also provided by ANTALIS, setting the assignment prices based on a fixed, historical amount, to which a percentage of variation was applied according to whether production costs increased or decreased (folios 1775 and 1776). </w:t>
        <w:br/>
        <w:t xml:space="preserve">78. In the following meeting of the Executive Committee of HISPAPEL held on March 24, 2010, new assignment prices were agreed upon for both the HISPAPEL series and the UNIPAPEL series, referred to as "theoretical," which were adjusted in the meeting of the Executive Committee of HISPAPEL held on April 23, 2010, with the "transitional" assignment prices, agreeing on a date of entry into force of May 1, 2010, as seen in the minutes of the meeting obtained during the inspection of HISPAPEL and also provided by ANTALIS (folios 2995 to 2998): </w:t>
        <w:br/>
        <w:t xml:space="preserve">“(…) 1. RESULTS FINAL TABLE ASSIGNMENT PRICES HISPAPEL, CHANGES AND START DATE. </w:t>
        <w:br/>
        <w:t xml:space="preserve">Prior to the meeting, the new table with the "theoretical" assignment prices resulting from the new cost study after including the increase in paper prices, clarifying the references that are "cut" and introducing in the cost table the cellophaning of the envelopes that go in packages and their corresponding cover was sent by email. </w:t>
        <w:br/>
        <w:t xml:space="preserve">At the same time, Unipapel had also delivered the new assignment prices of its series according to the previously discussed variables. </w:t>
        <w:br/>
        <w:t xml:space="preserve">Another study based on a simulation of margins by families and products for both the HISPAPEL and UNIPAPEL series with the new prices was also anticipated by email before the meeting. </w:t>
        <w:br/>
        <w:t xml:space="preserve">It is noted that there are variations in paper prices compared to the previous meeting that should be reflected in the cost table, which is why the paper price table will remain as follows: </w:t>
        <w:br/>
        <w:t xml:space="preserve">PAPER PRICES: 05/01/2010 </w:t>
        <w:br/>
        <w:t xml:space="preserve">WHITE OFFSET EXTERIOR ROLL (BS) 740.00 </w:t>
        <w:br/>
        <w:t xml:space="preserve">WHITE OFFSET ROLL (8) 730.00 </w:t>
        <w:br/>
        <w:t xml:space="preserve">WHITE OFFSET CUT 760.00 </w:t>
        <w:br/>
        <w:t xml:space="preserve">COLOR ROLL 1,050.00 </w:t>
        <w:br/>
        <w:t xml:space="preserve">COLOR CUT 1,110.00 </w:t>
        <w:br/>
        <w:t xml:space="preserve">NATIONAL KRAFT ROLL (K) 710.00 </w:t>
        <w:br/>
        <w:t xml:space="preserve">EXTERIOR KRAFT ROLL (K) 710.00 </w:t>
        <w:br/>
        <w:t xml:space="preserve">KRAFT CUT 760.00 </w:t>
        <w:br/>
        <w:t xml:space="preserve">WHITE VERJURADO (VB) 1,260.00 </w:t>
        <w:br/>
        <w:t xml:space="preserve">CREAM VERJURADO (VC) 1,320.00 </w:t>
        <w:br/>
        <w:t xml:space="preserve">For its part, the rest of the cost components remain as follows: </w:t>
        <w:br/>
        <w:t xml:space="preserve">PRICES </w:t>
        <w:br/>
        <w:t xml:space="preserve">€/THOUSAND </w:t>
        <w:br/>
        <w:t xml:space="preserve">ENVELOPE PRICES BAGS </w:t>
        <w:br/>
        <w:t xml:space="preserve">1 GLUES AND 0.600 0.800 </w:t>
        <w:br/>
        <w:t xml:space="preserve">INKS </w:t>
        <w:br/>
        <w:t xml:space="preserve">2 SILICONE STRIP 110% 110% </w:t>
        <w:br/>
        <w:t xml:space="preserve">3 BOXES 105% 105% </w:t>
        <w:br/>
        <w:t xml:space="preserve">PLASTIC </w:t>
        <w:br/>
        <w:t xml:space="preserve">4 WINDOW 0.900 0.900 </w:t>
        <w:br/>
        <w:t xml:space="preserve">5 ENERGY 0.225 0.375 </w:t>
        <w:br/>
        <w:t xml:space="preserve">6 PERSONNEL 1.100 2.400 </w:t>
        <w:br/>
        <w:t xml:space="preserve">7 LOSS 4% 4% </w:t>
        <w:br/>
        <w:t>CRITERION ENVELOPES UP TO C-5 (162X229)</w:t>
      </w:r>
    </w:p>
    <w:p>
      <w:r>
        <w:rPr>
          <w:b/>
        </w:rPr>
        <w:t>[Pages 37–39]</w:t>
      </w:r>
    </w:p>
    <w:p>
      <w:r>
        <w:t xml:space="preserve">CRITERION FOR BAGS FROM C-5 (162X229)  </w:t>
        <w:br/>
        <w:t xml:space="preserve">CRITERION FOR CUT ENVELOPES  </w:t>
        <w:br/>
        <w:t xml:space="preserve">PAPER (KGS) 10%  </w:t>
        <w:br/>
        <w:t xml:space="preserve">TAKEN FROM THE TARIFF  </w:t>
        <w:br/>
        <w:t xml:space="preserve">PERSONNEL 0.7 HISTORICAL  </w:t>
        <w:br/>
        <w:t xml:space="preserve">CRITERION FOR ENVELOPES WITH COVER AND SHRINK-WRAPPED  </w:t>
        <w:br/>
        <w:t xml:space="preserve">COVER 0.57€/THOUSAND  </w:t>
        <w:br/>
        <w:t xml:space="preserve">SHRINK-WRAPPED 1.85 €/THOUSAND  </w:t>
        <w:br/>
        <w:t xml:space="preserve">In light of the results of the simulation and given that all variables are now available to make a decision, the Committee decides that:  </w:t>
        <w:br/>
        <w:t xml:space="preserve">1. The "theoretical" assignment prices become the new assignment prices of Hispapel effective from 01/05/2010. This measure affects both series in the terms previously discussed.  </w:t>
        <w:br/>
        <w:t xml:space="preserve">2. Given the effort made by manufacturers to adjust the assignment prices to the new productive realities, the payment of shipping costs that has been made since the foundation of the Company is eliminated for all new orders received from 01/05/2010.  </w:t>
        <w:br/>
        <w:t xml:space="preserve">3. As has been customary, all cost components (paper price, energy, salaries, etc.) will be adjusted as required to adapt them to reality (...).  </w:t>
        <w:br/>
        <w:t xml:space="preserve">79. The file contains assignment price tables, including the one corresponding to May 2010, obtained in electronic format during the inspection of HISPAPEL, with the "theoretical" assignment prices and the "transitional" assignment prices (folio 3040).  </w:t>
        <w:br/>
        <w:t xml:space="preserve">80. Thus, starting from the meeting of the Executive Committee of HISPAPEL held on July 13, 2009, the members of said Committee exchanged, in the meetings held by this Committee thereafter, the document with the margins by product families, both from the HISPAPEL series and UNIPAPEL, as confirmed in the minutes of the Executive Committee meeting of HISPAPEL on June 28, 2010, in which the adjustment in the assignment price tables is positively evaluated (folio 1186):  </w:t>
        <w:br/>
        <w:t xml:space="preserve">“(...) In the analysis conducted of the various reports, the good accumulated result is evident, stemming from both the actions taken in the gross margin (after the application of the new assignment price tables) (...).”  </w:t>
        <w:br/>
        <w:t xml:space="preserve">81. Finally, and as already noted above, starting from January 21, 2010, the assignment price tables of the HISPAPEL series are no longer prepared by UNIPAPEL but by HISPAPEL, which sends them to the members of the Executive Committee of HISPAPEL before the meetings of said Committee, in which the aforementioned assignment prices continue to be agreed upon. As for the assignment price tables of the UNIPAPEL series, these continue to be sent by UNIPAPEL to HISPAPEL, with HISPAPEL sending the document of margins by product families to the other companies in its Executive Committee.  </w:t>
        <w:br/>
        <w:t xml:space="preserve">82. On November 11, 2010, following the inspection carried out on October 19, 2010, ANTALIS decided to suspend its commercial activities with HISPAPEL and its participation in its Management Committee, requesting in an email dated November 11, 2010 sent to HISPAPEL to be excluded from future assignments of orders from HISPAPEL (folio […]):  </w:t>
        <w:br/>
        <w:t xml:space="preserve">“(...) I am contacting you on behalf of Antalis Envelopes Manufacturing, S.L (hereinafter “Antalis Envelopes”), in your capacity as a shareholder and member of the Management Committee of HISPAPEL, S.A. (“Hispapel”).  </w:t>
        <w:br/>
        <w:t xml:space="preserve">As you know, the activities of Hispapel are currently under investigation by the Spanish National Competition Commission (“the CNC”).  </w:t>
        <w:br/>
        <w:t xml:space="preserve">In this context, Antalis Envelopes has proceeded to analyze in detail the nature of its activities in Hispapel from the perspective of applicable Competition Law.  </w:t>
        <w:br/>
        <w:t xml:space="preserve">While we continue to conduct this internal assessment, we understand that certain operational protocols of Hispapel may not comply with said regulations.  </w:t>
        <w:br/>
        <w:t xml:space="preserve">Given the relevance of the above, and while the situation generated by the aforementioned CNC investigation is clarified and we determine the potential consequences of these activities, Antalis Envelopes has decided to immediately suspend its participation in the commercial activities of Hispapel.  </w:t>
        <w:br/>
        <w:t xml:space="preserve">This means that, henceforth, Antalis Envelopes will not fulfill product orders coming from Hispapel, and we kindly ask you to refrain from sending us new orders in the future (...).”  </w:t>
        <w:br/>
        <w:t xml:space="preserve">Following this communication from ANTALIS, the portion of the orders assigned to said company was redistributed among TOMPLA and UNIPAPEL, who remained in the Executive Committee of HISPAPEL.  </w:t>
        <w:br/>
        <w:t xml:space="preserve">83. After the initiation of this sanctioning file on March 16, 2011, on March 17, 2011, UNIPAPEL formally notified the other shareholder companies of HISPAPEL that it intended to propose the liquidation of the company, sending a fax to each of them (folio […]) indicating:  </w:t>
        <w:br/>
        <w:t xml:space="preserve">“(...) Considering the procedures recently initiated by the National Competition Commission in the envelope market, we find it necessary to contact you directly to express our intention to promote the dissolution and liquidation of the company HISPAPEL, S.A., in accordance with the provisions of Article 368 of Royal Legislative Decree 1/2010, of July 2, which approves the consolidated text of the Capital Companies Law (...).”  </w:t>
        <w:br/>
        <w:t xml:space="preserve">84. On April 27, 2011, the Board of Directors of HISPAPEL met, with the presence of all shareholder companies, to study the proposal for the dissolution and liquidation of HISPAPEL, ultimately deciding not to dissolve it, as recorded in the minutes of the meeting (folios 1266 to 1270 and 1296 to 1301).  </w:t>
        <w:br/>
        <w:t xml:space="preserve">However, although it was decided to keep HISPAPEL active, it was also agreed to change the operating rules of HISPAPEL, under market conditions, in accordance with competition regulations, as expressly indicated in the email sent by TOMPLA to ANTALIS on April 29, 2011 (folio 1948):  </w:t>
        <w:br/>
        <w:t xml:space="preserve">“(...) Likewise, the prices of HISPAPEL branded products should be based on market conditions and not on historical costs.  </w:t>
        <w:br/>
        <w:t xml:space="preserve">To change this policy, I believe it is advisable to convene a Board of Directors in which, with the agreement of a sufficient majority, the following should be agreed:  </w:t>
        <w:br/>
        <w:t xml:space="preserve">- That the envelopes sold by HISPAPEL be either HISPAPEL branded or neutral.  </w:t>
        <w:br/>
        <w:t xml:space="preserve">- That HISPAPEL choose its supplier through a competitive and free process among several manufacturers, which would provide greater transparency to the process.  </w:t>
        <w:br/>
        <w:t xml:space="preserve">I understand that it can be determined to be among the partners, that the agreements are for a stable period, etc. But being a competitive process, it is the partners who, through their participation, would benefit from the cost improvements that HISPAPEL would obtain.  </w:t>
        <w:br/>
        <w:t xml:space="preserve">- It should probably be agreed who will organize this competitive process, in case there is a risk that the current managers favor the current suppliers. This would allow:  </w:t>
        <w:br/>
        <w:t xml:space="preserve">- That HISPAPEL does not depend so much on a single partner/supplier as is the case with Unipapel.  </w:t>
        <w:br/>
        <w:t xml:space="preserve">- That HISPAPEL can improve its costs and results, thanks to lowering the costs of the range that today serves under the Unipapel brand.  </w:t>
        <w:br/>
        <w:t xml:space="preserve">- That all partners have the same opportunity to be suppliers of HISPAPEL.”  </w:t>
        <w:br/>
        <w:t>85. On May 4, 2011, UNIPAPEL sent a letter to HISPAPEL informing that it would not attend future Executive Committees, and on May 30, 2011, the representatives of UNIPAPEL resigned from the Board and the Executive Committee of HISPAPEL, ceasing UNIPAPEL's supply to HISPAPEL under the agreed conditions, although it does agree to supply HISPAPEL under the same commercial conditions as to third parties (folios 2257 to 2268).</w:t>
      </w:r>
    </w:p>
    <w:p>
      <w:r>
        <w:rPr>
          <w:b/>
        </w:rPr>
        <w:t>[Pages 40–42]</w:t>
      </w:r>
    </w:p>
    <w:p>
      <w:r>
        <w:t>86. Regarding the company PLANA, according to the information in the file provided by it, it only exported through HISPAPEL in the period from 1984 to 1990 (folios 3241 and 3243) and did not participate in the meetings of the Executive Committee of HISPAPEL, nor has it participated in its decisions.</w:t>
      </w:r>
    </w:p>
    <w:p>
      <w:r>
        <w:t>On the other hand, there is no record that HISPAPEL has communicated to PLANA any of the agreements made within the aforementioned Committee, nor has it involved PLANA in the agreements adopted in that Committee by the other companies.</w:t>
      </w:r>
    </w:p>
    <w:p>
      <w:r>
        <w:t>LEGAL GROUNDS</w:t>
      </w:r>
    </w:p>
    <w:p>
      <w:r>
        <w:t>FIRST.- Object and accusation of the DI. The Council in this file must resolve whether, as proposed by the DI, the companies accused in it should be declared responsible for a very serious infringement of Article 1 of the LDC and Article 101 of the TFEU, for the collusive conduct carried out in the period from 1981, the date of the establishment of the company HISPAPEL, S.A., to the year 2012.</w:t>
      </w:r>
    </w:p>
    <w:p>
      <w:r>
        <w:t>Furthermore, since two of the accused have availed themselves of the Leniency Program and have requested exemption from the payment of the fine or a reduction thereof, pursuant to Articles 65 and 66 of the LDC, the Council must decide whether they have met the requirements set forth by those articles for exemption or reduction and, if applicable, the level of reduction to which they are entitled.</w:t>
      </w:r>
    </w:p>
    <w:p>
      <w:r>
        <w:t>The DI, based on Article 50.4 of the LDC, proposes to the Council:</w:t>
      </w:r>
    </w:p>
    <w:p>
      <w:r>
        <w:t>- First. That the existence of collusive conduct under Article 1 of Law 110/1963, Law 16/1989, the current Article 1 of the LDC, and Article 101 of the TFEU, be declared, due to the establishment since 1981 of HISPAPEL, S.A. by ANTALIS ENVELOPES MANUFACTURING, S.L., MANIPULADOS PLANA, S.A., MANUFACTURAS TOMPLA, S.A., PACSA, PAPELERA DEL CARRION, S.L., SOCIEDAD ANÓNIMA DE TALLERES DE MANIPULACIÓN DE PAPEL, and UNIPAPEL, S.A.</w:t>
      </w:r>
    </w:p>
    <w:p>
      <w:r>
        <w:t>- Second. That the existence of collusive conduct under Article 1 of Law 16/1989 and the current LDC and Article 101 of the TFEU be declared, for the agreements adopted and implemented by HISPAPEL, S.A., ANTALIS ENVELOPES MANUFACTURING, S.L., MANUFACTURAS TOMPLA, S.A., PACSA, PAPELERA DEL CARRION, S.L., SOCIEDAD ANÓNIMA DE TALLERES DE MANIPULACIÓN DE PAPEL, and UNIPAPEL, S.A. within the Executive Committee of HISPAPEL from 1999 to February 2012, which fall within the definition of a cartel, in that the object of the agreements reached by these companies consisted of the geographical division of the market, the allocation of the production of paper envelopes for export, and the fixing of prices for said envelopes.</w:t>
      </w:r>
    </w:p>
    <w:p>
      <w:r>
        <w:t>Therefore, the DI accuses the companies of an infringement of competition rules due to the creation in 1981 of the company HISPAPEL with a specific purpose, and for the agreements adopted within the Executive Committee thereof, at least since 1999.</w:t>
      </w:r>
    </w:p>
    <w:p>
      <w:r>
        <w:t>Thus, in the PCH, the DI accuses the parties of an infringement of Article 1 of the LDC, which falls within the definition of a cartel, due to the creation of HISPAPEL and the agreements adopted therein, in the following terms:</w:t>
      </w:r>
    </w:p>
    <w:p>
      <w:r>
        <w:t>(272) In view of the actions taken and in accordance with Article 50.3 of the LDC and Article 33.1 of the RDC, it is considered that the establishment in 1981 of HISPAPEL, S.A. by ANTALIS ENVELOPES MANUFACTURING, S.L., MANIPULADOS PLANA, S.A., MANUFACTURAS TOMPLA, S.A., PACSA, PAPELERA DEL CARRION, S.L., SOCIEDAD ANÓNIMA DE TALLERES DE MANIPULACIÓN DE PAPEL, and UNIPAPEL, S.A. and the agreements adopted within HISPAPEL, S.A. since at least 1999, constitute a practice prohibited by Article 1 of Law 110/1963, Law 16/1989, and the current LDC and Article 101 of the TFEU, which falls within the definition of a cartel, in that the object of the agreements reached by these companies has consisted of market sharing and price fixing.</w:t>
      </w:r>
    </w:p>
    <w:p>
      <w:r>
        <w:t>And it bases this conclusion on the following assessment included in point 6.1 of the PCH as follows:</w:t>
      </w:r>
    </w:p>
    <w:p>
      <w:r>
        <w:t>- HISPAPEL is a joint venture that does not have full functions according to the consolidated Communication of the Commission on jurisdictional issues in competition matters made in accordance with Council Regulation (EC) No. 139/2004 on the control of concentrations between companies, which states that to analyze whether a joint venture has full functions, the following must be considered: a) Whether the company has sufficient resources to operate independently in a market and, therefore, has sufficient material and personal assets; b) Whether the company carries out activities that exceed a specific function of the companies that comprise it, maintaining an activity different from that which they perform; c) Its purchasing/selling relationships with the companies that comprise it, that is, whether it maintains relationships with both those companies and with other companies in the market and does not act merely as an agent; and d) Whether the company operates on a permanent basis.</w:t>
      </w:r>
    </w:p>
    <w:p>
      <w:r>
        <w:t>- The DI applies these criteria and states that: a) HISPAPEL is a company that does not have more human resources than the two employees who work for it, its General Director and the Administrator, and the office in which they work. The General Director does not have management functions for the company, which are carried out by the Executive Committee of HISPAPEL, and only has the functions typical of a Commercial Director; b) The only function that HISPAPEL assumes is to export a part of the production of the paper envelopes manufactured by its shareholders, who are also exporters of the same product to other different geographical markets and therefore carry out these activities by their own means without the need for the creation of HISPAPEL; c) HISPAPEL does not carry out any activity other than serving as an instrument for the market sharing of the export of products manufactured by its shareholders; and d) Finally, there is also no record that HISPAPEL has maintained or maintained at any time since its establishment commercial relationships with other companies different from its own shareholders.</w:t>
      </w:r>
    </w:p>
    <w:p>
      <w:r>
        <w:t>- From all this, the DI concludes that HISPAPEL is not a company with full functions, and the agreements reached by its partners, all of whom are competitors with each other, are of a cooperative nature, as essentially, HISPAPEL has served to facilitate the cartel among its shareholders for the export of paper envelopes.</w:t>
      </w:r>
    </w:p>
    <w:p>
      <w:r>
        <w:t>- The shareholders of the company HISPAPEL have a market share in envelopes that exceeds 80%.</w:t>
      </w:r>
    </w:p>
    <w:p>
      <w:r>
        <w:t>- Within HISPAPEL, this group of companies, in addition to exchanging strategic information, makes agreements that affect exports and are concretized in price fixing through transfer prices, the limitation of production through the allocation of production of envelopes to be exported through HISPAPEL, and a geographical division, all of which are practices that imply a restriction on competition. Specifically, the DI notes that the agreements refer to:</w:t>
        <w:br/>
        <w:t>- A geographical division of the export market for paper envelopes, derived from the non-aggression pacts of HISPAPEL.</w:t>
        <w:br/>
        <w:t>- A division of production between UNIPAPEL, ANTALIS, and the TOMPLA Group (TOMPLA, SAM, and PACSA), which had established the range of products that each of them should manufacture.</w:t>
        <w:br/>
        <w:t>- A fixing of the prices of the different products marketed by HISPAPEL, which was established after an exchange of sensitive commercial information among the companies that were part of the Executive Committee of HISPAPEL.</w:t>
      </w:r>
    </w:p>
    <w:p>
      <w:r>
        <w:t>- And the DI concludes: “the parties associate in a common plan that limits or may limit their individual commercial policy by determining their mutual patterns of action or abstention in the market, it being unnecessary for such an agreement between competitors to be in writing, nor is it required that this agreement be formal, nor that contractual sanctions or measures have been established to ensure compliance with what was agreed, such agreement may be explicit or implicit in the behavior of the parties, both once the agreement has been adopted or in the negotiation process leading to the final agreement among the participants in such agreement. The competitive functioning of the market requires that each operator decides its behavior and makes its decisions independently, without any type of agreement, since replacing independent action with collective action limits competition.”</w:t>
      </w:r>
    </w:p>
    <w:p>
      <w:r>
        <w:t>In the Report and Proposal for Resolution to the Council, the DI reaffirms this assessment:</w:t>
        <w:br/>
        <w:t>(189) In view of the allegations presented by the companies involved in this file and their responses, this DI considers that the facts</w:t>
      </w:r>
    </w:p>
    <w:p>
      <w:r>
        <w:rPr>
          <w:b/>
        </w:rPr>
        <w:t>[Pages 43–45]</w:t>
      </w:r>
    </w:p>
    <w:p>
      <w:r>
        <w:t>accredited and the legal qualification of the same established in the PCH have not been altered, so their conclusions must be maintained. In view of the actions taken and in accordance with Article 50.3 of the LDC and Article 33.1 of the RDC, it is considered that the constitution in 1981 of HISPAPEL by ANTALIS, PLANA, TOMPLA, PACSA, SAM, and UNIPAPEL, as a cooperative joint venture, constitutes a practice prohibited by Article 1 of Law 110/1963, Law 16/1989, and the current LDC, as well as Article 101 of the TFEU. The cartel consisting of the restrictive agreements on price fixing and market allocation for the export of paper envelopes, adopted in the Executive Committee of HISPAPEL since at least 1999, continued until the purchase of UNIPAPEL shares by TOMPLA in February 2012.</w:t>
      </w:r>
    </w:p>
    <w:p>
      <w:r>
        <w:t>Article 1.1 of the LDC, both in the version of Law 16/1989 and in the currently applicable Law 15/2007, prohibits agreements that have as their object, produce, or may produce the effect of fixing, directly or indirectly, prices or other commercial or service conditions in all or part of the national market, and the allocation of the market or sources of supply.</w:t>
      </w:r>
    </w:p>
    <w:p>
      <w:r>
        <w:t>Article 101.1 of the TFEU establishes that "All agreements between undertakings, decisions by associations of undertakings and concerted practices which may affect trade between Member States and which have as their object or effect the prevention, restriction or distortion of competition within the internal market shall be incompatible with the common market and prohibited." In particular, those that consist of: a) "Directly or indirectly fixing purchase or selling prices or other transaction conditions; [...]; c) allocating markets or sources of supply." Furthermore, Article 101.2 of the TFEU establishes that agreements or decisions prohibited by this article are null and void.</w:t>
      </w:r>
    </w:p>
    <w:p>
      <w:r>
        <w:t>Regarding the liability of the accused and in accordance with Article 61 of the LDC, the DI proposes to the Council that it declare the companies responsible for the infringements, and jointly liable with their parent companies, for the conduct carried out in the following periods:</w:t>
      </w:r>
    </w:p>
    <w:p>
      <w:r>
        <w:t>1. ANTALIS ENVELOPES MANUFACTURING and jointly liable with its parent company, ANTALIS INTERNATIONAL, S.A., for the constitution of HISPAPEL, S.A., from November 1981 to October 2010 and for the agreements on geographic market allocation, allocation of paper envelope production for export, and price fixing of said envelopes, adopted in the Executive Committee of HISPAPEL from 1999 to October 2010.</w:t>
      </w:r>
    </w:p>
    <w:p>
      <w:r>
        <w:t>2. HISPAPEL, S.A. and jointly liable with its parent company, MANUFACTURAS TOMPLA, S.A., for the agreements on geographic market allocation, allocation of paper envelope production for export, and price fixing of said envelopes, adopted in the Executive Committee of HISPAPEL from 1999 to February 2012.</w:t>
      </w:r>
    </w:p>
    <w:p>
      <w:r>
        <w:t>3. MANIPULADOS PLANA, S.A., for the constitution of HISPAPEL, S.A., from November 1981 to July 2011.</w:t>
      </w:r>
    </w:p>
    <w:p>
      <w:r>
        <w:t>4. MANUFACTURAS TOMPLA, S.A., for the constitution of HISPAPEL, S.A., from November 1981 to February 2012 and for the agreements on geographic market allocation, allocation of paper envelope production for export, and price fixing of said envelopes, adopted in the Executive Committee of HISPAPEL from 1999 to February 2012.</w:t>
      </w:r>
    </w:p>
    <w:p>
      <w:r>
        <w:t>5. PACSA, PAPELERA DEL CARRION, S.L. and jointly liable with its parent company, MANUFACTURAS TOMPLA, S.A., for the constitution of HISPAPEL, S.A., from November 1981 to February 2012 and for the agreements on geographic market allocation, allocation of paper envelope production for export, and price fixing of said envelopes, adopted in the Executive Committee of HISPAPEL from 1999 to February 2012.</w:t>
      </w:r>
    </w:p>
    <w:p>
      <w:r>
        <w:t>6. SOCIEDAD ANÓNIMA DE TALLERES DE MANIPULACIÓN DEL PAPEL (SAM) and jointly liable with its parent company, MANUFACTURAS TOMPLA, S.A., for the constitution of HISPAPEL, S.A., from November 1981 to February 2012 and for the agreements on geographic market allocation, allocation of paper envelope production for export, and price fixing of said envelopes, adopted in the Executive Committee of HISPAPEL from 1999 to February 2012.</w:t>
      </w:r>
    </w:p>
    <w:p>
      <w:r>
        <w:t>7. UNIPAPEL, S.A., for the constitution of HISPAPEL, S.A., from November 1981 to February 2012 and for the agreements on geographic market allocation, allocation of paper envelope production for export, and price fixing of said envelopes, adopted in the Executive Committee of HISPAPEL from 1999 to February 2012.</w:t>
      </w:r>
    </w:p>
    <w:p>
      <w:r>
        <w:t>The DI also proposes to the Council that the corresponding fine be applied to the accused within the amounts provided for by Article 63.1.c) of the LDC for very serious infringements, and that in application of the leniency program and in accordance with Article 66.2 of the LDC, the amount of the fine for ANTALIS ENVELOPES MANUFACTURING, S.L. be reduced by between 30% and 50%, as it considers that during the investigation phase it provided information of significant value to prove the existence of the cartel attributed to them, and conversely proposes that the amount of the fine for UNIPAPEL, S.A. not be reduced, as it did not meet the requirements of Article 65.2 of the LDC.</w:t>
      </w:r>
    </w:p>
    <w:p>
      <w:r>
        <w:t>SECOND.- Applicable legislation. The initiation of this file took place on March 16, 2011, and has therefore been processed in accordance with the procedural rules of Law 15/2007, of July 3, on the Defense of Competition, as it results, sensu contrario, from the provisions of the First Transitory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rPr>
          <w:b/>
        </w:rPr>
        <w:t>[Pages 46–48]</w:t>
      </w:r>
    </w:p>
    <w:p>
      <w:r>
        <w:t>countries outside the EU and that the relevant market should be defined as the global market for envelopes, where competition is still present.</w:t>
      </w:r>
    </w:p>
    <w:p>
      <w:r>
        <w:t>The Council, therefore, considers that the conduct analyzed may affect community exchanges and, in compliance with Article 3 of the aforementioned Council Regulation 1/2003, is obliged to apply, along with national regulations, Article 101 of the TFEU.</w:t>
      </w:r>
    </w:p>
    <w:p>
      <w:r>
        <w:t>THIRD.- Allegations of the parties. All the accused have alleged what they deemed appropriate in law both during the investigation phase and, once it was closed, to the Proposal for Resolution (PR) of the DI.</w:t>
      </w:r>
    </w:p>
    <w:p>
      <w:r>
        <w:t>The parties have not requested the Council to carry out additional evidence beyond that practiced in the investigation phase. The TOMPLA Group, in its written allegations to the PR (folio 5403), requests the holding of the Hearing provided for in Article 51.3 of the LDC, without providing any justification regarding the necessity of the same, so the Council, considering that the information in the file is sufficient for forming its judgment and exercising the power granted by the aforementioned article, has decided that the Hearing is not warranted.</w:t>
      </w:r>
    </w:p>
    <w:p>
      <w:r>
        <w:t>In summary, the allegations of the parties regarding the Proposal for Resolution are collected below, reiterating those made to the PCH, as well as the response to some of them, proceeding to respond to the rest in the FD of qualification of the conduct by the Council.</w:t>
      </w:r>
    </w:p>
    <w:p>
      <w:r>
        <w:t>ANTALIS does not present allegations to the PR because it understands that it includes all the assessments it had made to the PCH and supports the DI's assessment in the sense that HISPAPEL is a distinct cartel and separate from the internal cartel analyzed in another sanctioning file initiated by the CNC and pending resolution. It also agrees with the DI's assessment of ANTALIS's compliance with the requirements set forth in Article 66.1 for the application of the fine reduction and advocates for this reduction to be set at the maximum provided of 50%.</w:t>
      </w:r>
    </w:p>
    <w:p>
      <w:r>
        <w:t>PLANA refutes that the creation and operation of HISPAPEL, which is the conduct attributed to it, since it did not participate in its Executive Committee, can be considered an infringement. It considers the market definition erroneous and alleges that the DI confuses the internal market (where HISPAPEL does not operate) and the share that the shareholder companies of HISPAPEL have in it, with the market where HISPAPEL operates, the global market, or more specifically, the Middle Eastern market, in which HISPAPEL's share is marginal without the capacity to affect trade or suitability for it, so the agreement for its creation and operation would, in any case, be de minimis.</w:t>
      </w:r>
    </w:p>
    <w:p>
      <w:r>
        <w:t>It argues that, aside from possible subsequent agreements in the Executive Committee, of which it is not accused, the initial constitution of HISPAPEL did not have an anti-competitive purpose but a lawful one, which was cooperation among companies to market their products abroad. It alleges that HISPAPEL represented for PLANA the access route to exportation, for which it lacked economic and technical means.</w:t>
      </w:r>
    </w:p>
    <w:p>
      <w:r>
        <w:t>In any case, it alleges that the DI did not carry out the mandatory analysis of Article 3.1 of the LDC, as in that case it would verify that the creation of HISPAPEL meets all the required criteria.</w:t>
      </w:r>
    </w:p>
    <w:p>
      <w:r>
        <w:t>Regarding the end of the infringement, set by the DI in July 2011 when it sold the shares to TOMPLA, it alleges that it should be advanced to May, which was when it communicated its intention to proceed with the sale (folio 2254). In any case, it considers that there is a comparative grievance since for ANTALIS the DI sets the end date of the infringement in November 2011 and not when it sold its shares in March 2012.</w:t>
      </w:r>
    </w:p>
    <w:p>
      <w:r>
        <w:t>Finally, it reiterates its exit from the company from the beginning of the investigation and the cooperation provided throughout it, requesting that, in case a sanction is decided, the mitigating circumstances provided for in the Law be applied.</w:t>
      </w:r>
    </w:p>
    <w:p>
      <w:r>
        <w:t>The Council understands that PLANA in its allegations seeks to distinguish between the constitution of HISPAPEL and the agreements within its Executive Committee, but as will be reasoned in the following Foundation, such a distinction is not relevant for the qualification of the conduct. It is a fact that HISPAPEL is created and operates, among other objectives, as an instrument for the distribution of exports and the setting of its prices.</w:t>
      </w:r>
    </w:p>
    <w:p>
      <w:r>
        <w:t>As for its allegation of discriminatory treatment regarding ANTALIS, by not counting as the final date of the infringement the moment when it claims to have shown its intention to sell its shares (in June 2011), the Council will consider the end of the infringement in the following foundation, and regarding its allegations concerning mitigating circumstances, the Council takes note of the letter sent on May 3, 2011, in which it shows its intention to sell the shares, an intention that was formalized in July of that year, and will take it into account, along with other considerations regarding PLANA's participation in the infringing conduct, when calculating the sanction.</w:t>
      </w:r>
    </w:p>
    <w:p>
      <w:r>
        <w:t>The TOMPLA GROUP (TOMPLA, SAM, and PACSA) refers to the sanctioning file S/316/10, pending resolution at this time, to agree with the DI, as it had done in its leniency statement in the aforementioned file, that there has been a cartel in the Spanish paper envelope sector, in which the companies here accused participated and in which HISPAPEL was the "forum for the meeting and coordination of the cartel." However, it rejects that the creation of HISPAPEL or the agreements adopted in its Executive Committee regarding exportation, which are attributed to them as infringements in this file, constitute illegal practices, because it states that there is "no practice that affects competition either in Spain or in the EU."</w:t>
      </w:r>
    </w:p>
    <w:p>
      <w:r>
        <w:t>TOMPLA argues that HISPAPEL was created to export envelopes to non-EU countries, to sell where the companies individually could not do so, that is, as a mere commercial agent for them, and therefore it is not logical to expect it to act as an autonomous and independent company competing with them. This justifies, in its opinion, what the DI calls "constitutive criteria," according to which HISPAPEL does not export to countries where its partners export. Nevertheless, TOMPLA considers that this is not contrary to competition rules, since they continue to compete in exporting to the rest of the countries and it cannot be considered a market allocation.</w:t>
      </w:r>
    </w:p>
    <w:p>
      <w:r>
        <w:t>It also disagrees with the DI's market definitions and referring to the Resolution of January 12, 2012, S/0179/09, Concrete and Related Products, states that it confuses the relevant market with the affected one, and that what it defines as the export market for envelopes from Spain is not a market, but only the supply side. It adds that the conduct attributed refers to exports to</w:t>
      </w:r>
    </w:p>
    <w:p>
      <w:r>
        <w:rPr>
          <w:b/>
        </w:rPr>
        <w:t>[Pages 49–51]</w:t>
      </w:r>
    </w:p>
    <w:p>
      <w:r>
        <w:t>reduced penalties provided for in the regulations.</w:t>
      </w:r>
    </w:p>
    <w:p>
      <w:r>
        <w:t>The Council, as stated in the reasoning corresponding to the conduct, must emphasize that the impact is not represented solely by the sales of HISPAPEL, but by the entire export of the companies that make up HISPAPEL, which represent, let us not forget, more than 80% of the Spanish production of envelopes, and that the exchange of information that occurs periodically among the partners of HISPAPEL who attend the Executive Committee cannot be restricted to the scope that TOMPLA intends regarding sales to HISPAPEL or the marketing of products by HISPAPEL, since it involves commercially sensitive information about the production and marketing of the companies that reduces the incentive to compete in foreign markets.</w:t>
      </w:r>
    </w:p>
    <w:p>
      <w:r>
        <w:t>UNIPAPEL explicitly accepts the facts recorded in the file but not the interpretation and assessment made by the DI (folio 5506). It alleges and reiterates what was stated in its request for leniency or reduction of the sanction, that HISPAPEL is a joint venture without full functions (a commercial representation office), created to dispose of internal production surpluses and to maintain the prices of the cartel analyzed in file S/316/10, and that therefore, it does not constitute a distinct infringement. It specifically states that the creation of HISPAPEL "reinforces the price-fixing cartel of envelopes in Spain since its ultimate common goal is to raise the prices of envelopes in Spain" or, in other words, it was created to "prevent the production surplus from hindering the maintenance of supracompetitive prices in Spain, the object of the cartel." It uses as an argument the instrumental nature of HISPAPEL in the internal cartel, the fact that companies like TOMPLA and PLANA, which hardly export through HISPAPEL, continue to bear the costs of its existence by providing money to recapitalize the company, without taking advantage of its infrastructure for export. In the allegations to the PR (folio 5504) and specifically in points 10 and 11 of the same, it states the following:</w:t>
      </w:r>
    </w:p>
    <w:p>
      <w:r>
        <w:t xml:space="preserve">"10 To conclude, we must insist that UNIPAPEL has maintained that the activity of HISPAPEL did have an illicit facet: the one related to its instrumental character to the Envelope Cartel in Spain, the subject of File S/316/10, Paper Envelopes. </w:t>
        <w:br/>
        <w:t>11. This illicit facet was manifested in the fact that HISPAPEL served as a forum and instrument for the exchange of information among the core of the Envelope Cartel in Spain. It also facilitated the maintenance of the status quo with the export of surplus outside of Spain and with the acquisition of companies to close them down. This illicit facet explained the continuity of TOMPLA and PLANA in HISPAPEL throughout the period in which their participation could only generate losses as outlined. In fact, as has always been pointed out before the DI, in the minutes of the Executive Committee of October 20, 2009, provided to the file by my representative, it was openly recognized that the objective to be achieved was for the joint venture to have "reasonable losses" (but not to generate profits!). This position led UNIPAPEL, at a time when it was unknown whether this illicit facet was specifically part of what would be File S/316/10, to inform that Subdirectorate about the illicit activity of HISPAPEL, first requesting that this information be part of the file investigating the national envelope cartel denounced in its leniency request of September 14, 2010 (at that time, Preliminary Proceedings 45/10) and only subsidiarily that it be treated as a request for exemption or reduction distinct from the previous one, in case a new specific file on HISPAPEL was initiated."</w:t>
      </w:r>
    </w:p>
    <w:p>
      <w:r>
        <w:t>And in line with TOMPLA's allegations, UNIPAPEL insists on the instrumental nature of HISPAPEL in the internal cartel and conversely considers that, in summary: a) the creation of HISPAPEL is for a specific case, -access to the Middle East- and is beneficial; b) Its operation has no impact in Spain and is marginal in the EU, and the fact that it does not enter countries where the partners are already present or can access is pro-competitive (and the agreements on order allocation and transfer prices are inherent to its operation); and c) There is no impact on internal competition, nor among the Member States, due to the absence of effects in the Spanish market and marginal effects in the EU.</w:t>
      </w:r>
    </w:p>
    <w:p>
      <w:r>
        <w:t>The Council refers to what has been expressed above in response to TOMPLA since the allegations are similar, but cannot fail to emphasize that it is at least curious that UNIPAPEL, which has declared the importance of HISPAPEL as an instrument in the cartel of file S/316/10, denies that operation for the part of the supply dedicated to export. And without entering into the content and accreditation that may exist in file S/316/10, it is surprising the persistence of UNIPAPEL in denying that the same companies, which it repeatedly claims have maintained a stable cartel for many years, fixing prices and sharing all kinds of sensitive commercial information, and that they have done so among other instruments through HISPAPEL, do not do so with that same product when it is dedicated to export. The facts recorded in this file leave no doubt regarding the existence of collusive agreements for export adopted within HISPAPEL, which have substance in themselves to be considered an infringement of the LDC and, therefore, sanctioned autonomously. This must be understood without prejudice to the relationship that, due to the involvement of the same companies, could exist with those that, regarding the internal market, are subject to examination in file S-316/10, Paper Envelopes. As is evident, this connection does not affect that, considering the instructing body that there are two distinct infringements, these must be processed and pronounced by this Council in two different files.</w:t>
      </w:r>
    </w:p>
    <w:p>
      <w:r>
        <w:t>Finally, regarding the possible sanction, UNIPAPEL argues that, in the event that the declaration of infringement proceeds, the turnover to be considered must be exclusively the sales of UNIPAPEL to HISPAPEL destined for the EEA, which it quantifies at 7% of the total sales to HISPAPEL. It insists that it ended the practices that the DI considers infringing when it submitted the leniency request on September 14, 2010, and that it has always cooperated with the DI, for which it considers itself entitled to the application of the reduced penalties provided for in the regulations.</w:t>
      </w:r>
    </w:p>
    <w:p>
      <w:r>
        <w:rPr>
          <w:b/>
        </w:rPr>
        <w:t>[Pages 52–54]</w:t>
      </w:r>
    </w:p>
    <w:p>
      <w:r>
        <w:t>mitigating circumstances provided for in Article 64.3d) for continued collaboration throughout the processing of the case.</w:t>
      </w:r>
    </w:p>
    <w:p>
      <w:r>
        <w:t>HISPAPEL, which does not assess the definition of the market, argues that neither the constitution of the company nor the agreements adopted within the Executive Committee are unlawful. Regarding the constitution of the company, it claims that it is a marketing agreement, and to the extent that its purpose is exports to countries outside the European Union, its activity does not affect intra-community exchanges. As for the alleged agreements on geographic product distribution and price fixing, it reiterates its claims to the PCH that the benefits for Spanish companies and consumers more than outweigh any restrictive effects that may arise from them.</w:t>
      </w:r>
    </w:p>
    <w:p>
      <w:r>
        <w:t>Relying on its lack of decision-making autonomy, recognized by the DI when it states that it does not have full functions, it argues that it cannot be held responsible for the infringement, since the joint venture lacks any freedom of decision to act differently from that determined by the Executive Committee. In this same vein, it argues the lack of precision in the attribution of authorship, contrary to the principles of legality and typicity: at times, it claims to be classified as a co-author, creating a new extensive infringing conduct contrary to the principle of sanctioning legality, since it does not fully engage in the behaviors typified in the LDC as required by Article 61 of the LDC, while at other times, the DI assumes that due to its condition it does not meet the elements of the infringement and is classified as collaboration and facilitation, a figure that is not included in the LDC and for which, therefore, it cannot be held accountable.</w:t>
      </w:r>
    </w:p>
    <w:p>
      <w:r>
        <w:t>Regarding the specific form of participation of HISPAPEL, this Council understands that it is not necessary to analyze this claim for the reasons set forth in the Fifth Legal Basis of this Resolution, relating to the responsibility of the offenders.</w:t>
      </w:r>
    </w:p>
    <w:p>
      <w:r>
        <w:t>FOURTH.- Qualification of the conduct: single and continuous infringement. In this case, it is an undisputed fact, accepted by the parties, the relationship of facts that are established as proven in the PCH, both the agreements for the creation of the company HISPAPEL in 1981 and its operation directed by the Executive Committee formed by the main competitors, within which sensitive information was exchanged and agreements were adopted regarding the export of envelopes. It is on the assessment of these and their consideration from the perspective of competition law that there is disagreement.</w:t>
      </w:r>
    </w:p>
    <w:p>
      <w:r>
        <w:t>Chronologically, the facts established and accepted by all the accused begin in November 1981, when the main companies in the paper envelope sector, with a combined production share exceeding 90%, and among them the envelope manufacturing companies here accused that have an 80% share, acquired 100% of the capital of a newly created company, called HISPAPEL, whose corporate purpose was the export of paper envelopes. Over the years, some of the companies left the partnership, leaving at the time of the initiation of the case as shareholder partners of HISPAPEL the companies here accused, all of which have been shareholders since the beginning (HA 8 and 9).</w:t>
      </w:r>
    </w:p>
    <w:p>
      <w:r>
        <w:t>It is also an established and undisputed fact by the parties that HISPAPEL is a company without full functions, as it does not meet any of the requirements set forth in the consolidated Communication of the Commission on jurisdictional issues in competition matters made in accordance with Council Regulation (EC) No. 139/2004 on the control of concentrations between companies, which indicates the following aspects to analyze whether a joint venture has full functions: a) If the company has sufficient resources to operate independently in a market and therefore has sufficient material and personal assets; b) If the company carries out activities that exceed a specific function of the companies that comprise it, maintaining an activity different from that which they perform; c) If it maintains relationships both with the companies that comprise it and with other companies in the market and does not act merely as an agent; and d) If the company operates on a permanent basis.</w:t>
      </w:r>
    </w:p>
    <w:p>
      <w:r>
        <w:t>Well, the staff of HISPAPEL is reduced to two people, its General Director and the Administrator, and they only have the office they occupy. According to their own statement, they do not manufacture products, nor do they have logistics or their own warehouses, and they act as a commercial office or sales agent to market abroad exclusively the products of the shareholders, but in a totally coordinated manner (HA 17 and ss.). That is to say, the decisions of the company and certainly the strategic ones regarding what, how, where, and at what price to export, are not made by the HISPAPEL company autonomously, nor by each of the manufacturing shareholders independently, but are made consensually by an Executive Committee formed by the shareholders (HA 20).</w:t>
      </w:r>
    </w:p>
    <w:p>
      <w:r>
        <w:t>Therefore, in the opinion of the Council, the conduct described above, coinciding with the accusation recorded in the PCH, is what should be qualified by this Council. In practice, the object of this case cannot be dissociated between the creation of the company and the agreements made by the Committee that manages it, since it is the whole that constitutes the analyzed practice, which is nothing other than the agreement by which companies with more than 80% of the production of envelopes in Spain create and maintain active to this day, an instrumental company, without full functions, for the realization of various anti-competitive objectives, one of them, which is the object of this case, to divide the market and set the prices of envelopes exported through HISPAPEL, which in turn involved an exchange of sensitive information about costs, prices, and destinations of exports impacting the strategic export decisions of the companies. In summary, the company HISPAPEL, which although endowed with legal personality does not enjoy any autonomy of action, is nothing more than a kind of trade name of the export cartel, just as the accused claim it is of the domestic cartel.</w:t>
      </w:r>
    </w:p>
    <w:p>
      <w:r>
        <w:t>The fact that there is only from a certain moment, the year 1999, when there is documentary evidence of the agreements made in the Executive Committee that managed the joint venture, does not imply any variation in the anti-competitive conduct that the companies had been developing within HISPAPEL, but rather ratifies the modus operandi of HISPAPEL as an instrumental body of the export cartel of envelopes. Let us not forget that there are no minutes of the Executive Committee until the year 2008, because they did not prepare them, but the absence of minutes, just as the non-existence of signed agreements between the parties, does not affect the accreditation of the cartel infringement.</w:t>
      </w:r>
    </w:p>
    <w:p>
      <w:r>
        <w:t>Therefore, in the opinion of this Council, we are faced with a single and continuous infringement, constituted by the agreement among competitors carried out among the manufacturers of paper envelopes, and specifically among the manufacturing companies here accused, to continuously and prolonged over time, fix prices and distribute the export market of paper envelopes to certain countries, instrumentalizing this conduct through a company created for this purpose, which is HISPAPEL.</w:t>
      </w:r>
    </w:p>
    <w:p>
      <w:r>
        <w:t>And this anti-competitive agreement is attributable to the competing companies, shareholders of the company, ANTALIS ENVELOPES MANUFACTURING, S.L., MANIPULADOS PLANA, S.A., MANUFACTURAS TOMPLA, S.A., PACSA, PAPELERA DEL CARRION, S.L., SOCIEDAD ANÓNIMA DE TALLERES DE MANIPULACIÓN DE PAPEL and UNIPAPEL, S.A.</w:t>
      </w:r>
    </w:p>
    <w:p>
      <w:r>
        <w:t>As for HISPAPEL, formally it is an independent company, and its two executives have been present at the cartel meetings acting in a certain way as its secretariat, but without any autonomy in their behavior, limiting themselves to executing the decisions made by the shareholders of the company, which we recall, according to the Statutes, gathered in Executive Committee were the ones acting as delegated advisors (HP 1).</w:t>
      </w:r>
    </w:p>
    <w:p>
      <w:r>
        <w:t>All parties, except for ANTALIS (see previous Legal Basis regarding the allegations), consider that the agreements among competitors regarding the export of envelopes analyzed here and which are concretized in the creation and operation of HISPAPEL, do not constitute an autonomous infringement and argue that, in their case, such behaviors should be analyzed in case S/316/10, pending resolution and in which, according to such allegations, there would be a cartel of which HISPAPEL was the instrument.</w:t>
      </w:r>
    </w:p>
    <w:p>
      <w:r>
        <w:t>Well, before proceeding with the qualification of the analyzed conduct, this Council wants to make it clear that this case is limited to the agreements carried out by the accused in relation to the export of envelopes. Such agreements by their object, the distribution of exports, and by the mechanisms used to carry it out through a company dedicated exclusively to foreign trade (Proven Fact 1) constitute an infringement that has its own entity and is autonomous from any other infringing conduct that may have been carried out in a different area than the export of paper. All this without prejudice to the fact that the aforementioned case S/316/10 analyzes another alleged infringement related to internal sales and that there may be some relationship between both because there are common operators and parallelism in time. And, in any case, this case has been instructed with all legal guarantees for the accused, so there is no reason for this Council not to analyze in its own terms the accusation made here and decide on it based on the accreditation that is recorded in the</w:t>
      </w:r>
    </w:p>
    <w:p>
      <w:r>
        <w:rPr>
          <w:b/>
        </w:rPr>
        <w:t>[Pages 55–57]</w:t>
      </w:r>
    </w:p>
    <w:p>
      <w:r>
        <w:t>expedient, limiting itself to qualifying the behaviors attributed here, which are nothing other than the agreements adopted by the parties regarding the export of envelopes.</w:t>
      </w:r>
    </w:p>
    <w:p>
      <w:r>
        <w:t>And regarding the allegations about the legality of HISPAPEL, this Council understands that we are not dealing with the creation of a company, which although merely an exporter and not a producer, acquires envelopes from their manufacturers and exports them, but rather we are facing an agreement among competitors, who continuously since 1981 and under the name of HISPAPEL, exchange strategic information about their individual decisions regarding the export of envelopes, even though such exchanges were carried out in the form of decisions about HISPAPEL's export activity, and therefore must be evaluated, in itself, in accordance with Articles 1 and 101 cited.</w:t>
      </w:r>
    </w:p>
    <w:p>
      <w:r>
        <w:t>According to the statements of the parties and as established in the proven facts, the shareholder companies of HISPAPEL, all of them independent economic operators, when designing the operation of the company, managed by an Executive Committee formed by executives of the shareholders, and using it from that moment as a forum for organizing exports, were embodying an anti-competitive agreement on the export of envelopes that must be classified as a cartel for the export of envelopes.</w:t>
      </w:r>
    </w:p>
    <w:p>
      <w:r>
        <w:t>And contrary to what TOMPLA states, the declared corporate purpose of HISPAPEL is not questioned in this file, but rather the agreement among competitors, specifically among the majority of producers, to coordinate their export policies for envelopes.</w:t>
      </w:r>
    </w:p>
    <w:p>
      <w:r>
        <w:t>The Competition Defense Tribunal (TDC), the predecessor of this Council, has already ruled on the creation of companies that attempt to mask anti-competitive agreements. Thus, in its Resolution of March 5, 2002 (Expte. A 306/01, Commercialization of Oil), it stated: “As the Service rightly understands, the partners who founded CECASA coordinate some of their actions in the market through a joint venture, which was created under that name to act, with its own personality, as the cartel body responsible for its operation [...].</w:t>
      </w:r>
    </w:p>
    <w:p>
      <w:r>
        <w:t>And regarding that specific pronouncement, the National Court in its Judgment of July 22, 2005 (appeal no. 306/2002), Foundation FOURTH, confirms that the concertation of a significant part of the production to avoid price drops is contrary to competition rules. And in the same sense, the Supreme Court in its Judgment of January 20, 2010, which although it upholds the appeal for other reasons, in its Foundation FIFTH states that the aforementioned conduct “constitutes the establishment of a practice that is inherently restrictive of competition.”</w:t>
      </w:r>
    </w:p>
    <w:p>
      <w:r>
        <w:t>Well, in this case we find ourselves in a similar situation, the grouping of the majority of the envelope manufacturing sector, creating a front company to organize the export among themselves, and without the recognized purpose of disposing of production surpluses, much less maintaining internal prices, enabling it to exempt itself from the same. Therefore, the agreement of the main competitors for the export of envelopes in Spain to coordinate their export policies is an agreement subject to competition rules, even if it is done under the auspices of the creation of the company HISPAPEL, since the object is anti-competitive, the illegality of which, if proven to continue and therefore not prescribed, dates back to the agreement by which the companies decided to take control of HISPAPEL in November 1981, when all the accused companies joined as shareholders.</w:t>
      </w:r>
    </w:p>
    <w:p>
      <w:r>
        <w:t>And the fact that the constitution and activity of HISPAPEL were known and not kept secret, as UNIPAPEL and TOMPLA allege, does not modify the classification of the infringement, because what we are analyzing here is not the company HISPAPEL, but the agreements among competitors adopted within it regarding export. And what was neither public nor notorious until this file was the activity of HISPAPEL, not as an exporting company, but as a mere instrument of the envelope export cartel. Because, although it is not explicitly stated in the statutes, which generically state that its objective is export, it is evidenced in the file that there were “foundational precepts,” unwritten but in force and applied at all times, of mutual respect for the “statu quo” in export flows.</w:t>
      </w:r>
    </w:p>
    <w:p>
      <w:r>
        <w:t>Indeed, recognized and declared by the parties and evidenced in the proven facts (HA 27 et seq.) since 1981 when they joined HISPAPEL, the companies have a non-aggression pact such that HISPAPEL had to respect and could not open markets in the countries to which the owning companies exported, as reflected in the emails sent by HISPAPEL regarding the possible entry into the Czech Republic, in Russia, or in South Africa. Moreover, the joint venture had to exit those countries where one of the shareholders entered, as happened with Malta, which HISPAPEL had to abandon in 2009 because UNIPAPEL began exporting there (HA 31).</w:t>
      </w:r>
    </w:p>
    <w:p>
      <w:r>
        <w:t>The export scope of HISPAPEL was very limited; in fact, in the allegations, they insist that the objective was the Middle East, since their shareholders were already exporting to Europe, North Africa, etc. (see HA 33 et seq.), but on the contrary, and despite that limitation in the destinations of HISPAPEL's exports, the information exchanged in the Executive Committee was very varied.</w:t>
      </w:r>
    </w:p>
    <w:p>
      <w:r>
        <w:t>As stated in the Accredited Facts (HA 24), in the Executive Committee, the guidelines for the commercial conditions of the products to be exported by HISPAPEL as well as the prices and destination countries were established.</w:t>
      </w:r>
    </w:p>
    <w:p>
      <w:r>
        <w:t>In the tables referred to in the Proven Facts (HA 42 et seq.), extensive information about the exported product, type, quality, paper quality, allocation by producing factory, and assignment price is collected. These tables became more sophisticated, including more information and setting unique prices by reference, regardless of the producing factory (HA 59), which were reviewed and adapted with any variation in costs.</w:t>
      </w:r>
    </w:p>
    <w:p>
      <w:r>
        <w:t>This setting and harmonization of the assignment prices of the exports carried out through HISPAPEL involved the exchange of all kinds of information for the formation of the cost estimates to calculate the final price. Information that ranges from the price of each of the raw materials used, paper, glue, cellophane, ink (HA 62, 63), to direct and indirect labor, energy, and depreciation, and even the percentage of cost impact at any given moment, depending on the situation (HA 69). And from a certain moment (HA 72), information about margins was exchanged in a standardized manner.</w:t>
      </w:r>
    </w:p>
    <w:p>
      <w:r>
        <w:t>As can be seen, all the information exchanged pertains to the strategy and export commercial policy of the companies, and is not only related to the products to be exported through HISPAPEL, but is part of a systematic exchange of sensitive information regarding the competitive variables of the products for export, which limits the commercial policy of the parties and therefore the competitive functioning of the export of envelopes, so that when each of the companies makes decisions regarding where to export, how, and at what prices, they do not base their decisions on their own information but on that shared within HISPAPEL.</w:t>
      </w:r>
    </w:p>
    <w:p>
      <w:r>
        <w:t>And that more general exchange of information, which allows for the control of exports, and not only those carried out through HISPAPEL, explains the unbalanced situation presented by HISPAPEL's exports, primarily coming from UNIPAPEL's factories and secondarily from ANTALIS, and only marginally from the companies of the TOMPLA group.</w:t>
      </w:r>
    </w:p>
    <w:p>
      <w:r>
        <w:t>In conclusion, this file has evidenced the existence of a cartel among the main manufacturers of paper envelopes, whose immediate object was the coordination of the commercial policies of exports, and in particular, those carried out through HISPAPEL, through the pooling of marketing in the new markets they would access through this company, while respecting the “statu quo” in the already traditional markets such as Europe and specifically the EU countries. And the control of the non-aggression pact and the pooling of exports through HISPAPEL implied an exchange of sensitive information about costs, margins, and marketing strategies, which according to paragraph 59 of the Commission's Communication on horizontal cooperation agreements already cited, must be classified as a cartel and as such must be fined.</w:t>
      </w:r>
    </w:p>
    <w:p>
      <w:r>
        <w:t>Once it has been established that the behaviors analyzed in this file constitute a restriction on competition in application of Articles 1 of the LDC and 101 of the TFEU, it is necessary to respond to the allegations regarding the application of the exemptions provided for in the LDC, since the parties, recognizing that it is an agreement among competitors, allege that it is a lawful cooperation to market their products abroad, to improve the export of envelopes from Spanish companies and that it was created to access markets to which they individually would not have had or would not have access, and therefore, even if considered a conduct subject to the LDC, could be eligible for the exemption of Articles 1.3 of the LDC and 101.3 of the TFEU, because the favorable effects thereof would more than compensate for the possible restrictive effects on competition.</w:t>
      </w:r>
    </w:p>
    <w:p>
      <w:r>
        <w:t>It is true that both national and community regulations provide for the possibility of exempting from their application those agreements whose result contributes to improving the production or marketing and distribution of goods and services or to promoting technical or economic progress, provided that such improvements (i) can be</w:t>
      </w:r>
    </w:p>
    <w:p>
      <w:r>
        <w:rPr>
          <w:b/>
        </w:rPr>
        <w:t>[Pages 58–60]</w:t>
      </w:r>
    </w:p>
    <w:p>
      <w:r>
        <w:t>national as well as community law provide for the possibility of exempting from their application those agreements whose outcome contributes to improving the production or marketing and distribution of goods and services or to promoting technical or economic progress, provided that such improvements (i) can be shared equitably by consumers, (ii) do not create competitive restrictions that are not essential to achieve the improvements, and (iii) do not eliminate competition in a substantial part of the affected market. Such exemption had to be expressly authorized by the competition authorities until the entry into force of Law 15/2007, but since then, the application of Article 1.3 of the same does not require such pronouncement, since the regime has shifted from authorization to self-assessment by the operators, just as in community regulations, so that under the retroactive application of the more favorable regulation, it could be applicable if the requirements set forth therein are met.</w:t>
      </w:r>
    </w:p>
    <w:p>
      <w:r>
        <w:t>However, in response to this allegation, the Council must recall that Article 2.1 of the RDC excludes from the consideration of minor importance the conduct that sets prices, limits production, or divides markets, as is the case here. Additionally, even reasoning in the terms presented by the parties, no justification has been provided to this Council that allows for a posteriori assessment that the three cumulative criteria required by Article 1.3 of the LDC are met, namely, improvement of the production or marketing and distribution of goods and services or the promotion of technical and economic progress. On the other hand, it is established that despite the characteristics described of HISPAPEL, and declared by the parties, as a company without full functions and therefore subject to Article 1 of the LDC and 101 of the TFEU, the parties have been executing the agreement continuously since 1981, without having requested at any time the authorization of the national community competition authorities, which until the year 2007, when Law 15/2007 came into force, was mandatory, both under Law 16/1989 and under Law 110/1963, which it repealed, to execute a restrictive agreement that in its case would be eligible for exemption.</w:t>
      </w:r>
    </w:p>
    <w:p>
      <w:r>
        <w:t>The parties also argue that the quantities exported, even taking HISPAPEL's exports as the total export of the accused companies, are a minimal share in any of the destination markets to which they are directed and that therefore, Article 5 of the LDC applies to them, since their negligible importance in each of the markets is not capable of affecting competition, nor can they have any effect in those markets. The Council cannot accept that the agreement among the majority of the Spanish production of envelopes to organize the export among themselves does not have the capacity to affect competition, undoubtedly in the domestic market.</w:t>
      </w:r>
    </w:p>
    <w:p>
      <w:r>
        <w:t>In any case, as the DI states in the PR, Article 5 of the LDC is not applicable, since the requirements of Article 1 of the RDC are not met, which establishes, among others, that for a conduct to be considered of "minor importance" and therefore not subject to the LDC, the joint market share of the competing companies "must not exceed 10% in any of the relevant affected markets." This is not the case, since the joint market share of the companies involved exceeds 80% of the Spanish envelope market and nearly 100% of the Spanish envelope market dedicated to export.</w:t>
      </w:r>
    </w:p>
    <w:p>
      <w:r>
        <w:t>The Council has repeatedly ruled on the application of the de minimis rule when the conduct has been led by the main companies in the sector, among others, Resolution of December 1, 2011 (Expte S/0269/10 Transitarios 2). Therefore, the Council concludes that the agreements between the largest producing and exporting companies of paper envelopes since 1981, which are concretized in the meetings of the Executive Committee of the company HISPAPEL as the coordinating body for decisions on the export of the main competing companies in that area, cannot be considered as of minor importance.</w:t>
      </w:r>
    </w:p>
    <w:p>
      <w:r>
        <w:t>FIFTH. Responsibility of the companies participating in the cartel. Article 61 of the LDC establishes that the infringing subjects are the natural or legal persons who carry out the actions or omissions classified as infringements in the LDC, with the actions of a company also being attributable to the companies or persons who control it, except when its economic behavior is not determined by any of them, which is also stated in similar terms in Article 8 of Law 16/1989, in force until the entry into force of Law 15/2007, which indicated that, "the conduct of a company provided for therein is also attributable to the company that controls it when the behavior of the former is determined by the latter."</w:t>
      </w:r>
    </w:p>
    <w:p>
      <w:r>
        <w:t>The terms of the implication of each of the companies participating in the cartel accused in this file and in particular the period of permanence in it are set forth below. Given that the initiation of the agreement is identical, since all the companies have been part of it since the beginning, in November 1981, it is necessary to establish the date of the end of the cartel or the exit from it of each of the companies.</w:t>
      </w:r>
    </w:p>
    <w:p>
      <w:r>
        <w:t>For the DI, the infringement ends when UNIPAPEL sells its shares to TOMPLA, as it is the last company, aside from ANTALIS, that sells them, considering that at that moment there are no longer competitors within HISPAPEL. And regarding the end of the infringement of each of the companies, the DI considers that it occurs at the moment they dispose of their shares in HISPAPEL, with the exception of ANTALIS, which it considers leaves the cartel in October 2010, since in November it submits the first request for exemption from the payment of the fine, informs HISPAPEL of its decision not to attend the Executive Committee, and notifies the DI of its intention to sell the shares, while keeping the DI informed of all its actions.</w:t>
      </w:r>
    </w:p>
    <w:p>
      <w:r>
        <w:t>The Council differs at this point from the DI and considers that the export cartel of envelopes, although managed from HISPAPEL, does not have to have the same duration as the company, but rather the end of the infringement must be analyzed based on the moment when it ceased to function as such a cartel. In this regard, it is established (HP 84) that one month after the initiation of this file, on April 27, 2011, the Board of Directors of HISPAPEL met to discuss the dissolution and liquidation of the company, and although it was agreed not to dissolve it, it was also agreed to modify its operating rules, raising among other issues that HISPAPEL choose its suppliers in a competitive process, without it being clear in the available information the opening to non-shareholder third parties.</w:t>
      </w:r>
    </w:p>
    <w:p>
      <w:r>
        <w:t>In addition to this agreement of the Board of Directors of April 2011, which addresses the proposals of the partners, including that of UNIPAPEL dated March 16, 2011, proposing the liquidation of the company (HP 83), on May 4, UNIPAPEL communicated that it would not attend the meetings of the Executive Committee and on May 30, the representatives on the Board of Directors and in the Executive Committee resigned (HP 85). And as has been repeatedly stated, PLANA was not part of the Executive Committee.</w:t>
      </w:r>
    </w:p>
    <w:p>
      <w:r>
        <w:t>Therefore, the Council considers that the infringement of the LDC, that is, the export cartel lost its effectiveness in April 2011, when the Board of Directors, which coincides with the members of the cartel, recognizes the need to modify the operation of HISPAPEL, and when moreover the shareholders leave the Executive Committee. And although it is true that according to information provided by UNIPAPEL (HP 52), the quantities exported by ANTALIS were assumed and carried out by SAM, UNIPAPEL, and TOMPLA, for the Council, this conduct can be framed in the need to meet the company's joint commitments and not in a premeditated intention to persist in the infringement, even if it is not recognized, since aside from this collaboration, which was known to the DI, no further contacts or exchanges of any kind have been accredited from that date, and on the contrary, all companies except TOMPLA showed their willingness to sell their shares, which they ultimately did at the beginning of 2012.</w:t>
      </w:r>
    </w:p>
    <w:p>
      <w:r>
        <w:t>And the Council sets the end of the cartel on that date without prejudice to the two-year non-competition clause which, as stated in the Established Facts, (HP 40) was part of the negotiations between TOMPLA and UNIPAPEL for the purchase by the former of the shares of UNIPAPEL and according to which there would be [...] the commitment of UNIPAPEL not to compete in the activities carried out by HISPAPEL for a minimum period of two years in the Middle Eastern countries where HISPAPEL operates, precisely in order to consolidate its activity under the new shareholding structure and the necessary change regarding its product and brand offering (...). This clause is understood not to have been materialized in the sale contract, since if it had, it would be subject to analysis under the application of the LDC.</w:t>
      </w:r>
    </w:p>
    <w:p>
      <w:r>
        <w:t>According to the information in the file (HA 1), after the initiation of this sanctioning file, PLANA, UNIPAPEL, and ANTALIS offered to sell their shares in HISPAPEL, with the TOMPLA GROUP expressing its willingness to exercise its preferential acquisition right. Thus, on July 1, 2011, PLANA executed the sale of all the shares it held in HISPAPEL to MANUFACTURAS TOMPLA, S.A., and on February 13, 2012, UNIPAPEL did the same, so as of the date of issuance of the PCH, February 28, 2012, the only shareholders of HISPAPEL were ANTALIS ENVELOPES MANUFACTURING, with 10.12%, and the TOMPLA Group (TOMPLA, PACSA, and SAM), with 89.88%. Subsequently, on March 12, 2012, ANTALIS also sold its shares in HISPAPEL to TOMPLA.</w:t>
      </w:r>
    </w:p>
    <w:p>
      <w:r>
        <w:rPr>
          <w:b/>
        </w:rPr>
        <w:t>[Pages 61–63]</w:t>
      </w:r>
    </w:p>
    <w:p>
      <w:r>
        <w:t>acuerdo. Por lo tanto, a pesar de su limitada participación en el Comité Ejecutivo y de su escasa actividad exportadora, la responsabilidad de PLANA se mantiene en el contexto del cártel, dado que su comportamiento como accionista y su financiamiento a HISPAPEL contribuyeron a la continuidad de la infracción.</w:t>
      </w:r>
    </w:p>
    <w:p>
      <w:r>
        <w:t>En conclusión, el Consejo considera que tanto ANTALIS ENVELOPES MANUFACTURING, S.L., UNIPAPEL, TOMPLA, PACSA, SAM y PLANA son responsables de la infracción objeto de este expediente, cada uno en la medida de su participación y contribución al cártel, y que deben ser sancionados en consecuencia.</w:t>
      </w:r>
    </w:p>
    <w:p>
      <w:r>
        <w:rPr>
          <w:b/>
        </w:rPr>
        <w:t>[Pages 64–66]</w:t>
      </w:r>
    </w:p>
    <w:p>
      <w:r>
        <w:t>agreement. Therefore, aside from its particular interest in being part of HISPAPEL, on which this Council does not need to pronounce, what is established is its participation in an agreement contrary to competition. And its allegation that being part of HISPAPEL was the only way to access foreign markets cannot be accepted since, as evidenced by the data (HP 48), since 1990, it has not made any exports but has continued to maintain and finance the agreement.</w:t>
      </w:r>
    </w:p>
    <w:p>
      <w:r>
        <w:t>Regarding HISPAPEL, this Council considers that, as explained in the Fourth Ground of this Resolution, the total lack of autonomy of the company with respect to its shareholders (reflected in its structure, organization, decision-making mechanisms within it, and absence of independent activity beyond commercial), makes it a mere instrument for the realization of the cartel, which does not even meet the necessary conditions to be considered a facilitator of the conduct. This means that the only responsible parties for the infringement must be, in the terms previously described, those who use the aforementioned company to commit it.</w:t>
      </w:r>
    </w:p>
    <w:p>
      <w:r>
        <w:t>SIXTH.- Calculation of the fine. Article 63 of Law 15/2007 states that, “the competent authorities may impose on economic agents, companies, associations… that deliberately or through negligence infringe the provisions of this Law, the following sanctions,” which in the case of very serious infringements can reach up to 10% of the total turnover of the infringing company in the financial year immediately preceding the imposition of the fine. The infringement subject to sanction in this file is as stated in the Fifth Legal Ground, the agreement among the main companies in the paper envelope production sector to organize and share the export. This conduct has been maintained continuously since 1981 when they established the company HISPAPEL. And this practice is prohibited by Article 1 of the LDC, as well as by Article 101 of the TFEU.</w:t>
      </w:r>
    </w:p>
    <w:p>
      <w:r>
        <w:t>Regarding the seriousness of the infringement, and in accordance with Article 62.4 a) of the LDC which establishes that, “Very serious infringements are: The development of collusive conduct typified in Article 1 of the Law consisting of cartels or other agreements, decisions or collective recommendations, concerted practices or consciously parallel practices among companies that are not competitors with each other, real or potential,” the behaviors analyzed here must be classified as a very serious infringement.</w:t>
      </w:r>
    </w:p>
    <w:p>
      <w:r>
        <w:t>When modulating the amount within that limit, Article 64 of the LDC “Criteria for determining the amount of the sanction,” refers to the size and characteristics of the affected market, the market share of the responsible company or companies, the scope and duration of the infringement and, where applicable, the effects on the legitimate rights of competitors and consumers and users. In addition to the criteria of the LDC, the Council also takes into account the doctrine of the Supreme Court, according to which this Council when setting the fine must have, “…as a guiding criterion for this type of assessments regarding the adequacy of the sanctions to the seriousness of the facts, that the commission of anticompetitive infringements should not be more beneficial for the infringer than compliance with the infringed rules.”</w:t>
      </w:r>
    </w:p>
    <w:p>
      <w:r>
        <w:t>For the calculation of the fine, the Council has applied, except in the case of PLANA, the Communication on the quantification of sanctions, published in 2009, in which, in the interest of transparency and legal certainty, this CNC disclosed the criteria it uses in calculating fines in compliance with the criteria of the LDC and in order to enhance the deterrent effect of the same. Regarding the nature of the infringement, we are dealing with a unique and continuous infringement, which has extended over time since 1981 and falls within the definition given by the Fourth Additional Provision of a cartel in which prices are fixed and the market is shared, that is, one of the most damaging forms of distorting competition. Regarding the size and characteristics of the affected market, it should be noted that the agreement affects the export business of envelopes.</w:t>
      </w:r>
    </w:p>
    <w:p>
      <w:r>
        <w:t>In summary, and taking into account the seriousness of the conduct, in the opinion of this Council, the infringement should be sanctioned with a fine where the base rate cannot be less than 10% of the affected sales volume. And regarding the duration, the agreement analyzed and qualified here, for the reasons stated above, the Council considers that it has been in effect continuously and actively from 1981 until April 2011.</w:t>
      </w:r>
    </w:p>
    <w:p>
      <w:r>
        <w:t>Regarding the responsibility of the companies and as stated in the Fifth Legal Ground, all the accused companies, except HISPAPEL, are responsible for having agreed upon and maintained a cartelized structure for the export of envelopes. PLANA, as stated in the Established Facts and explained in the previous Legal Ground, has not participated in any of the meetings of the Executive Committee in which quantities and prices of the products to be exported by HISPAPEL were periodically set and sensitive information of all kinds was exchanged, and moreover, by not exporting, there is no basis of turnover in the market affected by the infringement, which is why this Council will not apply the Communication on Fines. However, in order not to leave the responsibility for the proven authorship of the infringement without sanction and as a deterrent element for participation in anticompetitive agreements, whether or not a direct estimable benefit is obtained from them, the Council considers that a fine proportionate to its entity and importance and to the potential damage caused by its participation in the export market should not be less than 50,000 euros.</w:t>
      </w:r>
    </w:p>
    <w:p>
      <w:r>
        <w:t>For the rest of the infringing subjects, the Council, to calculate the affected sales volume due to the infringement, has taken the pre-tax revenues reported by the companies and obtained in the export market of envelopes, both through HISPAPEL and the exports they made outside of it, since the exchanged information and the distributions allow companies to have knowledge of the competitors' strategies that restrict competition in the overall export commercial policy.</w:t>
      </w:r>
    </w:p>
    <w:p>
      <w:r>
        <w:t>In the case of TOMPLA, this company, which made a significant direct export starting in 1990, ceased to do so directly and its subsidiary Grupo TOMPLA Sobres Express carried it out as seen in its response (folios 3390 and 3391), therefore the Council considers it necessary for adequate proportionality and correlation with the rest of the accused, as well as to obtain the appropriate deterrent effect, to take as the basis for the calculation of the sanction the exports made both directly and through the subsidiary to which it communicates it has derived part of the export.</w:t>
      </w:r>
    </w:p>
    <w:p>
      <w:r>
        <w:t>Option 1: On the other hand, MANUFACTURAS TOMPLA, S.A., as the parent company, is jointly liable for the fine of its subsidiaries PACSA and SAM, although in this case from the moment it took control of them, the years 1995 and 1994 respectively, and until the end of the infringement.</w:t>
      </w:r>
    </w:p>
    <w:p>
      <w:r>
        <w:t>As for the infringement period to be computed for each of the companies, it will be as stated and reasoned in the Sixth Legal Ground, that is, all companies have been active in the agreement until its end, in April 2011, except for ANTALIS which, according to the proposal of the DI adopted by the Council, is considered to have abandoned the cartel in October 2010 when it began its collaboration with the DI.</w:t>
      </w:r>
    </w:p>
    <w:p>
      <w:r>
        <w:t>Regarding the DI's proposal to consider ANTALIS INTERNACIONAL, S.A. jointly liable for the fine of ANTALIS ENVELOPES MANUFACTURING, the Council considers that the procedural authorization, specific in this procedure, is lacking, which would allow it to exercise the sanctioning power in the proposed sense.</w:t>
      </w:r>
    </w:p>
    <w:p>
      <w:r>
        <w:t>Regarding the ceiling of the fine that Article 63.1.c) establishes at 10% of the total turnover of the infringing company in the year prior to the imposition of the fine, the Council has taken the data from the 2011 financial year (2010 in the case of TOMPLA) from them and their parent companies provided by the accused, and in none of the cases does the fine exceed the aforementioned 10%.</w:t>
      </w:r>
    </w:p>
    <w:p>
      <w:r>
        <w:t>Taking into account the above considerations, the Council considers that the amounts of the fines, which in accordance with the sanctioning provisions of the LDC comply with the principles of proportionality and deterrence, are as follows:</w:t>
        <w:br/>
        <w:t>- ANTALIS ENVELOPES MANUFACTURING, for its participation in the infringement proven from November 1981 to October 2010, the amount of 677,717 euros (six hundred seventy-seven thousand seven hundred seventeen euros).</w:t>
        <w:br/>
        <w:t>- UNIPAPEL, S.A., for its participation in the infringement proven from November 1981 to April 2011, the amount of 2,013,468 euros (two million thirteen thousand four hundred sixty-eight euros).</w:t>
        <w:br/>
        <w:t>- MANUFACTURAS TOMPLA, S.A., for its participation in the infringement proven from November 1981 to April 2011, the amount of 629,845 euros (six hundred twenty-nine thousand eight hundred forty-five euros).</w:t>
        <w:br/>
        <w:t>- PACSA, PAPELERA DEL CARRION, S.L. for its participation in the infringement proven from November 1981 to April 2011, the amount of 122,902 euros (one hundred twenty-two thousand nine hundred two euros). Its parent company, MANUFACTURAS TOMPLA, S.A., is jointly liable.</w:t>
      </w:r>
    </w:p>
    <w:p>
      <w:r>
        <w:rPr>
          <w:b/>
        </w:rPr>
        <w:t>[Pages 67–69]</w:t>
      </w:r>
    </w:p>
    <w:p>
      <w:r>
        <w:t xml:space="preserve">amount of €122,186 (one hundred twenty-two thousand one hundred eighty-six euros)  </w:t>
        <w:br/>
        <w:t xml:space="preserve">- SOCIEDAD ANÓNIMA DE TALLERES DE MANIPULACIÓN DEL PAPEL (SAM) for its participation in the infringement established from November 1981 to April 2011, the amount of €274,028 (two hundred seventy-four thousand twenty-eight euros). Its parent company, MANUFACTURAS TOMPLA, S.A., is jointly liable for an amount of €270,664 (two hundred seventy thousand six hundred sixty-four euros).  </w:t>
        <w:br/>
        <w:t xml:space="preserve">- MANIPULADOS PLANA, S.A., for its participation in the infringement established from November 1981 to July 2011, the amount of €50,000 (fifty thousand euros).  </w:t>
        <w:br/>
        <w:t xml:space="preserve">SEVENTH.- Reduction of the fine amount and mitigating and aggravating circumstances. Once the fines have been determined and given that we are in a case where the leniency program applies, it is necessary to analyze the DI's proposal in accordance with Articles 65 and 66 of the LDC.  </w:t>
        <w:br/>
        <w:t xml:space="preserve">In this case, the companies UNIPAPEL, on November 8, 2010, and ANTALIS, on November 30, 2010, requested exemption from the payment of the fine, in both cases after the inspection carried out by the DI on October 19, 2010, at the headquarters of HISPAPEL, during which all documentation was seized that has allowed the facts to be established as proven.  </w:t>
        <w:br/>
        <w:t xml:space="preserve">The DI denied both companies total exemption, accepting the requests for reduction dated November 8, 2010, in the case of UNIPAPEL, and November 30, 2010, in the case of ANTALIS.  </w:t>
        <w:br/>
        <w:t xml:space="preserve">Finally, in its proposal to the Council, the DI proposes granting ANTALIS a reduction of the fine between 30% and 50% and not reducing the sanction for UNIPAPEL.  </w:t>
        <w:br/>
        <w:t xml:space="preserve">The reasons of the DI in its Report and Proposal to the Council are as follows (paragraph 240 of the IPR):  </w:t>
        <w:br/>
        <w:t xml:space="preserve">“(240) Furthermore, in application of the provisions of the LDC and the RDC regarding the leniency program, and in view of the actions taken, it is PROPOSED:  </w:t>
        <w:br/>
        <w:t xml:space="preserve">a) That the amount of the sanction corresponding to UNIPAPEL, S.A. not be reduced, in accordance with the provisions of Article 66 of the LDC and Article 50.6 of the RDC, since once the information and evidence presented by that company were examined, this DI considers that no evidence has been provided that adds significant value to that which the CNC already had at those dates to demonstrate the existence of the cartel and furthermore, this company has not met the requirements established in Article 65.2 of the LDC to obtain a reduction of the fine amount. Therefore, this DI considers that UNIPAPEL, S.A. has not fulfilled the requirements set forth in Article 66.1 of the LDC, and a reduction of the fine amount that could be imposed on it is not proposed.  </w:t>
        <w:br/>
        <w:t xml:space="preserve">b) That the amount of the sanction corresponding to ANTALIS ENVELOPES MANUFACTURING, S.L. be reduced, in accordance with Article 66 of the LDC and Article 50.6 of the RDC, since once the content of its request for reduction of the fine amount was assessed, this DI considers that it has provided significant added value to demonstrate the existence of the cartel. Therefore, if at the end of the sanctioning procedure, ANTALIS ENVELOPES MANUFACTURING, S.L. has met the requirements of Article 66.1 of the LDC, the Council of the CNC, in accordance with the DI's proposal, will grant the company the reduction of the fine amount that would otherwise correspond to it. Regarding the level of reduction of the fine amount, considering that this company has been the first to meet the requirements set forth in Article 66.1 of the LDC, it may benefit from a reduction of between 30% and 50%, in accordance with Article 66.2 of the LDC.  </w:t>
        <w:br/>
        <w:t xml:space="preserve">UNIPAPEL, in its defense, argues that it was the one who informed the DI, in its leniency statement of case S/316/10 regarding the constitution of HISPAPEL, the non-competition agreement, and in general about its operation, and that it has fulfilled the duty to cooperate because it has kept the DI informed throughout the entire investigation, so the difference regarding the legal qualification should not prevent it from being eligible for a reduction of the sanction. UNIPAPEL insists that its difference is not regarding the existence or non-existence of an infringement in the operation of HISPAPEL, which it does not deny, since it was the one who reported it, but regarding the entity of the same, which in its opinion is more serious, as it has reiterated that HISPAPEL was the instrument of the internal cartel, but not in the case of export, where HISPAPEL's activity is innocuous from the competition perspective.  </w:t>
        <w:br/>
        <w:t xml:space="preserve">The DI, in response to UNIPAPEL's allegations, reiterates the arguments of the PCH, firstly that it has not provided evidence that adds significant value regarding the information that the CNC already had at that date to demonstrate the existence of the cartel, and that it had obtained during the inspection at HISPAPEL. The DI emphasizes that UNIPAPEL, unlike ANTALIS, did not provide in its request for reduction of the fine amount corporate statements from those executives of its company involved in the facts under investigation who represented the company in the Executive Committee of HISPAPEL.  </w:t>
        <w:br/>
        <w:t xml:space="preserve">The DI recalls both national and community precedents:  </w:t>
        <w:br/>
        <w:t xml:space="preserve">“(69) As UNIPAPEL well knows as a leniency applicant, both community jurisprudence and the Resolutions of the CNC Council that have already commented on the evidentiary value of leniency applications have indicated that the value as evidence of a leniency application is determined, on the one hand, by the intrinsic quality of the information provided by the leniency applicant (documentary support, contemporaneous to the facts, incriminating nature, direct participation of the declarant, etc.) and, on the other hand, by the fact that it is consistent and/or corroborated by other means of evidence not provided in the file by the leniency applicant, such as a prior inspection before the leniency application. Specifically, in its Resolution of November 10, 2011, the CNC Council states the following, sharing the considerations made in this regard by the DI:  </w:t>
        <w:br/>
        <w:t xml:space="preserve">“The value of the data provided in the statements made by Balearia in the leniency program market is given in part because those made by executive personnel who had direct knowledge of the meetings and contacts on which they declare. These individuals not only implicate third parties but also acknowledge their own participation in the alleged cartel in which they themselves may be considered alleged offenders. The CJEU (Judgment of the CJEU of January 25, 2007, Cases C-403/04 and C-405/04) has stated in this regard that statements contrary to the interests of the declarant must be considered, in principle, reliable evidence, so it is appropriate to attribute considerable value to the statements of the leniency applicant.”  </w:t>
        <w:br/>
        <w:t xml:space="preserve">To conclude:  </w:t>
        <w:br/>
        <w:t xml:space="preserve">“(70) Therefore, the proposal that the fine not be reduced for UNIPAPEL is not solely due to the different legal qualification that UNIPAPEL makes of the facts, but rather that the information provided by UNIPAPEL does not constitute significant added value to this DI that has allowed it to establish the facts indicated in the PCH based on that information, being this an objective fact easily detectable in the PCH, as no noteworthy evidence provided solely by UNIPAPEL has been included in its section of established facts that has increased the DI's ability to establish those facts.”  </w:t>
        <w:br/>
        <w:t xml:space="preserve">The Council must agree with the DI that there is no basis for exemption or reduction of the fine amount if the requirements set forth in Articles 65 and/or 66 of the LDC are not met, which in the case of reduction of the fine amount requires that they provide evidence that adds significant value to that which the CNC already possesses.  </w:t>
        <w:br/>
        <w:t xml:space="preserve">Analyzing the origin of the documentation on which the established facts are based, the Council notes that almost all of it comes from the inspection carried out by the DI at the headquarters of HISPAPEL in October 2010, that is, prior to the submission of the leniency applications. Thus, all the information regarding the constitution and operation of the cartel and therefore of HISPAPEL (HA 18), the market-sharing agreements (HA 28), and especially the tables for the distribution of exports and the setting of assignment prices, the complete relationship of which is included in Established Fact No. 42, has been obtained during the inspection. Therefore, the mere submission of documents in this case does not provide any added value since they were already in the possession of the CNC.  </w:t>
        <w:br/>
        <w:t>Regarding ANTALIS, the Council must accept the assertion of the instructing body that “it has provided information that has allowed for the verification or confirmation of documentation previously obtained in the inspection carried out and that has had significant qualitative importance for better understanding the content and scope of the operation of HISPAPEL and the agreements adopted within its Executive Committee by the accused companies, given its high evidentiary value of the</w:t>
      </w:r>
    </w:p>
    <w:p>
      <w:r>
        <w:rPr>
          <w:b/>
        </w:rPr>
        <w:t>[Pages 70–72]</w:t>
      </w:r>
    </w:p>
    <w:p>
      <w:r>
        <w:t>“practices subject to investigation in this sanctioning file.” Specifically, the DI highlights the statements of the representative in the Executive Committee of HISPAPEL, which have allowed it to “contrast and contextualize the information previously gathered during the inspection conducted at the HISPAPEL headquarters, as well as what it qualifies as full, continuous, and diligent cooperation with the CNC.”</w:t>
      </w:r>
    </w:p>
    <w:p>
      <w:r>
        <w:t>Indeed, upon analyzing the proven facts, the Council notes that a significant part of them refers to the statements and explanations provided by the representative of ANTALIS in the Executive Committee, which have allowed the DI to contextualize the decisions made therein and understand the scope of the documents collected during the inspection conducted at HISPAPEL, such as the tables titled “HISPAPEL ASSIGNMENT PRICES” or the delivery notes from ANTALIS to HISPAPEL. For example, HA 23 and 24 contain the composition of the executive committee and the agreements made therein, and HA 41, 68, 69, 71; etc., explain the market shares and prices, all of which was made possible by the statements made by the General Director of ANTALIS in the context of the request for a reduction of the fine amount.</w:t>
      </w:r>
    </w:p>
    <w:p>
      <w:r>
        <w:t>On the contrary, the assessment of the instructing body is that UNIPAPEL has not provided any new element that has allowed it to substantiate or expand the infringement. Analyzing the proven facts, the Council must conclude that the contributions made by UNIPAPEL under the request for a reduction of the fine amount do not indicate that it has provided any significant added value to the information already available to the DI from the inspection, limiting its contribution to confirming the existence of the documentation, but without in any case placing it in the context of the accusation, for example, in the context of the documentation available to the DI, rather the opposite, since it has denied at all times the functionality of the tables seized at HISPAPEL as well as that they were an element of proof of anti-competitive conduct.</w:t>
      </w:r>
    </w:p>
    <w:p>
      <w:r>
        <w:t>According to community jurisprudence (Judgment of the General Court of May 17, 2011, Elf Aquitaine/Commission, case T-299/08): “(...) A statement that merely corroborates, to some extent, a statement that the Commission already had does not significantly facilitate the Commission's work. Consequently, it is not sufficient to justify a reduction for cooperation of the fine amount (see, in this sense, the judgments of the Court of July 8, 2004, Mannesmannröhren-Werke/Commission, T-44/00, Rec. p.II-2223, paragraph 301; of October 25, 2005, Groupe Danone/Commission, T-38/02, Rec. p.II-4407; hereinafter, “Danone judgment of the Court,” paragraph 455, and Gütermann and Zwicky/Commission (...).”</w:t>
      </w:r>
    </w:p>
    <w:p>
      <w:r>
        <w:t>In light of the above, the Council agrees with the DI that UNIPAPEL, S.A. has not fulfilled the unavoidable requirement established by Articles 65 and 66 of the LDC to provide significant evidence that allows for the substantiation of an infringement, and therefore cannot be granted any exemption or reduction in the payment of the fine that corresponds to it.</w:t>
      </w:r>
    </w:p>
    <w:p>
      <w:r>
        <w:t>On the contrary, in the opinion of the Council, the cooperation of ANTALIS ENVELOPES MANUFACTURING, S.L. meets the requirements set forth in Article 66 of the LDC and consequently it is appropriate to agree to reduce the amount of the sanction by 40%, taking into account the importance of the elements provided for the better identification and classification of the conduct, which have represented significant added value and also due to the express acknowledgment of the infringement, since as derived from community jurisprudence, a greater reduction should be applied in the case of acknowledgment of the existence of the infringement compared to the mere provision of evidence elements. Thus, the Judgment of the Court of Justice of the European Union of July 14, 2005 (Joined Cases C-65/02 P and C-73/02 P, ThyssenKrupp/Commission) concludes: “60 In such circumstances, it is appropriate to consider that the Court of First Instance acted correctly in finding that the express acknowledgment of the infringement may lead to an additional reduction of the fine and in concluding that, in the absence of such acknowledgment by TKS and AST, the degree of cooperation provided by these two companies to the Commission did not justify granting them a reduction of the fine as high as that granted to Usinor and Avesta.”</w:t>
      </w:r>
    </w:p>
    <w:p>
      <w:r>
        <w:t>Regarding aggravating or mitigating circumstances, the Council agrees with the DI that none of the circumstances provided for in Article 64.2 and 3 of the LDC are appreciated in the conduct of the accused. All have engaged in the restrictive conduct attributed to them and have carried it out continuously and in their own interest, and have only distanced themselves from it once the sanctioning file was initiated without any of them expressing at any time their separation from the agreement. It has also not been proven that, aside from the greater exportation of each through HISPAPEL, which is not the subject of the file, any had a predominant role within the agreement.</w:t>
      </w:r>
    </w:p>
    <w:p>
      <w:r>
        <w:t>In summary, taking into account the characteristics of the conduct being sanctioned, the Council understands that the application of mitigating factors is not appropriate for any of the companies involved.</w:t>
      </w:r>
    </w:p>
    <w:p>
      <w:r>
        <w:t>Based on the above, the Council of the National Competition Commission, with the composition noted at the beginning, having regard to the cited provisions and the others of general application.</w:t>
      </w:r>
    </w:p>
    <w:p>
      <w:r>
        <w:t>RESOLVES</w:t>
      </w:r>
    </w:p>
    <w:p>
      <w:r>
        <w:t>FIRST.- To declare that in this file an infringement of Article 1 of the LDC and 101 of the TFEU has been substantiated, consisting of an agreement for the export of envelopes that has been active from 1981 until April 2011, and that was convened and coordinated through the company HISPAPEL S.A.</w:t>
      </w:r>
    </w:p>
    <w:p>
      <w:r>
        <w:t>SECOND.- To declare the companies ANTALIS ENVELOPES MANUFACTURING, S.L.; MANIPULADOS PLANA, S.A.; MANUFACTURAS TOMPLA, S.A; PACSA, PAPELERA DEL CARRION, S.L., and jointly with its parent company, MANUFACTURAS TOMPLA, S.A; SOCIEDAD ANÓNIMA DE TALLERES DE MANIPULACIÓN DE PAPEL, and jointly with its parent company, MANUFACTURAS TOMPLA, S.A.; and UNIPAPEL, S.A. (now “ADVEO GROUP INTERNATIONAL, S.A.”) responsible for the aforementioned infringement.</w:t>
      </w:r>
    </w:p>
    <w:p>
      <w:r>
        <w:t>THIRD.- To impose the following sanctions on the authors of the infringing conduct:</w:t>
        <w:br/>
        <w:t>− €677,717 (six hundred seventy-seven thousand seven hundred seventeen euros) to ANTALIS ENVELOPES MANUFACTURING, S.L.</w:t>
        <w:br/>
        <w:t>− €2,013,468 (two million thirteen thousand four hundred sixty-eight euros) to UNIPAPEL, S.A. (now “ADVEO GROUP INTERNATIONAL, S.A.”)</w:t>
        <w:br/>
        <w:t>− €629,845 (six hundred twenty-nine thousand eight hundred forty-five euros) to MANUFACTURAS TOMPLA, S.A.</w:t>
        <w:br/>
        <w:t>− €122,902 (one hundred twenty-two thousand nine hundred two euros) to PACSA, PAPELERA DEL CARRION, S.L. Its parent company, MANUFACTURAS TOMPLA, S.A., is jointly liable for an amount of €122,186 (one hundred twenty-two thousand one hundred eighty-six euros).</w:t>
        <w:br/>
        <w:t>− €274,028 (two hundred seventy-four thousand twenty-eight euros) to SOCIEDAD ANÓNIMA DE TALLERES DE MANIPULACIÓN DEL PAPEL (SAM). Its parent company, MANUFACTURAS TOMPLA, S.A., is jointly liable for an amount of €270,664 (two hundred seventy thousand six hundred sixty-four euros).</w:t>
        <w:br/>
        <w:t>− €50,000 (fifty thousand euros) to MANIPULADOS PLANA, S.A.</w:t>
      </w:r>
    </w:p>
    <w:p>
      <w:r>
        <w:t>FOURTH.- To reduce the payment of the fine corresponding to ANTALIS ENVELOPES MANUFACTURING, S.L. to the amount of €406,630 (four hundred six thousand six hundred thirty euros) for meeting the requirements set forth in Article 66 of the LDC.</w:t>
      </w:r>
    </w:p>
    <w:p>
      <w:r>
        <w:t>FIFTH.- The Directorate of Investigation is urged to monitor and ensure the full compliance with this Resolution.</w:t>
      </w:r>
    </w:p>
    <w:p>
      <w:r>
        <w:t>This Resolution is to be communicated to the Directorate of Investigation of the CNC and notified to the interested parties, informing them that no administrative appeal is available against it, and that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