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https://www.cnmc.es/expedientes/s032811</w:t>
      </w:r>
    </w:p>
    <w:p>
      <w:r>
        <w:t>Pages translated : 25</w:t>
      </w:r>
    </w:p>
    <w:p/>
    <w:p>
      <w:r>
        <w:rPr>
          <w:b/>
        </w:rPr>
        <w:t>[Pages 1–3]</w:t>
      </w:r>
    </w:p>
    <w:p>
      <w:r>
        <w:t xml:space="preserve">RESOLUTION  </w:t>
        <w:br/>
        <w:t xml:space="preserve">(Exp. S/328/11 TGSS)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May 11, 2012  </w:t>
        <w:br/>
        <w:t xml:space="preserve">The Council of the National Competition Commission, with the composition expressed and being the Rapporteur the Councilor Ms. Inmaculada Gutiérrez Carrizo, has issued the following Resolution in the reserved information file S/328/11 TGSS, opened by the Directorate of Investigation (DI) to analyze the possible existence of an alleged market allocation among electricity marketing companies, reported from various public instances, which could constitute an infringement of Article 1 of Law 15/2007, of July 3, on the Defense of Competition (LDC).  </w:t>
        <w:br/>
        <w:t xml:space="preserve">FACTUAL BACKGROUND  </w:t>
        <w:br/>
        <w:t xml:space="preserve">1. On November 3, 2010, a letter from the Secretary of State for Social Security (SESS) was received at the CNC, which included a Report on the situation of electricity supply in the General Treasury of Social Security (TGSS) highlighting the problems experienced by the TGSS in contracting electricity supply in the free market due to the scarcity of offers in its tenders.  </w:t>
        <w:br/>
        <w:t xml:space="preserve">The TGSS states that it has serious difficulties in contracting electricity supply for its centers in the free market, as in the convened procedures it either does not receive offers or receives an insufficient number. It is also observed that the marketing subsidiaries of vertically integrated groups rarely participate in areas different from those in which the group's distributor operates.  </w:t>
        <w:br/>
        <w:t xml:space="preserve">Since all TGSS centers have a contracted power exceeding 10 KW, they are not entitled to TUR and consequently, as long as their electricity supply is not contracted in the free market, the TGSS is heavily penalized by the application of what is provided in RD 485/2009. This penalty, combined with the lack of offers from competitors, benefits, in the opinion of the TGSS, the vertically integrated group whose distributor operates in the area and which would be responsible by default for the supply (under the last resort supply modality) to each center respectively, as they will receive a higher price (the TUR increased by 20%) for the supply.  </w:t>
        <w:br/>
        <w:t xml:space="preserve">The TGSS also emphasizes that its expenditure on electricity supply in the period 2002-2009 has increased by 80.2%. This cost growth reflects both the increase in prices of new contracts in the free market and the penalized TUR.  </w:t>
        <w:br/>
        <w:t xml:space="preserve">The TGSS considers that all of the above constitutes an indication of a tacit market allocation, such that vertically integrated operators do not compete for electricity supply in territories whose distribution corresponds to other vertically integrated groups. As a consequence, the distributing companies, collaborating among themselves, could impose prices and conditions, maintaining the "statu quo" without jeopardizing their turnover (folios 1-15).  </w:t>
        <w:br/>
        <w:t xml:space="preserve">2. In order to know as much as possible the reality of the facts to determine if there may be indications of infringement, the Directorate of Investigation, in accordance with the provisions of Article 49.2 of the LDC, agreed to carry out a reserved information as a preliminary diligence prior to the initiation of the corresponding file, if appropriate in its case (Exp. S/328/11 TGSS).  </w:t>
        <w:br/>
        <w:t xml:space="preserve">3. The Directorate of Investigation became aware that these same facts were reported to the National Energy Commission (CNE). Consequently, on December 1, 2010, it requested information from the CNE regarding its "Informative File to analyze the causes that are causing delays in contracting the supply with a marketer in the free market" dated July 22, 2010, and whether it had initiated actions in relation to the letter submitted by the TGSS also before said Commission (folios 28-29). The response from the CNE regarding the informative file was received on January 24, 2011 (folios 30-81). On April 13, 2011, a new letter from the CNE regarding the actions taken due to the report sent by the Secretary of State for Social Security was received at the CNC, and the response was forwarded to the Directorate of Investigation (folios 214-270).  </w:t>
        <w:br/>
        <w:t xml:space="preserve">4. Given its close connection with the facts investigated in the reference file, the letter from the General Secretariat of the Spanish Federation of Municipalities and Provinces, which was received at the CNC on February 15, 2011 (folios 82-84), and the letter from the City Council of Husillos (Palencia), which was received at the CNC on February 17, 2011 (folios 85-86), were incorporated into the file.  </w:t>
        <w:br/>
        <w:t xml:space="preserve">In its letter, the FEMP expresses concern about the difficulties experienced by local entities in contracting electricity supply in the new regulatory context due to the lack of offers from marketers and the conditions they require to participate in tenders.  </w:t>
        <w:br/>
        <w:t xml:space="preserve">The City Council of Husillos, in its letter, criticizes the treatment given by electricity companies to municipalities. Specifically, it refers to the fact that, in application of Order ITC/3519/2009 and without prior notice, its supplying company, IBERDROLA, applied the tariff provided in said order with the corresponding penalty for not having contracted in the free market. Furthermore, the City Council states that when trying to contract the supply with the marketer of IBERDROLA, the price offered was higher than what it had been paying previously.  </w:t>
        <w:br/>
        <w:t xml:space="preserve">5. In the framework of this reserved information, information requests were made on March 11, 2011:  </w:t>
        <w:br/>
        <w:t xml:space="preserve">To the General Director of the TGSS regarding the procedures carried out for electricity supply and payment policies (folios 89-90 vta.). The response to this request was received at the CNC on May 1, 2011 (folios 205-211).  </w:t>
        <w:br/>
        <w:t xml:space="preserve">To the Association of Independent Energy Marketers (ACIE) regarding whether its members supplied electricity to Public Administrations (AAPP) and, if not, the reasons for it (folios 91-95). On March 24, 2011, the response from ALPIQ, a member of ACIE, was received (folios 174-176). On March 25, 2011, the response from GDF SUEZ ENERGÍA ESPAÑA, a member of ACIE, was received (folios 181-203). On March 28, 2011, the response from NEXUS ENERGÍA, a member of ACIE, was received (folios 204-205). On April 1, 2011, the response from ENERGYA VM, a member of ACIE, was received (folios 212-213).  </w:t>
        <w:br/>
        <w:t>6. On March 24, 2011, the inquiry sent by Mr. XXX, Vice-Rector for Economy and Infrastructure of the University of Murcia, was incorporated into the file, given its close connection with the facts under investigation in the same, notifying him of this accumulation (folios 136-172).</w:t>
      </w:r>
    </w:p>
    <w:p>
      <w:r>
        <w:rPr>
          <w:b/>
        </w:rPr>
        <w:t>[Pages 4–6]</w:t>
      </w:r>
    </w:p>
    <w:p>
      <w:r>
        <w:t xml:space="preserve">In the document sent by the University of Murcia, it is brought to the attention of the Directorate of Research, in application of the provisions in the twenty-seventh additional provision of Law 30/2007 of October 30, on public sector contracts, the bidding procedure for the supply of high voltage electrical energy to the University of Murcia. This supply was tendered in an open procedure through electronic auction. Although the specifications were downloaded by EON, UNIÓN FENOSA, ENDESA, and IBERDROLA, only IBERDROLA GENERACIÓN SAU, a marketer of the group that distributes in the area, submitted an offer complying with the technical specifications of the document, and therefore the supply was awarded to them. </w:t>
        <w:br/>
        <w:t>7. The Directorate of Research provides the following description of the parties:</w:t>
        <w:br/>
        <w:t>7.1. GENERAL TREASURY OF SOCIAL SECURITY (TGSS)</w:t>
        <w:br/>
        <w:t>The TGSS is a common service of Social Security, supervised by the Ministry of Labor and Immigration, with its own legal personality, where, by application of the principles of financial solidarity and single treasury, all economic resources and the financial administration of the Spanish Social Security System are unified.</w:t>
        <w:br/>
        <w:t>7.2. SPANISH FEDERATION OF MUNICIPALITIES AND PROVINCES (FEMP)</w:t>
        <w:br/>
        <w:t>The FEMP is the Association of Local Entities at the State level with the greatest presence, grouping Town Halls, Provincial Councils, Councils, and Island Councils that represent more than 89% of Spanish Local Governments. Among the foundational and statutory purposes of the FEMP are: the promotion and defense of the autonomy of Local Entities; the representation and defense of the general interests of Local Entities before other Public Administrations; the provision, directly or through companies or entities, of all kinds of services to Local Corporations or to the entities dependent on them and any other purpose that directly or indirectly affects the members of the Federation.</w:t>
        <w:br/>
        <w:t>7.3. TOWN HALL OF HUSILLOS</w:t>
        <w:br/>
        <w:t>Husillos is a municipality located in the Province of Palencia with 228 inhabitants.</w:t>
        <w:br/>
        <w:t>7.4. UNIVERSITY OF MURCIA</w:t>
        <w:br/>
        <w:t>The University of Murcia is located at Avda. Teniente Flomesta in Murcia and is composed of several faculties and university schools.</w:t>
        <w:br/>
        <w:t>7.5. ASSOCIATION OF INDEPENDENT ENERGY MARKETERS (ACIE)</w:t>
        <w:br/>
        <w:t>ACIE is an organization whose primary purpose is the development and promotion of the interests of electricity marketing companies within a liberalized system, as well as the defense of the legitimate economic, social, and legal interests of its members (Article 2 of its Statutes). The companies associated with ACIE are Nexus Energía, S.A., EGL Energía Iberia, S.L., GdF Suez, S.A., Factor Energía, S.A., Enérgya VM Gestión de Energía, S.L. and ALPIQ.</w:t>
        <w:br/>
        <w:t>VERTICALLY INTEGRATED ELECTRIC COMPANIES</w:t>
        <w:br/>
        <w:t>The Directorate of Research considers that the analysis of the behavior analyzed must be carried out in relation to the following vertically integrated electric groups:</w:t>
        <w:br/>
        <w:t>7.6. Gas Natural Fenosa Group</w:t>
        <w:br/>
        <w:t>GAS NATURAL FENOSA is a multinational company in the gas and electricity sector. The acquisition of the electric company Unión Fenosa, the third in the Spanish market, has allowed it to integrate the gas and electricity businesses into one company. The electricity marketing activity of the GAS NATURAL FENOSA GROUP is carried out through the companies Gas Natural Comercializadora, S.A., Gas Natural Servicios SDG, S.A., Unión Fenosa Comercial, S.L. and Gas Natural SUR SDG, S.A. (the latter, for last resort supply).</w:t>
        <w:br/>
        <w:t>7.7. Iberdrola Group</w:t>
        <w:br/>
        <w:t>The IBERDROLA GROUP is a Spanish energy group with international presence. Present in the electricity sector since its inception, since 2001 it has also operated in the gas sector, currently operating across the entire chain. The electricity marketing activity in the free market of the IBERDROLA GROUP was carried out by IBERDROLA, the head of the group, until January 2010, when it was taken over by IBERDROLA GENERACIÓN. IBERCUR is responsible for last resort supply.</w:t>
        <w:br/>
        <w:t>7.8. ENDESA</w:t>
        <w:br/>
        <w:t>ENDESA is a multinational company in the energy sector. Its main business is the production, transportation, distribution, and marketing of electricity. The company also operates in the natural gas sector, renewable energies, and develops other energy-related services. The Italian group ENEL took exclusive control of the company in 2009, with a 92.06% stake in ENDESA. The electricity marketing activity in the free market is carried out through the companies Endesa Energía, S.A. and Endesa Energía XXI, S.L.U. (the latter also performs the functions of last resort marketer).</w:t>
        <w:br/>
        <w:t>7.9. Hidrocantábrico Group</w:t>
        <w:br/>
        <w:t>The business lines of the Hidrocantábrico Group encompass all activities typical of the electricity sector: generation, distribution, marketing, and recently also last resort supply. Hidroeléctrica del Cantábrico, S.A., is the parent company of the Hidrocantábrico Group, which, in turn, is integrated into the Energías de Portugal, S.A. (EDP) group. HC operates in the retail electricity market both in the free market and at TUR through HC NATURGAS COMERCIALIZADORA DE ÚLTIMO RECURSO, S.L.</w:t>
        <w:br/>
        <w:t>7.10. E.ON</w:t>
        <w:br/>
        <w:t>E.ON ESPAÑA operates in the markets of generation, distribution, and marketing of electricity, as well as last resort supply and is integrated into E.On AG, the parent company of the E.On Group based in Düsseldorf (Germany). The marketing of electricity is carried out both in the free market and at TUR through E.ON COMERCIALIZADORA DE ÚLTIMO RECURSO, S.L.</w:t>
        <w:br/>
        <w:t>8. The Directorate of Research provides the following description of the relevant regulatory framework to understand the facts being analyzed:</w:t>
        <w:br/>
        <w:t>“(27) The electricity sector is regulated by Law 54/1997, of November 27, on the Electric Sector (LSE).</w:t>
        <w:br/>
        <w:t>(28) Article 11 of the LSE establishes that the operation of the system, transportation, and distribution are regulated activities, while production and marketing are developed under free competition.</w:t>
        <w:br/>
        <w:t>(29) Spanish regulation allows a group of companies to simultaneously carry out regulated and non-regulated activities (vertical integration), although it requires that there be legal, functional, and accounting separation of incompatible activities, in order to ensure greater competitive conditions (Article 14 LSE).</w:t>
        <w:br/>
        <w:t>a) Distribution</w:t>
        <w:br/>
        <w:t>(30) The distribution activity includes the construction, operation, and maintenance of distribution facilities, aimed at placing energy at consumption points (Article 9 LSE). The precedents</w:t>
      </w:r>
    </w:p>
    <w:p>
      <w:r>
        <w:rPr>
          <w:b/>
        </w:rPr>
        <w:t>[Pages 7–9]</w:t>
      </w:r>
    </w:p>
    <w:p>
      <w:r>
        <w:t>as essential.</w:t>
      </w:r>
    </w:p>
    <w:p>
      <w:r>
        <w:t>national and community precedents (Council Resolution of February 11, 2009, case no. C-98/08 Gas Natural/Unión Fenosa (paragraph 263) and Decisions of the European Commission in cases M.4180 GDF/SUEZ, M.3696 E.ON/MOL, and M.3440 ENI/EDP/GDP) have considered that each distribution network constitutes a natural monopoly, with its access and tariffs regulated.</w:t>
      </w:r>
    </w:p>
    <w:p>
      <w:r>
        <w:t>(31) Likewise, until July 1, 2009, distributors were responsible for the supply of electricity at regulated tariffs. From that date, the supply, both at the last resort tariff and in the free market, has become the exclusive responsibility of marketers.</w:t>
      </w:r>
    </w:p>
    <w:p>
      <w:r>
        <w:t>b) Marketing</w:t>
      </w:r>
    </w:p>
    <w:p>
      <w:r>
        <w:t>(32) The marketing activity includes the acquisition of energy for sale to consumers, to other entities in the system, or to carry out international exchange operations, for which access to third-party transport and distribution facilities is necessary.</w:t>
      </w:r>
    </w:p>
    <w:p>
      <w:r>
        <w:t>(33) The most recent precedents (Council Resolution of February 11, 2009, case no. C-98/08 Gas Natural/Unión Fenosa (paragraphs 266 and 267) and European Commission Decision of December 9, 2004, case no. COMP/M.3440 EDP/ENI/GDP, paragraph 270) have opted to differentiate supply markets by customer type, taking into account differences in consumption volumes, demand patterns, types of contracts, customer relationships, commercial margins, etc. Thus, a distinction has been made between supply to large customers (high voltage) and supply to residential customers and SMEs (low voltage).</w:t>
      </w:r>
    </w:p>
    <w:p>
      <w:r>
        <w:t>(34) Since January 1, 2003, consumers have been free to choose their marketer, which implies that all marketers must be able to supply in any area, regardless of who owns the distribution networks in that area. Furthermore, as already noted, since July 1, 2009, the supply activity is reserved exclusively for marketers, so distributors are limited solely to managing their networks.</w:t>
      </w:r>
    </w:p>
    <w:p>
      <w:r>
        <w:t>c) Last Resort Supply</w:t>
      </w:r>
    </w:p>
    <w:p>
      <w:r>
        <w:t>(35) On July 1, 2009, the comprehensive tariffs for electricity were extinguished and the last resort tariff (TUR) was established, as the maximum and minimum price that last resort marketers (CUR) may charge consumers entitled to it (Articles 1 and 3 of Royal Decree 485/2009, of April 3, regulating the implementation of last resort supply in the electricity sector).</w:t>
      </w:r>
    </w:p>
    <w:p>
      <w:r>
        <w:t>(36) Until July 1, 2009, distributors had been responsible for the supply of electricity at regulated tariffs, coexisting with the activity of electricity marketers at free prices. From that date, the supply, both at TUR and in the free market, becomes the exclusive responsibility of marketers.</w:t>
      </w:r>
    </w:p>
    <w:p>
      <w:r>
        <w:t>(37) The implementation of last resort supply and, in particular, the transfer of consumers from distributors to marketers is regulated in Royal Decree 485/2009, of April 3, which regulates the implementation of last resort supply in the electricity sector (RD 485/2009) and in Order ITC/1659/2009, of June 22 (Order ITC/1659/2009), which establishes the mechanism for transferring customers from the tariff market to last resort electricity supply and the calculation procedure and structure of the TUR for electricity.</w:t>
      </w:r>
    </w:p>
    <w:p>
      <w:r>
        <w:t>(38) In RD 485/2009, the 5 marketers that will have the obligation of last resort supply (the so-called CUR) are designated. According to Article 4 of said Royal Decree, "As of July 1, 2009, consumers supplied by a distributor who have not opted to choose a marketing company will be supplied by a last resort marketer."</w:t>
      </w:r>
    </w:p>
    <w:p>
      <w:r>
        <w:t>(39) In addition to attending to the requests for electricity supply from those consumers entitled to the TUR, the CUR have the obligation to supply those consumers connected to the distribution networks of their business group, who, without being entitled to the TUR, temporarily lack a valid supply contract with a marketer and continue to consume electricity.</w:t>
      </w:r>
    </w:p>
    <w:p>
      <w:r>
        <w:t>(40) The TUR applies to consumers connected at low voltage and with contracted power less than or equal to 10 kW, who contract the supply with a CUR (Article 10 of the LSE and Eleventh Additional Provision of Royal Decree 485/2009). Therefore, according to what is established in RD 485/2009, consumers connected at high voltage and those connected at low voltage with contracted power greater than 10 kW had to contract their supply in the free market, prior to July 1, 2009. Otherwise, their supply will be temporarily assumed by the last resort supplier belonging to the business group owning the distribution networks to which the consumer is connected, with the provision that once the transitional period is over, the contract between the consumer and the CUR will be considered terminated.</w:t>
      </w:r>
    </w:p>
    <w:p>
      <w:r>
        <w:t>(41) The duration of this transitional period has been extended in successive regulatory modifications. Order ITC/1659/2009 established a maximum period of six months during which the CUR could supply consumers without the right to TUR. This period was extended by Order ITC/3519/2009, of December 28, until December 31, 2010. Subsequently, Order ITC/3353/2010 extended this deadline until December 31, 2011. These consumers without the right to TUR temporarily supplied by a CUR according to the provisions of Article 21 of Order ITC/1659/2009 and the second transitional provision of Order ITC/3353/2010 must pay for their billing a penalized tariff consisting of the TUR increased by 20%.</w:t>
      </w:r>
    </w:p>
    <w:p>
      <w:r>
        <w:t>(42) This increase in billing to consumers without the right to TUR temporarily supplied by a CUR does not, however, represent additional income for the CUR since the aforementioned Article 21 of Order ITC/1659/2009 states that "the income that [...] last resort marketers obtain above that corresponding to the TUR, without applying the hourly discrimination modality, will be considered liquidable income." That is, this increase on the billing is not income for the CUR, since it must be paid along with the corresponding tolls, regardless of its effective collection (that is, tolls and surcharges corresponding to customers without the right to TUR supplied by a CUR are computed as liquidable income even if these consumers have not paid their bills to the CUR) to the distribution companies to be subsequently taken into account in the Settlements of Regulated Activities of the CNE as liquidable income.</w:t>
      </w:r>
    </w:p>
    <w:p>
      <w:r>
        <w:t>d) Essential Supplies</w:t>
      </w:r>
    </w:p>
    <w:p>
      <w:r>
        <w:t>(43) Article 50 of the LES establishes in relation to the suspension of supply that may be carried out under certain conditions for private consumers "who are entitled to the last resort tariff when at least two months have passed since they were formally requested to make payment, without it being made effective."</w:t>
      </w:r>
    </w:p>
    <w:p>
      <w:r>
        <w:t>(44) In relation to Public Administrations entitled to the TUR, this article establishes that "after two months from the formal request for payment without it being made, interest will begin to accrue that will be equivalent to the legal interest of money increased by 1.5 points. If after four months from the first request, payment has not been made, the supply may be interrupted.</w:t>
      </w:r>
    </w:p>
    <w:p>
      <w:r>
        <w:t>(45) This same article provides that "In no case may the supply of electricity be suspended to those facilities whose services have been declared essential. Regulatory criteria will be established to determine which services should be understood as essential. However, distribution or marketing companies may affect the payments they receive from those of their customers who have supplies linked to declared essential services."</w:t>
      </w:r>
    </w:p>
    <w:p>
      <w:r>
        <w:rPr>
          <w:b/>
        </w:rPr>
        <w:t>[Pages 10–12]</w:t>
      </w:r>
    </w:p>
    <w:p>
      <w:r>
        <w:t>as essential in a situation of default, to the payment of the invoices corresponding to said services, regardless of the allocation that the client, public or private, may have attributed to these payments."</w:t>
      </w:r>
    </w:p>
    <w:p>
      <w:r>
        <w:t>(46) From the above, it is deduced that the regulation gives different treatment to private consumers, who may have their supply suspended in case of non-payment for two months, and to Public Administrations. Supply can only be suspended to Public Administrations whose services have not been declared essential and after a longer period than in the case of private consumers.</w:t>
      </w:r>
    </w:p>
    <w:p>
      <w:r>
        <w:t>(47) Therefore, it is observed that in the event of a delay in payment by a Public Administration whose services are declared essential, the supplier is obliged to continue providing electricity.”</w:t>
      </w:r>
    </w:p>
    <w:p>
      <w:r>
        <w:t>9. The Directorate of Research provides the following description of the market structure:</w:t>
      </w:r>
    </w:p>
    <w:p>
      <w:r>
        <w:t>“(48) Currently, there are 188 companies authorized in Spain to carry out the activity of electricity marketing (according to the list published by the CNE on its website, updated as of May 31, 2011), including the 5 CUR. The distribution networks are managed by 349 companies, some of which belong to the main business groups (According to the Public List of Electric Distributors, published by the MITYC on its website, available as of November 30, 2011).</w:t>
      </w:r>
    </w:p>
    <w:p>
      <w:r>
        <w:t>(49) Regarding the retail supply of electricity, the market shares in the second quarter of 2010, through free marketers, by number of customers, were 38.5% ENDESA, 38.3% IBERDROLA, 13.4% GAS NATURAL FENOSA, and 7.9% Hidrocantábrico-Naturgas (According to the “Retail Electricity Market Supervision Report” corresponding to the period July 2009-June 2010, published by the National Energy Commission (CNE).</w:t>
      </w:r>
    </w:p>
    <w:p>
      <w:r>
        <w:t>(50) The CNE (Informative file to analyze the causes that are causing delays in contracting the supply with the marketer in the free market”, CNE, July 22, 2010 (pages 7, 8, and 9) states that in June 2010 there were 205,506 supply points without the right to TUR that had not yet contracted with a marketer in the free market and that were being supplied at a dissuasive price, of which 40% correspond to domestic consumers, 32% to Public Administrations, and 25% to SMEs, mostly at low voltage.”</w:t>
      </w:r>
    </w:p>
    <w:p>
      <w:r>
        <w:t>10. From the actions carried out, the Directorate of Research concludes the following facts:</w:t>
      </w:r>
    </w:p>
    <w:p>
      <w:r>
        <w:t>10.1. From the complaint of TGSS</w:t>
      </w:r>
    </w:p>
    <w:p>
      <w:r>
        <w:t>“(55) The Provincial Directorates of the TGSS reported that, in prior contacts, the marketers conveyed various limitations that should be included in the electricity supply tenders “under threat of not submitting offers if they were not taken into account” and that the TGSS considers incidents “contrary to the risk and chance that should preside over the submission of their offers.” Specifically, it points out the following (folios 8 and 9):</w:t>
        <w:br/>
        <w:t>− “They did not accept contracts with a duration longer than one year, nor the establishment of extensions.</w:t>
        <w:br/>
        <w:t>− They did not accept the issuance of differentiated billing for each of the budgetary bodies involved in the contracts, when it comes to shared properties.</w:t>
        <w:br/>
        <w:t>− They did not easily accept the establishment of guarantees, and when they did accept them, they intended to pass them on to the price.</w:t>
        <w:br/>
        <w:t>− They forced a significant increase in the base bidding prices under threat of not participating.</w:t>
        <w:br/>
        <w:t>− They were reluctant to accept the establishment of fixed prices during the term of the contract.</w:t>
        <w:br/>
        <w:t>− They wanted to impose the pass-through of updates that could occur due to regulatory changes affecting the offered prices.</w:t>
        <w:br/>
        <w:t>− They requested that the part corresponding to the distributor be differentiated from that corresponding to the marketer in terms of power and energy.</w:t>
        <w:br/>
        <w:t>− They demanded, by application of art. 6. 2. b) of RD 1435/2002, that the effects of the contract be subordinated to the reading cycle.</w:t>
        <w:br/>
        <w:t>− They intended to transfer to the distributor a large part of the responsibilities for quality defects or supply problems.</w:t>
        <w:br/>
        <w:t>− In the new tenders that would need to be carried out upon the conclusion of the previously tendered contracts, the suppliers demanded significant tariff increases, and their update was not sufficient with the CPI.”</w:t>
      </w:r>
    </w:p>
    <w:p>
      <w:r>
        <w:t>(56) Regarding the electricity supply tenders of the Provincial Directorates of the TGSS, a total of 20 open procedures were carried out, of which: in 6 there were no offers, in 10 there was a single offer (of these 10, only on one occasion did the offer not correspond to the distributor of the area) and in the remaining 4 there were two offers (the subsidiary of the distributor of the area and another).</w:t>
      </w:r>
    </w:p>
    <w:p>
      <w:r>
        <w:t>(57) Of the total supplies tendered through open procedure that were awarded (11), 8 were awarded to the distributor of the area. In 1 of the 3 occasions when it was not awarded to the subsidiary of the distributor of the area, the subsidiary of the distributor withdrew due to disagreement with the specifications. Of these 3 occasions, in 2 it was awarded to UNIÓN FENOSA.</w:t>
      </w:r>
    </w:p>
    <w:p>
      <w:r>
        <w:t>(58) Likewise, 8 negotiated procedures were carried out, of which: in one there were no offers; in 3 there was a single offer and in the remaining 4 there were 2 offers. In this regard, it should be emphasized that art. 162 of Law 30/2007, of October 30, on Public Sector Contracts establishes that “In the negotiated procedure, it will be necessary to request offers, at least, from three companies qualified to carry out the object of the contract, as long as this is possible.”</w:t>
      </w:r>
    </w:p>
    <w:p>
      <w:r>
        <w:t>(…)</w:t>
        <w:br/>
        <w:t>“(60) In relation to these procedures, some of the justifications that the operators gave to the TGSS for not bidding are as follows:</w:t>
        <w:br/>
        <w:t>− Requirement to provide guarantees</w:t>
        <w:br/>
        <w:t>− Not allowing variations in price when the part corresponding to the regulated price varies</w:t>
        <w:br/>
        <w:t>− Durations longer than one year</w:t>
      </w:r>
    </w:p>
    <w:p>
      <w:r>
        <w:t>(61) The previous procedures do not include all the Provincial Directorates of the TGSS, as many of them have not proceeded to tender the supply for the following reasons according to the TGSS itself (folio 7):</w:t>
        <w:br/>
        <w:t>− “Difficulties in preparing specifications due to lack of knowledge of the electricity sector and the retail electricity market.</w:t>
        <w:br/>
        <w:t>− The constant tariff changes and marketers, and the difficulty of establishing reference parameters for a time horizon longer than 6 months.</w:t>
        <w:br/>
        <w:t>− The lack of standard specifications and a centralized procedure in the TGSS for the tendering of the supply. However, the General Secretariat of the TGSS has proceeded to contract the services of a specialized company, which is currently finalizing the study of the characteristics of our facilities and supplies, to prepare specifications that allow for a national call for tenders for the electricity supply of all our dependencies.</w:t>
        <w:br/>
        <w:t>− The lack of response from marketing companies when offers or information have been requested for the supply tender.</w:t>
      </w:r>
    </w:p>
    <w:p>
      <w:r>
        <w:rPr>
          <w:b/>
        </w:rPr>
        <w:t>[Pages 13–15]</w:t>
      </w:r>
    </w:p>
    <w:p>
      <w:r>
        <w:t>− The negative experience of other centers that have carried out the bidding procedure for the supply."</w:t>
      </w:r>
    </w:p>
    <w:p>
      <w:r>
        <w:t xml:space="preserve">10.2. From the information request of the DI to TGSS  </w:t>
        <w:br/>
        <w:t xml:space="preserve">In response to the information request from the Directorate of Research, the TGSS updated and expanded the information provided in its initial document of November 3, 2010.  </w:t>
        <w:br/>
        <w:t>The Directorate of Research has analyzed this information submitted and, in particular, the data on the tenders called by the TGSS (pages 205-211) and summarizes the aggregated results as follows in accordance with the supplementary note to the Proposal Report sent to the Council on May 4, 2012.</w:t>
      </w:r>
    </w:p>
    <w:p>
      <w:r>
        <w:t xml:space="preserve">SUMMARY OF TGSS TENDERS -  </w:t>
        <w:br/>
        <w:t xml:space="preserve">Until March 2011  </w:t>
        <w:br/>
        <w:t xml:space="preserve">Procedures  </w:t>
        <w:br/>
        <w:t xml:space="preserve">Negotiated Procedures (1) Total (5)  </w:t>
        <w:br/>
        <w:t xml:space="preserve">Open Procedures (3) (4)  </w:t>
        <w:br/>
        <w:t xml:space="preserve">(2)  </w:t>
        <w:br/>
        <w:t xml:space="preserve">CALLS 30 12 42  </w:t>
        <w:br/>
        <w:t xml:space="preserve">No offers 5 0 5  </w:t>
        <w:br/>
        <w:t xml:space="preserve">With 1 offer 12 4 16  </w:t>
        <w:br/>
        <w:t xml:space="preserve">With 2 offers 9 6 15  </w:t>
        <w:br/>
        <w:t xml:space="preserve">With 3 offers 0 2 2  </w:t>
        <w:br/>
        <w:t xml:space="preserve">With 4 offers 2 0 2  </w:t>
        <w:br/>
        <w:t xml:space="preserve">AWARDS 19 12 31  </w:t>
        <w:br/>
        <w:t xml:space="preserve">To subsidiaries of the  </w:t>
        <w:br/>
        <w:t xml:space="preserve">distribution group 11 5 16  </w:t>
        <w:br/>
        <w:t xml:space="preserve">External to the group 8 7 15  </w:t>
        <w:br/>
        <w:t xml:space="preserve">Deserted 9 0 9  </w:t>
        <w:br/>
        <w:t xml:space="preserve">(1) In total, the TGSS provides information on 14 negotiated procedures, but here only those negotiated procedures for which the number of offers submitted is known are considered.  </w:t>
        <w:br/>
        <w:t xml:space="preserve">(2) On 10 occasions, only 3 companies are invited (the legal minimum).  </w:t>
        <w:br/>
        <w:t xml:space="preserve">(3) In the Delegations where there have been several calls, the most recent one is taken.  </w:t>
        <w:br/>
        <w:t xml:space="preserve">(4) The information on offers refers to submitted offers, not only valid offers.  </w:t>
        <w:br/>
        <w:t xml:space="preserve">(5) The total number of offers and the sum of awards and deserted do not coincide with the number of open procedures called because two of them were pending award on the date the information was sent.  </w:t>
        <w:br/>
        <w:t xml:space="preserve">Source: prepared by the DI based on data provided by the TGSS  </w:t>
        <w:br/>
        <w:t xml:space="preserve">From the information provided, it is also deduced that in the time elapsed between the first document from the TGSS and its response to the request, the number of supplies tendered increased considerably, as did the average number of offers received for each supply and the number of supplies awarded to companies other than the local distributor.  </w:t>
        <w:br/>
        <w:t xml:space="preserve">It is also observed that the delays between the date the invoice is received and the payment date are moderate (generally below 30 days and in very few cases above 60 days).  </w:t>
        <w:br/>
        <w:t xml:space="preserve">According to the Directorate of Research:  </w:t>
        <w:br/>
        <w:t>(69) In that document, the TGSS again highlights certain incidents that arose in the process of contracting the electricity supply.</w:t>
      </w:r>
    </w:p>
    <w:p>
      <w:r>
        <w:t xml:space="preserve">On the one hand, according to the TGSS, certain operators justified not submitting offers for the following reasons:  </w:t>
        <w:br/>
        <w:t xml:space="preserve">− not allowing price review when the part of the price corresponding to the regulated price varies,  </w:t>
        <w:br/>
        <w:t xml:space="preserve">− introducing unchangeable prices and mandatory extensions,  </w:t>
        <w:br/>
        <w:t xml:space="preserve">− imposing billing obligations on parties other than the holder,  </w:t>
        <w:br/>
        <w:t xml:space="preserve">− imposing on the marketer responsibilities related to the quality of the supply that are the responsibility of the distributor.  </w:t>
        <w:br/>
        <w:t>(70) On the other hand, the TGSS points out that there have been significant increases in the price of the supply. In this regard, several offers have been rejected for exceeding the tender price."</w:t>
      </w:r>
    </w:p>
    <w:p>
      <w:r>
        <w:t xml:space="preserve">10.3. From the information provided by the CNE  </w:t>
        <w:br/>
        <w:t xml:space="preserve">In response to the information request from the Directorate of Research, the CNE sent the "Report on the inquiry of the Secretary of State for Social Security regarding the situation of the electricity supply to the dependencies of the Social Security system" dated March 24, 2011.  </w:t>
        <w:br/>
        <w:t xml:space="preserve">In that report, the CNE first qualifies the competitive evolution of the structure of the retail electricity market in recent years as "insufficient." This would reflect "significant levels of consumer loyalty to vertically integrated incumbents" and "the lack of adaptation of the supplier change procedures to the new liberalization framework" (page 216). In this sense, the regulator points out that the main development regulations of the LSE have not yet been adapted to the framework of Law 12/2007.  </w:t>
        <w:br/>
        <w:t xml:space="preserve">Regarding the specific problem of Public Administrations in contracting the electricity supply, the Report considers that it is due to two factors: "i) the rigidity of the contracting procedures of Public Administrations derived from the regulatory requirements imposed on those procedures; and ii) the scarcity, if not absence, of offers from marketers" (page 217).  </w:t>
        <w:br/>
        <w:t>The problem of the scarcity or absence of offers from marketers to Public Administrations highlights, in the opinion of the CNE, "the little interest that, as clients, they present for these companies" (page 229). Expanding on the lack of commercial interest in these clients and emphasizing that the 20% increase on billing to TUR is not income for the CUR, the CNE states the following (pages 231, 232; emphasis added):</w:t>
      </w:r>
    </w:p>
    <w:p>
      <w:r>
        <w:rPr>
          <w:b/>
        </w:rPr>
        <w:t>[Pages 16–18]</w:t>
      </w:r>
    </w:p>
    <w:p>
      <w:r>
        <w:t>"However, although the TUR price might be advantageous for the CUR, even without including the surcharge, in that the energy cost implicit in that price might be higher than the cost of acquiring energy corresponding to consumers not entitled to TUR, the fact is that certain vertically integrated groups have facilitated the transfer of a significant number of customers not entitled to TUR from supply at a penalizing price to supply at a free price (by the CUR itself or by the affiliated marketer). This transfer has been carried out even without the explicit consent of the consumer, as highlighted by the CNE report on the causes that are causing delays in contracting the supply with a marketer in the free market. Therefore, based on the evidence recorded since July 1, 2009, it does not seem that it can be generally attributed to the business groups with CUR an incentive to keep consumers not entitled to TUR with a supply at a penalizing price."</w:t>
      </w:r>
    </w:p>
    <w:p>
      <w:r>
        <w:t>The CNE concludes that it is necessary to correct the regulatory treatment of supplies for Public Administrations. Consequently, it states in its report that it will proceed to formulate regulatory proposals to the Ministry in the sense that the 20% surcharge should not apply to Public Administrations and public law entities and that the end date of the currently foreseen transitional period, that is, December 31, 2011, should not apply (folios 217, 218).</w:t>
      </w:r>
    </w:p>
    <w:p>
      <w:r>
        <w:t>The CNE also states that "Based on the information provided in the document from the Social Security Secretariat, this Commission considers that the mentioned problem of lack of offers in the tenders carried out by the General Treasury of Social Security does not constitute, per se, sufficient evidence of the existence of a coordinated strategy by the large electricity distributors" (folio 218). However, to improve the situation, the CNE proposes to promote the improvement of the processes associated with supply in the free market and the regulatory redefinition of essential services to prevent them from causing "an added difficulty" to the contracting process of Public Administrations.</w:t>
      </w:r>
    </w:p>
    <w:p>
      <w:r>
        <w:t>Likewise, the CNE provides a proposed standard specification that is attached to the Report as "Proposal for a specification of technical requirements for the contracting of electricity supply" (folios 243-270).</w:t>
      </w:r>
    </w:p>
    <w:p>
      <w:r>
        <w:t>On the other hand, and in relation to the prices of the tenders, the CNE, without specifically evaluating the offers received by the TGSS, states the following (folio 239): "In particular, regarding the average access tariff (component of the award price), it has increased by 56.4% from 2003, the date when all consumers are eligible, until 2010, motivated by the strong increase in regulated costs recorded in recent years despite the fact that these access tariffs are insufficient and do not cover all access costs, as explained by the ex ante deficit. Likewise, the evolution of the average final price of energy recorded in the market has increased by 14% in the same period mentioned."</w:t>
      </w:r>
    </w:p>
    <w:p>
      <w:r>
        <w:t>10.4. From the responses of independent marketers</w:t>
      </w:r>
    </w:p>
    <w:p>
      <w:r>
        <w:t>The Directorate of Research states the following:</w:t>
      </w:r>
    </w:p>
    <w:p>
      <w:r>
        <w:t>(77) From the responses of two of the independent marketers of ACIE, it is deduced that they do not consider Public Administrations to be attractive clients from a commercial point of view. [...] it states (folio 184 CONFIDENTIAL) that "[...] it does not supply electricity to Public Administrations for commercial strategy reasons. The Company has a minimal commercial structure and a non-representative market share in the electricity marketing sector, having directed its electricity offers so far to industrial clients."</w:t>
      </w:r>
    </w:p>
    <w:p>
      <w:r>
        <w:t>(78) In turn, [...] states that:</w:t>
        <w:br/>
        <w:t>"1. The legally established procedure for cutting off supply in case of non-payment to a Public Administration is excessively long as it requires a minimum period of 4 months.</w:t>
        <w:br/>
        <w:t>2. The legal provisions regulating contracting and the specifications for contracting with Public Administration are excessively rigid, as marketers in most cases are forced to renew contracts maintaining the same price applied in the previous year.</w:t>
        <w:br/>
        <w:t>3. The contracting specifications have not been adapted to legal modifications in such a way that they include obligations that can only be assumed by distributors, such as the quality of supply.</w:t>
        <w:br/>
        <w:t>4. The procedures established in Public Administrations require very long validity periods for offers. Maintaining the established price throughout the offer period implies that marketers have to assume a very high risk premium given the volatility of the markets" (folio 174).</w:t>
      </w:r>
    </w:p>
    <w:p>
      <w:r>
        <w:t>(79) For their part, [...] limit themselves to confirming that they supply certain Public Administrations after tendering (folios 204 bis Confidential, 212, and 213).</w:t>
      </w:r>
    </w:p>
    <w:p>
      <w:r>
        <w:t>11. On December 2, 2011, the Directorate of Research sends to this Council of the CNC a Proposal for Filing the actions followed in the reference file in accordance with the provisions of Article 49.3 of the LDC.</w:t>
      </w:r>
    </w:p>
    <w:p>
      <w:r>
        <w:t>The Directorate of Research analyzes whether the scarcity of offers presented in the electricity supply tenders of various Public Administrations, and more specifically, the fact that companies present offers mainly in those areas where their distributors' networks extend, is susceptible of constituting an infringement of the provisions in art. 1.c) LDC which establishes that "Any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consisting of: [...] c) The allocation of the market or sources of supply."</w:t>
      </w:r>
    </w:p>
    <w:p>
      <w:r>
        <w:t>The Directorate of Research notes that there is no direct evidence of collusion "beyond the partial coincidence in the scarcity or absence of offers by marketers in the free market and the fact that, when there are awards, they usually go to the marketer of the distributor group in the area."</w:t>
      </w:r>
    </w:p>
    <w:p>
      <w:r>
        <w:t>The Directorate of Research continues its reasoning: "In the absence of evidence or direct proof, to determine whether the analyzed conduct infringes the provisions of art. 1.c) LDC, it would be necessary to study whether the circumstances exist that allow, applying the presumption test, to conclude that there has been a concert of wills among the vertically integrated groups to divide the market of supplies to Public Administrations according to the areas in which each of their networks extends, respectively. For this, according to jurisprudence, the indications must be fully proven (they cannot be mere suspicions) and the reasoning must be made explicit by which, based on the proven indications, it has been concluded that the accused engaged in the infringing conduct. Therefore, it is necessary to rule out that there are alternative explanations, in this case, to collusion, for this partial coincidence.</w:t>
      </w:r>
    </w:p>
    <w:p>
      <w:r>
        <w:t>From here, the Directorate of Research analyzes whether through the presumption test it can be concluded that there has been collusion. To this end, it analyzes different circumstances that affect the fact that, as the CNE points out, there is currently "a large group of consumers, among which are Public Administrations, supply points with low or no consumption, and clients with a high commercial risk, who are having difficulties obtaining offers from marketers in the free market" (folio 42). This analysis takes into account the study carried out by the CNE on the problems that contracting electricity supply entails for Public Administrations."</w:t>
      </w:r>
    </w:p>
    <w:p>
      <w:r>
        <w:rPr>
          <w:b/>
        </w:rPr>
        <w:t>[Pages 19–21]</w:t>
      </w:r>
    </w:p>
    <w:p>
      <w:r>
        <w:t xml:space="preserve">The CNE considers that the origin of this problem lies in the following factors:  </w:t>
        <w:br/>
        <w:t xml:space="preserve">Formal contracting problems by Public Administrations (AAPP). AAPP are subject to "rigorous and formal contracting procedures for the awarding of their supplies" that reduce their flexibility and negotiating capacity against marketers. Additionally, it is often complex for AAPP to draft this type of specifications. Precisely for this reason, the CNE has developed a list of recommendations for the drafting of specifications, which include the following:  </w:t>
        <w:br/>
        <w:t xml:space="preserve">i. Not to hold marketers responsible for functions that fall outside their scope and that are the responsibility of the distributor according to sectoral regulations, such as carrying out estimated readings, managing measuring equipment, or ensuring the quality of the supply (folio 42).  </w:t>
        <w:br/>
        <w:t xml:space="preserve">ii. The clauses for reviewing the conditions of contracts should take into account the review of regulated components (folio 42).  </w:t>
        <w:br/>
        <w:t xml:space="preserve">iii. In the case of automatic extensions being contemplated (not recommended by the CNE), updates based on objective parameters such as the price of energy should be included (folio 42).  </w:t>
        <w:br/>
        <w:t xml:space="preserve">iv. Exempting the awarded party from the obligation to provide guarantees when dealing with consumable goods whose delivery and receipt must occur before payment of the price. In this regard, it is emphasized that the inclusion of these guarantees could increase the cost of the tender (folio 43).  </w:t>
        <w:br/>
        <w:t xml:space="preserve">These issues, which the TGSS defines as "incidents" in the bidding process, are deemed fully justified by the CNE. Indeed, if the client demands certain issues that the marketer is not obliged to meet and which impose an economic burden, it is relatively likely that the marketer will not accept them. In this sense, the Directorate of Research considers that the inclusion in the specifications of clauses whose negative valuation has also been confirmed by some independent marketers consulted in the context of this file may explain the insufficiency of offers from marketers in some bidding processes for the supply of electricity to AAPP.  </w:t>
        <w:br/>
        <w:t xml:space="preserve">The Directorate of Research recalls that "However, AAPP may in the future address the difficulty of drafting this type of specifications not only by following the guidelines of the aforementioned CNE report but also through the standard specification that the regulator itself has developed, which has been forwarded to the TGSS and published on its website. Likewise, in response to the request from this Directorate, the TGSS has confirmed that the General Secretariat of the TGSS has contracted the services of a specialized company, which is currently finalizing the study of the characteristics of its facilities and supplies, to draft specifications that allow for the national call for tenders for the electricity supply of all its dependencies."  </w:t>
        <w:br/>
        <w:t xml:space="preserve">Regarding the duration of contracts, Article 4 of Royal Decree 1435/2002, of December 27, which regulates the basic conditions for contracts for the acquisition of energy and access to low voltage networks, establishes that "In general, contracts for the supply of energy in low voltage entered into between marketers and consumers shall have a maximum duration of one year, and may be tacitly extended for periods of the same duration." Consequently, it is consistent with the sectoral regulations that operators show a preference for one-year duration contracts.  </w:t>
        <w:br/>
        <w:t xml:space="preserve">As for the prices of electricity supply in the free market, as stated by the CNE itself, the upward price evolution, beyond the evolution of wholesale electricity market prices, is due to the increase in the regulated part of the tariff. Specifically, the regulated part of the cost of electricity has increased by 56.4% between 2003 and 2010. This increase is significant as approximately 50% of the TUR corresponds to the regulated part. It is noteworthy that, prior to liberalization, the regulated tariff was set below the cost of electricity generation, as repeatedly highlighted by the CNE. The increase in electricity prices experienced by AAPP, as well as other consumers, is due, at least in part, to the legislator's decision to orient tariffs towards costs since 2009 to reduce the existing tariff deficit, which has resulted in an increase in the regulated part of the tariff and an alignment of the non-regulated part with the prices resulting from the quarterly CESUR auctions.  </w:t>
        <w:br/>
        <w:t xml:space="preserve">Finally, regarding billing, the Directorate of Research indicates that it is also regulated. Specifically, by Royal Decree 1955/2000, of December 1, which regulates the activities of transport, distribution, marketing, supply, and authorization procedures for electricity installations (art. 82), Royal Decree 485/2009, and the Resolution of May 14, 2009, of the General Directorate of Energy Policy and Mines, which establishes the billing procedure with estimated electricity consumption and its regularization with actual readings. According to this regulatory framework, billing must be based on actual readings made by distributors on measuring equipment, estimated by the marketer in those months when there is no actual reading, with a regularization procedure also provided for. Therefore, the possibility of billing separately by user will be limited by the existence of different measuring equipment for each user.  </w:t>
        <w:br/>
        <w:t xml:space="preserve">Limited commercial interest represented by some of these clients. The Directorate of Research notes that the CNE considers that AAPP have little interest as clients for electricity marketers, among other reasons due to the regulation of essential supplies and the risk of non-payment or delays in payments from some of them. However, it also recalls that this conclusion has been ratified in the responses of non-vertically integrated marketers to the requests made by the Directorate of Research itself. It is noteworthy that these marketers express the same difficulties in supplying electricity to AAPP as vertically integrated groups.  </w:t>
        <w:br/>
        <w:t xml:space="preserve">Regarding the risk of non-payment, the CNE states the following in its Informative File to analyze the causes that are causing delays in contracting the supply with the marketer in the free market (folio 44):  </w:t>
        <w:br/>
        <w:t xml:space="preserve">"This Commission has received several complaints from Public Administrations and private companies regarding the request for guarantees by some marketers as an essential condition for contracting the supply. These situations usually coincide with clients of high commercial risk due to default.  </w:t>
        <w:br/>
        <w:t xml:space="preserve">To facilitate access to free contracting for clients with outstanding debts or the possibility of non-payment, it is important to foresee mechanisms that allow marketers to reflect this risk in their commercial offers and/or protect themselves against it through guarantees. This approach is consistent with the proposed treatment of debts included in the document from the Council of Regulators of MIBEL, regarding the procedure for changing marketers, from September 2008."  </w:t>
        <w:br/>
        <w:t>The CNE states in its report that sometimes these payment delays are related to supplies considered essential and asserts (folio 219) that "a regulatory redefinition of 'essential services' should be carried out in the medium term, adapting their regulation to the new regulatory framework existing since July 2009 and ensuring legal certainty for all parties involved as well as the continuity of these services."</w:t>
      </w:r>
    </w:p>
    <w:p>
      <w:r>
        <w:rPr>
          <w:b/>
        </w:rPr>
        <w:t>[Pages 22–24]</w:t>
      </w:r>
    </w:p>
    <w:p>
      <w:r>
        <w:t>Regulatory framework. The Directorate of Research recalls that the CUR do not benefit from the point of view of their income by applying to their customers without the right to TUR who do not have a contract in the free market the penalized rate, as the penalty is income for the system but not for the CUR. Furthermore, both the surcharges of these customers and the tolls count as liquidable income for the CUR even if the customers have not paid their bills. The Directorate of Research considers that this fact reduces incentives for the vertically integrated group to keep a customer in TUR and not to present them with offers in the free market.</w:t>
      </w:r>
    </w:p>
    <w:p>
      <w:r>
        <w:t>Additionally, since they must supply these customers in any case due to their status as CUR, it is feasible that the marketer of the vertically integrated group is the one that may have the most incentive to present them with an offer. In any case, marketing companies are not obliged to supply customers without the right to TUR and, as long as the electricity supply is liberalized, the contracting conditions are adjusted to what is agreed upon by the parties (RCNC July 12, 2010, Expte. S/023/10 IBERDROLA SUPPLY).</w:t>
      </w:r>
    </w:p>
    <w:p>
      <w:r>
        <w:t>The Directorate of Research recalls that regarding the scarcity of offers faced by certain consumers without the right to TUR, the Council of the CNC has already had the opportunity to express itself, indicating that it is an issue that must be resolved within the framework of regulation. Specifically, in the Third Legal Basis of the Resolution of the Council of the CNC of July 12, 2010 (Expte. S/0243/10 IBERDROLA SUPPLY):</w:t>
      </w:r>
    </w:p>
    <w:p>
      <w:r>
        <w:t>"Without prejudice to the above, and as the DI points out, the Council observes that the absence of electricity supply offers to certain consumers, who do not have the right to last resort supply, could place them in a problematic position if they are unable to contract their supply in the free market before December 31, 2010. The solution to this situation should be resolved within the framework of sectoral regulation and, in fact, the CNE has already opened an informative file in this regard, in order to raise a regulatory proposal to the competent Ministry."</w:t>
      </w:r>
    </w:p>
    <w:p>
      <w:r>
        <w:t>The CNE, as the sectoral regulator, has analyzed the peculiarities of electricity supply to Public Administrations and has made regulatory proposals in this regard.</w:t>
      </w:r>
    </w:p>
    <w:p>
      <w:r>
        <w:t>In light of all this, the Directorate of Research concludes:</w:t>
      </w:r>
    </w:p>
    <w:p>
      <w:r>
        <w:t>“(111) From the above, it is deduced that, once the economic and regulatory context of the electricity supply market has been analyzed, there are alternative explanations to collusion (or anti-competitive behaviors) for the scarcity of offers faced by Public Administrations. Firstly, it has been analyzed regarding collusion that there is no direct evidence of it. Secondly, factors have been analyzed that explain why it is the vertically integrated groups that usually make offers, since, on the one hand, there is high customer loyalty in the market and, on the other hand, given the regulatory design, they would supply these customers in any case due to their status as CUR. Thirdly, since it is a liberalized market, companies are not obliged to make offers, and the parties must freely agree on the supply conditions, as the Council of the CNC pointed out in the aforementioned Expte. S/213/10 IBERDROLA SUPPLY. Finally, Public Administrations face specific difficulties in contracting electricity supply in the free market due to the rigidity of contracting procedures and regulatory deficiencies regarding issues such as transitional regimes or essential supplies.</w:t>
      </w:r>
    </w:p>
    <w:p>
      <w:r>
        <w:t>(112) All this without prejudice to the fact that other individual actions of energy operators in these markets that also affect Public Administrations may be liable to constitute violations of the LDC (See, in this regard, the files S/213/10 IBERDROLA SUR and S/304/10 ENDESA SUR).</w:t>
      </w:r>
    </w:p>
    <w:p>
      <w:r>
        <w:t>(113) In light of the above, this Directorate of Research considers that there are no indications of the existence of a possible violation of Article 1 LDC consisting of an agreement or market sharing of electricity supply to Public Administrations among the vertically integrated companies.”</w:t>
      </w:r>
    </w:p>
    <w:p>
      <w:r>
        <w:t>12. Noting an error in the table of paragraph 68 of the Proposal for Filing sent on December 2, 2011, the Directorate of Research sent on May 4, 2012, the corrected table with additional annotations for better understanding. This has been duly taken into account in the information provided in Fact Background 10.2.</w:t>
      </w:r>
    </w:p>
    <w:p>
      <w:r>
        <w:t>13. The Council of the National Competition Commission concluded this Resolution in its meeting of May 9, 2012.</w:t>
      </w:r>
    </w:p>
    <w:p>
      <w:r>
        <w:t>LEGAL GROUNDS</w:t>
      </w:r>
    </w:p>
    <w:p>
      <w:r>
        <w:t>FIRST.- Article 49.1 of the LDC provides that the Directorate of Research shall initiate sanctioning proceedings when it observes rational indications of the existence of prohibited conduct in Articles 1, 2, and 3 of the same Law. In number 3 of the aforementioned Article 49, it is added that the Council, at the proposal of the Directorate of Research, shall agree not to initiate sanctioning proceedings and, consequently, to archive the actions carried out when it considers that there are no indications of infringement.</w:t>
      </w:r>
    </w:p>
    <w:p>
      <w:r>
        <w:t>SECOND.- In view of the complaint filed and the analysis of the facts carried out by the Directorate of Research, the Council does not appreciate rational indications of infringement of Law 15/2007. The Council shares the arguments by which the Directorate of Research dismisses the existence of an infringement of Article 1 of Law 15/2007. There is no direct evidence of collusion among the five electric groups that have a last resort marketer to share public customers. In light of the available data, it cannot be concluded that there are conclusive indications of the existence of that market sharing and, in any case, there is a plausible alternative explanation for the facts highlighted in the writings received in this CNC by various public institutions and the responses of various independent marketers to the information request from the DI, both regarding the scarcity of offers and the fact that customers tend to be supplied by the marketer of the vertically integrated group that distributes electricity in the area.</w:t>
      </w:r>
    </w:p>
    <w:p>
      <w:r>
        <w:t>This absence of indications of infringement of Article 1 in the case being analyzed does not prevent the individual behavior of some electricity marketers from constituting a violation of the LDC in relation to the transition to the free market of certain customers, including Public Administrations. As the Directorate of Research recalls, this type of individual conduct has led to other sanctioning files (S/213/10 IBERDROLA SUR and S/304/10 ENDESA SUR).</w:t>
      </w:r>
    </w:p>
    <w:p>
      <w:r>
        <w:t>Therefore, as there are no conclusive indications of restrictive practices prohibited by Article 1 of the Competition Defense Law, the Council considers the Proposal for Filing of the actions carried out in the framework of file S/0328/11 to be legally appropriate.</w:t>
      </w:r>
    </w:p>
    <w:p>
      <w:r>
        <w:t>For all the above, in view of the cited provisions and those of general application, the Council of the National Competition Commission</w:t>
      </w:r>
    </w:p>
    <w:p>
      <w:r>
        <w:t>HAS RESOLVED</w:t>
      </w:r>
    </w:p>
    <w:p>
      <w:r>
        <w:t>SOLE.- Under Article 49.3 of Law 15/2007 of July 3, on Competition Defense, not to initiate sanctioning proceedings and to archive the reserved actions followed under number S/328/11 TGSS, considering that there are no indications of infringement of Article 1 of the aforementioned Law.</w:t>
      </w:r>
    </w:p>
    <w:p>
      <w:r>
        <w:t>This Resolution shall be communicated to the Directorate of Research and notified to the GENERAL TREASURY OF SOCIAL SECURITY; to the SPANISH FEDERATION OF MUNICIPALITIES AND PROVINCES; to the City Council of HUSILLOS; to the UNIVERSITY OF MURCIA; to the ASSOCIATION OF INDEPENDENT MARKETERS OF</w:t>
      </w:r>
    </w:p>
    <w:p>
      <w:r>
        <w:rPr>
          <w:b/>
        </w:rPr>
        <w:t>[Pages 25–25]</w:t>
      </w:r>
    </w:p>
    <w:p>
      <w:r>
        <w:t>ENERGY; to ENDESA, S.A.; to EON DISTRIBUCIÓN, S.L.; to GAS NATURAL SDG, S.A.; to HC ENERGÍA and to IBERDROLA, S.A., informing them that this concludes the administrative route and that they may file a contentious-administrative appeal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