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https://www.cnmc.es/expedientes/s033211</w:t>
      </w:r>
    </w:p>
    <w:p>
      <w:r>
        <w:t>Pages translated : 8</w:t>
      </w:r>
    </w:p>
    <w:p/>
    <w:p>
      <w:r>
        <w:rPr>
          <w:b/>
        </w:rPr>
        <w:t>[Pages 1–3]</w:t>
      </w:r>
    </w:p>
    <w:p>
      <w:r>
        <w:t>NATIONAL COMPETITION COMMISSION</w:t>
        <w:br/>
        <w:t>RESOLUTION</w:t>
        <w:br/>
        <w:t>Expte. S/0332/11 Call Forwarding</w:t>
        <w:br/>
        <w:t>Council</w:t>
        <w:br/>
        <w:t>Mr. Joaquín García Bernaldo de Quirós, President</w:t>
        <w:br/>
        <w:t>Ms. Pilar Sánchez Núñez, Vice President</w:t>
        <w:br/>
        <w:t>Mr. Julio Costas Comesaña, Councilor</w:t>
        <w:br/>
        <w:t>Ms. María Jesús González López, Councilor</w:t>
        <w:br/>
        <w:t>Ms. Inmaculada Gutiérrez Carrizo, Councilor</w:t>
        <w:br/>
        <w:t>Ms. Paloma Ávila de Grado, Councilor</w:t>
        <w:br/>
        <w:t>Mr. Luis Diez Martín, Councilor</w:t>
        <w:br/>
        <w:t>In Madrid, on November 14, 2011</w:t>
        <w:br/>
        <w:t>The Council of the National Competition Commission, with the composition expressed and being the Rapporteur Councilor Mr. Julio Costas Comesaña, has issued the following Resolution in the file S/0332/11 processed by the Investigation Directorate of the National Competition Commission as a result of the complaint filed by HABLAMANÍA, S.L. against VODAFONE ESPAÑA, S.A.U., for alleged restrictive competition practices consisting of the application of inequitable conditions to operators of international call forwarding services prohibited by Article 2 of Law 15/2007, of July 3, on the Defense of Competition.</w:t>
        <w:br/>
        <w:t>FACTUAL BACKGROUND</w:t>
        <w:br/>
        <w:t>1. On January 25, 2011, a letter from HABLAMANÍA, S.L. (HABLAMANÍA) was received at the National Competition Commission (CNC), in which a complaint was filed against VODAFONE ESPAÑA, S.A.U. (VODAFONE), for alleged restrictive competition practices consisting of the application of inequitable conditions to operators of international call forwarding services. According to the complainant, the facts would constitute a violation of Article 2 of Law 15/2007, of July 3, on the Defense of Competition (LDC).</w:t>
        <w:br/>
        <w:t>HABLAMANÍA alleges the exclusion by VODAFONE of the access numbers used by HABLAMANÍA and advertised on its website from the 90x1 benefit of its "A mi Aire" tariffs, while VODAFONE would not have excluded the numbers of other competitors from the benefits of the aforementioned flat rates. Therefore, according to HABLAMANÍA, VODAFONE is not excluding from its flat rates in the same manner all the numbers of operators that offer international call forwarding services.</w:t>
      </w:r>
    </w:p>
    <w:p>
      <w:r>
        <w:t>CNC</w:t>
        <w:br/>
        <w:t>NATIONAL COMPETITION COMMISSION</w:t>
        <w:br/>
        <w:t>Specifically, HABLAMANÍA claims that VODAFONE does not exclude from the 90x1 benefit of its "A mi Aire" tariffs the access number of its main competitor, called Don Fon, a company that also provides international call forwarding services. VODAFONE's "A mi Aire" tariff is based on offering a certain amount of minutes to customers with a fixed price for the total minutes: The 90x1 tariff would mean paying for only one minute and talking for up to ninety.</w:t>
        <w:br/>
        <w:t>2. On February 1, 2011, the Investigation Directorate (DI) of the CNC sent a request for information to VODAFONE, whose response was received by the CNC on February 22, 2011.</w:t>
        <w:br/>
        <w:t>3. On April 15, 2011, the CNC Council received a Proposal from the DI not to initiate the sanctioning procedure, as well as the filing of the proceedings followed as a consequence of the complaint filed by HABLAMANÍA S.L., considering that there are no indications of a violation of the aforementioned Law in accordance with the provisions of Article 49.3 of the LDC.</w:t>
        <w:br/>
        <w:t>According to the information contained in this Proposal for Filing:</w:t>
        <w:br/>
        <w:t>3.1. HABLAMANÍA is a company whose purpose is to facilitate international calls to its users using one or more mobile numbers as access numbers to the service. The user calls the mobile or fixed number (which HABLAMANÍA has contracted with several operators), then the user dials the final international destination number, and HABLAMANÍA takes care of forwarding the call to that international destination. The cost for the user is, in the case of using the mobile number, only that of a call to a national mobile number. In this case, HABLAMANÍA receives its remuneration by sharing the call termination revenues from the mobile phone operator that provides the necessary wholesale services and facilitates the use of mobile numbering. In the case of using the fixed number, the customer must first make a prepayment to HABLAMANÍA and the cost of the call becomes the sum of the cost of the call to a national fixed number plus the cost of the international call (HABLAMANÍA deducts this part from the amount prepaid by the customer).</w:t>
        <w:br/>
        <w:t>3.2. VODAFONE is an electronic communications operator, which among other activities, has a mobile phone network in Spain and provides retail and wholesale mobile phone services, both for voice calls and short messages.</w:t>
        <w:br/>
        <w:t>3.3. The economic activities affected by the complaint are related to the mobile phone sector.</w:t>
        <w:br/>
        <w:t>3.4. In relation to these activities, it is worth noting that the Telecommunications Market Commission (CMT), in its Resolution of December 18, 2008, imposed certain ex ante obligations on mobile phone operators in the wholesale market for voice call termination on mobile phone networks, and as a result, a series of maximum prices for call termination services for different operators have been established.</w:t>
      </w:r>
    </w:p>
    <w:p>
      <w:r>
        <w:t>NATIONAL COMPETITION COMMISSION</w:t>
        <w:br/>
        <w:t>3.5. In this sector, national and community competition authorities have not always defined the possible relevant markets unambiguously.</w:t>
      </w:r>
    </w:p>
    <w:p>
      <w:r>
        <w:t>In any case, there is consensus in differentiating between retail access services and telephone traffic from a fixed location versus access and traffic services from a mobile location, to the extent that both offer different functionalities to the end customer, and substitutability on the supply side is limited, given the significant entry barriers that exist.</w:t>
      </w:r>
    </w:p>
    <w:p>
      <w:r>
        <w:t>Likewise, in several cases, a distinction has been made between retail access services to the telephone network and the different retail services offered to users, in particular the retail call traffic service, which allows making and receiving voice calls. The mobile telephone network access service can be defined as the provision to end users of the resources that make it possible to enjoy the publicly available telephone service. This service allows both the reception and sending of voice calls, and the use of other types of services, such as access to data networks, sending and receiving short messages, access to premium rate services, or access to the services of international telephone call forwarding operators.</w:t>
      </w:r>
    </w:p>
    <w:p>
      <w:r>
        <w:t>This second differentiation would be justified on the basis that, from the customer's perspective, especially for international calls, calls are not always made with the same operator that provides the telephone access services. Thus, for telephone traffic, the customer has a wider range of options (physical prepaid cards, call forwarding, voice call services using data connections, etc.). Additionally, from the supply side, the entry barriers are much lower in providing this type of telephone traffic services than in providing access services.</w:t>
      </w:r>
    </w:p>
    <w:p>
      <w:r>
        <w:t>In the present case, the international call forwarding services provided by HABLAMANÍA are equivalent to the international fixed or mobile telephone traffic services provided through the use of physical prepaid cards, with the particularity that in the case of calls that are forwarded through the mobile number, HABLAMANÍA's remuneration comes from its share in the termination revenues received by the mobile operator that provides the corresponding wholesale services and, therefore, the customer does not pay directly to HABLAMANÍA nor requires a contract to access its services.</w:t>
      </w:r>
    </w:p>
    <w:p>
      <w:r>
        <w:t>Additionally, in the case of voice calls, it is possible to differentiate between national calls and international calls. For these purposes, it is worth noting that HABLAMANÍA specializes in providing international call traffic services.</w:t>
      </w:r>
    </w:p>
    <w:p>
      <w:r>
        <w:t>On the other hand, it should be noted that in order to provide its international call forwarding services through a mobile number, HABLAMANÍA contracts the wholesale services of one or more mobile operators that have their own mobile numbering resources. Through these wholesale services, HABLAMANÍA uses the numbering resources of these operators.</w:t>
      </w:r>
    </w:p>
    <w:p>
      <w:r>
        <w:rPr>
          <w:b/>
        </w:rPr>
        <w:t>[Pages 4–6]</w:t>
      </w:r>
    </w:p>
    <w:p>
      <w:r>
        <w:t>FON no se ha producido, ya que VODAFONE ha excluido de sus tarifas promocionadas las llamadas realizadas a los números utilizados por estos operadores de reencaminamiento internacional de llamadas. Por lo tanto, no se ha apreciado una infracción del artículo 2 de la Ley 15/2007, de 3 de julio, de Defensa de la Competencia.</w:t>
      </w:r>
    </w:p>
    <w:p>
      <w:r>
        <w:t>3.10. En consecuencia, la Dirección de Investigación propone al Consejo el archivo del expediente, al no haberse encontrado indicios suficientes que justifiquen la apertura de un procedimiento sancionador contra VODAFONE por la conducta denunciada.</w:t>
      </w:r>
    </w:p>
    <w:p>
      <w:r>
        <w:rPr>
          <w:b/>
        </w:rPr>
        <w:t>[Pages 7–8]</w:t>
      </w:r>
    </w:p>
    <w:p>
      <w:r>
        <w:t>NATIONAL COMPETITION COMMISSION</w:t>
        <w:br/>
        <w:t>Fon could respond to an objective reason, derived from the lack of knowledge of which numbers Don Fon was using to provide its services.</w:t>
      </w:r>
    </w:p>
    <w:p>
      <w:r>
        <w:t>In any case, it has been established that VODAFONE has put an end to the unequal treatment among the different international call forwarding operators reported by HABLAMANIA, excluding the numbers used by other providers of these forwarding services (i.e., Don Fon) as possible recipients of calls from VODAFONE customers under its flat-rate tariffs.</w:t>
      </w:r>
    </w:p>
    <w:p>
      <w:r>
        <w:t>On the other hand, this Investigation Directorate understands that the mere fact of excluding calls to numbers of international call forwarding operators from VODAFONE's flat-rate tariffs is not abusive per se, to the extent that VODAFONE must have the autonomy to set its pricing policies and since the services provided by international call forwarding operators compete directly with the international call services that VODAFONE offers to its customers.</w:t>
      </w:r>
    </w:p>
    <w:p>
      <w:r>
        <w:t>In this sense, it does not seem justified for VODAFONE to subsidize the business model of international call forwarding operators through its flat-rate tariffs and the payment of wholesale termination prices to mobile operators that provide wholesale services to forwarding operators (the amount of which depends on the duration of the call and the off-net calling consumption pattern of customers and not on the retail price paid by the end customer who originates the call). In the case of calls to mobile numbers used by providers of international traffic forwarding services, such off-net calling consumption patterns may be significantly altered, which could justify the exclusion of these calls from flat-rate models.</w:t>
      </w:r>
    </w:p>
    <w:p>
      <w:r>
        <w:t>Another issue would be if VODAFONE established unjustified penalties for calls to numbers of international call forwarding operators, or directly excluded calls to such numbers, or adopted, without sufficient justification, discriminatory retail pricing policies for calls made by its customers to the numbering of different providers of international call forwarding services.</w:t>
      </w:r>
    </w:p>
    <w:p>
      <w:r>
        <w:t>In this case, there could indeed be abusive conduct that would unjustifiably restrict the competitive conditions in the retail market for international call traffic services from mobile locations.</w:t>
      </w:r>
    </w:p>
    <w:p>
      <w:r>
        <w:t>4. The Council of the National Competition Commission deliberated and issued this Resolution in its meeting of October 20, 2011.</w:t>
      </w:r>
    </w:p>
    <w:p>
      <w:r>
        <w:t>LEGAL GROUNDS</w:t>
        <w:br/>
        <w:t>First. Article 49.1 of the LDC provides that the Investigation Directorate shall initiate sanctioning proceedings when it observes reasonable indications of the existence of prohibited conduct in Articles 1, 2, and 3 of the Law. In number 3 of the same legal provision, it is added that the Council, at the proposal of the Investigation Directorate, shall agree not to initiate sanctioning proceedings and, consequently, to archive the actions taken when it considers that there are no indications of infringement.</w:t>
      </w:r>
    </w:p>
    <w:p>
      <w:r>
        <w:t>Second. In view of the complaint filed and the analysis of the facts carried out by the Investigation Directorate, the Council shares with the instructing body that there are no reasonable indications of infringement of Law 15/2007 on Competition Defense.</w:t>
      </w:r>
    </w:p>
    <w:p>
      <w:r>
        <w:t>In particular, the Council agrees with the Investigation Directorate that VODAFONE's conduct of excluding international traffic redirection companies that use mobile numbering from its promotional tariffs is justified by the operator's freedom to adapt its tariffs to the different realities existing in the market. Likewise, the Council considers that the discriminatory conduct subject to the complaint has not been substantiated, as it responded to VODAFONE's lack of knowledge of which numbers the competitor (Don Fon) of the complainant was using to provide its international call forwarding services and that, as stated in Fact Background 3.8, Vodafone has taken the means at its disposal to prevent such situations from occurring.</w:t>
      </w:r>
    </w:p>
    <w:p>
      <w:r>
        <w:t>In light of the above, and considering the cited provisions and those of general application, the Council of the National Competition Commission</w:t>
      </w:r>
    </w:p>
    <w:p>
      <w:r>
        <w:t>HAS RESOLVED</w:t>
        <w:br/>
        <w:t>SOLE.- Not to initiate sanctioning proceedings and to archive the actions initiated as a result of the complaint filed by HABLAMANIA, S.L. against VODAFONE ESPAÑA, S.A.U., for alleged restrictive competition practices prohibited by Article 2 of Law 15/2007, of July 3, on Competition Defense.</w:t>
      </w:r>
    </w:p>
    <w:p>
      <w:r>
        <w:t>This Resolution shall be communicated to the Investigation Directorate and notified to the complainant and the complained party,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