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https://www.cnmc.es/expedientes/s033511</w:t>
      </w:r>
    </w:p>
    <w:p>
      <w:r>
        <w:t>Pages translated : 13</w:t>
      </w:r>
    </w:p>
    <w:p/>
    <w:p>
      <w:r>
        <w:rPr>
          <w:b/>
        </w:rPr>
        <w:t>[Pages 1–3]</w:t>
      </w:r>
    </w:p>
    <w:p>
      <w:r>
        <w:t xml:space="preserve">RESOLUTION  </w:t>
        <w:br/>
        <w:t xml:space="preserve">(Exp. S/0335/11, CEOE)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September 26, 2012  </w:t>
        <w:br/>
        <w:t xml:space="preserve">The Council of the National Competition Commission (the Council), with the composition expressed and with Mr. Luis Diez Martin serving as Rapporteur, has issued the following Resolution in the case S/0335/11, initiated ex officio by the Investigation Directorate of the National Competition Commission (CNC) against [Mr. XXX] and CEOE, for alleged conduct prohibited by Article 1 of Law 15/2007, of July 3, on the Defense of Competition (LDC).  </w:t>
        <w:br/>
        <w:t xml:space="preserve">FACTUAL BACKGROUND  </w:t>
        <w:br/>
        <w:t xml:space="preserve">1. The Investigation Directorate of the CNC (hereinafter DI) became aware of various statements made by Mr. Juan Gaspart Solves, President of the Tourism Council of CEOE, at the International Tourism Fair in Spain (FITUR) 2011, on January 19, 2011, as well as in an interview on www.cincodías.com, on January 26, 2011, regarding the need to increase hotel prices in 2011.  </w:t>
        <w:br/>
        <w:t>2. On February 15, 2011, the DI requested Agencia Europa Press, the digital newspaper Cinco días.com, the newspapers Diario Público and La Voz de Asturias, and NEXO EDITORES S.R.L., to confirm that the news published by them regarding the statements of Mr. Juan Gaspart Solves corresponded textually to those statements, and to provide, if applicable, the information in their archives related to that news, as well as the teletype from the agency or agencies from which those statements were obtained.</w:t>
      </w:r>
    </w:p>
    <w:p>
      <w:r>
        <w:t xml:space="preserve">Between February 21 and March 7, 2011, the CNC received responses from Agencia Europa Press, Cinco días.com, La Voz de Asturias, and NEXO EDITORES S.R.L.  </w:t>
        <w:br/>
        <w:t xml:space="preserve">3. On March 10, 2011, the Instituto Tecnológico Hotelero was requested to provide any document or material in its archives (press releases, recordings, internal documentation, etc.) that textually recorded the statements of Mr. Juan Gaspart Solves at the event scheduled within the Fiturtech'11 forum: "Presentation of the purchasing center," organized by said Institute. The response was received by the CNC on March 16, 2011.  </w:t>
        <w:br/>
        <w:t xml:space="preserve">4. On March 10, 2011, Radio Televisión Española (RTVE) was requested to provide the information in its archives (press releases, recordings, internal documentation, etc.) related to the statements made on January 19, 2011, by Mr. Juan Gaspart Solves, at FITUR 2011, as well as the teletype from the agency or agencies from which they were obtained. The response was received by the CNC on March 15, 2011.  </w:t>
        <w:br/>
        <w:t xml:space="preserve">5. On March 14, a request was made to Diario Público to confirm that the news published by that newspaper corresponded to the statements of Mr. Juan Gaspart Solves and to provide the information in its archives related to this news, as well as the teletypes from the agency/ies from which the statements were obtained. The response was received by the CNC on April 8, 2011.  </w:t>
        <w:br/>
        <w:t xml:space="preserve">6. The DI, in accordance with the provisions of Article 49.1 of the LDC, upon observing in the documentation gathered reasonable indications of the existence of conduct prohibited by Article 1 of the LDC, consisting of a collective price recommendation, agreed, on April 1, 2011, to initiate sanctioning proceedings against the Spanish Confederation of Business Organizations (CEOE) and against Mr. Juan Gaspart Solves, which was notified to the interested parties on April 4, 2011.  </w:t>
        <w:br/>
        <w:t>7. On May 20, 2011, a written statement of allegations regarding the initiation of proceedings was received by the CNC, signed by the Secretary General of CEOE and Mr. Gaspart Solves, in which they argued that he was appointed President of the Tourism Council on the same day that the forum took place where he made his statements; that the new Tourism Council was constituted two months later, on March 15, 2011; that it is not appropriate to speak of a collective recommendation, which requires coordinated action by various parties, while in this case there were only statements made by a businessman in a personal capacity and that his statements were neither intended nor suitable to homogenize the commercial strategy of hotel companies, a requirement demanded by various resolutions of the TDC since they did not seek to impose a common guideline and have not produced any effect. They also claimed the absence of intent or fault in the written statement.</w:t>
      </w:r>
    </w:p>
    <w:p>
      <w:r>
        <w:t xml:space="preserve">8. On August 23, 2011, the DI formulated the Statement of Facts (PCH) which was notified to Mr. Juan Rosell, President of CEOE, and Mr. Juan Gaspart, Vice President of CEOE, on August 25, 2011.  </w:t>
        <w:br/>
        <w:t xml:space="preserve">9. Through separate writings received by the CNC on September 15, 2011, CEOE and Mr. Gaspart expressed their allegations to the PCH. These allegations are common to each other and complement those presented jointly on May 20, 2011, as noted in factual background 7.  </w:t>
        <w:br/>
        <w:t xml:space="preserve">10. On November 22, 2011, the DI agreed to close the instruction phase of the case in application of the provisions of Article 33.1 of the RDC, in order to draft the proposal for resolution, notifying this agreement to the interested parties on November 23, 2011.  </w:t>
        <w:br/>
        <w:t xml:space="preserve">11. On January 17, 2012, the DI formulated the Proposal for Resolution which was notified to the interested parties on January 18, 2012, in accordance with Article 50.4 of the LDC, so that, within a period of fifteen days, they could submit any allegations they deemed appropriate. On February 4, 2012, the aforementioned deadline ended without the accused having submitted allegations to the Proposal for Resolution.  </w:t>
        <w:br/>
        <w:t xml:space="preserve">12. On February 13, 2012, the DI, in accordance with Article 50.5 of the LDC, submitted the case to the Council along with the Report which includes the following Proposal:  </w:t>
        <w:br/>
        <w:t xml:space="preserve">“First. That the existence of conduct prohibited by Article 1.1.a) of Law 15/2007 be declared, consisting of a collective recommendation to raise hotel prices for the year 2011, made on January 19, 2011, within the framework of FITUR and, subsequently, on January 26 of that same year, reiterated in the interview published on www.cincodias.com, quantifying the increase at 6-7%.  </w:t>
        <w:br/>
        <w:t xml:space="preserve">Second. That Mr. Joan Gaspart Solves and CEOE, of which he is Vice President and President of its Tourism Council, be declared responsible for this infringement.  </w:t>
        <w:br/>
        <w:t xml:space="preserve">Third. That the prohibited conduct be classified, for the purposes of determining the sanction to be imposed, as a very serious infringement under Article 62.4.a) of the LDC.  </w:t>
        <w:br/>
        <w:t xml:space="preserve">Fourth. That the sanction provided for in Article 63 of the LDC be imposed, taking into account the criteria for determining the sanction provided for in Article 64 of the LDC.”  </w:t>
        <w:br/>
        <w:t xml:space="preserve">13. The Council of the National Competition Commission concluded the deliberation and issued this Resolution on September 19, 2012.  </w:t>
        <w:br/>
        <w:t xml:space="preserve">14. The parties in this sanctioning procedure are:  </w:t>
        <w:br/>
        <w:t>- The Spanish Confederation of Business Organizations (CEOE),</w:t>
      </w:r>
    </w:p>
    <w:p>
      <w:r>
        <w:rPr>
          <w:b/>
        </w:rPr>
        <w:t>[Pages 4–6]</w:t>
      </w:r>
    </w:p>
    <w:p>
      <w:r>
        <w:t xml:space="preserve">- Mr. Juan Gaspart Solves,  </w:t>
        <w:br/>
        <w:t xml:space="preserve">PROVEN FACTS  </w:t>
        <w:br/>
        <w:t xml:space="preserve">1.- The parties.  </w:t>
        <w:br/>
        <w:t xml:space="preserve">1.1.- The Confederación Española de Organizaciones Empresariales (CEOE) is the institution that represents Spanish entrepreneurs, founded in June 1977. It voluntarily groups together 230 business organizations, of which 55 are territorial, and the remaining 175 are sectoral. Through this structure, it integrates and represents more than 5,000 grassroots organizations that encompass 1,450,000 entrepreneurs and self-employed individuals. Its governing bodies are the President, the Executive Committee, the Board of Directors, and the General Assembly. Its structure also includes the General Secretariat and various study and advisory bodies, among which is the Tourism Council, composed of territorial and sectoral business organizations related, directly or indirectly, to tourism.  </w:t>
        <w:br/>
        <w:t xml:space="preserve">1.2.- Mr. Juan Gaspart Solves, President of the HUSA hotel chain, is one of the nine Vice Presidents of the CEOE, is part of its Steering Committee, and has been, since September 2010, when he was appointed to the position by the previous Board of Directors of the CEOE and reappointed by the current one, President of the Tourism Council of the CEOE, one of the advisory bodies of the business confederation. The Tourism Council of the CEOE represents territorial and sectoral business organizations related directly or indirectly to tourism and has among its functions to act as an interlocutor before state and community bodies. He is also one of the four Vice Presidents of the Confederación Española de Hoteles y Alojamientos Turísticos (CEHAT). CEHAT is part of the CEOE, represents the entire Spanish accommodation sector (independent hotels, hotel chains, and tourist apartments of all categories), and has more than 14,000 establishments and 1,500,000 beds, grouped into 64 associations at local, provincial, and regional levels throughout the national territory.  </w:t>
        <w:br/>
        <w:t xml:space="preserve">2.- Proven Facts.  </w:t>
        <w:br/>
        <w:t xml:space="preserve">2.1.- On January 19, 2011, within the framework of the International Tourism Fair of Spain (FITUR) 2011, the Forum on Innovation and Tourist Technology Fiturtech'11 took place. During a round table at this Forum where the purchasing center COPERAMA was presented, Mr. Juan Gaspart Solves, President of the HUSA hotel chain, [Mr. XXX], President of NH Hotels, [Ms. XXX], President of SERCOTEL, and [Mr. XXX], Delegate Counselor of COPERAMA participated. In response to the moderator's question about what he expected for the year 2011, Mr. Joan Gaspart Solves stated: "Given the risk that there might be someone from the competition in the room who could open a file on me, raise prices, raise prices. I believe that Spain at this moment is well below the prices that Spanish hotels and hospitality... deserve for the quality of the businesses. In 2011, there are many hotels, I am not saying all, many hotels, that have prices that are below 20% of those in 2007. If we look at it conceptually, that is unfeasible, something is wrong, at some point we have been struck by a tremendous panic that: due to the crisis, due to wanting to collect above earning and... there comes a time when we have to say stop along the way, the price is very important, we have to charge what we have to charge for the service we are providing. So, I hope that in 2011 that fear we have had in 2010 and 2009 will fade away, we should not go overboard, but we should continue setting the appropriate prices for the products we are selling, and that will undoubtedly improve what companies need, which are the operating accounts."  </w:t>
        <w:br/>
        <w:t xml:space="preserve">[...]  </w:t>
        <w:br/>
        <w:t xml:space="preserve">"...I believe that in Spain there are very important cities where we still have a margin, I repeat that if there is someone from the competition: file away, to raise prices. Therefore, I think that... well, if I were to talk about raising by 50%, you would indeed be right. But when one thinks that any increase made is directly profit, since the expenses are controlled and with matters like Coperama, more than controlled. I believe that one of the major issues that Spanish hospitality must face in 2011 is to lose a bit of fear and set appropriate prices for what we sell, without, I agree with you, going overboard to scare anyone, but that they are in comparison to other markets that have prices much higher than ours." (page 74 containing a DVD with the recording of the event).  </w:t>
        <w:br/>
        <w:t xml:space="preserve">2.2.- The aforementioned statements, and more specifically the one regarding the need to increase hotel prices, were disseminated by the Europa Press agency to various media outlets (national, regional, and local print media, radio and television networks) and central and regional administrations, political parties, unions, national companies from various sectors, etc. They were published on January 19, 2011, on www.europapress.es (economy section) and on yahoo finances.com, and on January 20, 2011, on www.elEconomista.es, in La Voz de Asturias, on www.público.es, and on nexohotel.com. In all cases, when referring to his statements, Mr. Juan Gaspart Solves is presented as President of the HUSA chain and President of the Tourism Council of the CEOE.  </w:t>
        <w:br/>
        <w:t xml:space="preserve">2.3.- Days later, on January 26, 2011, an interview with Mr. Juan Gaspart Solves was published on the digital platform www.cincodias.com, where he was presented as a private entrepreneur and President of the Tourism Council of the CEOE. In response to the question "Will hotel prices rise this year?", Mr. Juan Gaspart Solves replied: "We disagree among hoteliers. I think that with the quality we provide and with the hotels that exist in Spain at all levels and destinations, prices are very low, 20% cheaper than in 2007. There is room. I believe that in 2011 a rise of 6% or 7% would be a reasonable increase. I think the market would accept it well and in comparison with other places like London, Paris, or Rome, there is room to do it" (page 11).  </w:t>
        <w:br/>
        <w:t xml:space="preserve">2.4.- When Mr. Gaspart made both statements, he had already been appointed Vice President of the CEOE. The appointment took place at the meeting of its Board of Directors on December 28, 2010. Furthermore, on the same day he made the statements at FITUR, he was reappointed President of the Tourism Committee by the new President of the CEOE, a position he had been holding since September 2010 with the previous management team of the Confederation.  </w:t>
        <w:br/>
        <w:t xml:space="preserve">3.- The sector  </w:t>
        <w:br/>
        <w:t xml:space="preserve">The sector affected by Mr. Gaspart's statements is the Spanish hotel industry, which had more than 1,700,000 beds distributed among more than 17,000 establishments according to the sector study published by DBK in April 2012.  </w:t>
        <w:br/>
        <w:t xml:space="preserve">LEGAL GROUNDS  </w:t>
        <w:br/>
        <w:t xml:space="preserve">FIRST.- On the object of this Resolution.  </w:t>
        <w:br/>
        <w:t xml:space="preserve">In this Resolution, the Council must pronounce on the proposal that the Directorate of Investigation has raised in application of Article 50.5 of the LDC, since the parties have not submitted allegations before this Council.  </w:t>
        <w:br/>
        <w:t xml:space="preserve">The Directorate of Investigation concludes that the conduct consisting of recommending a price increase for hotels for the year 2011, made on January 19, 2011, within the framework of FITUR, and reiterated later in an interview published on January 26, 2011, in which this increase was quantified at 6% - 7%, constitutes an infringement typified in Article 1.1.a) of the LDC and considers, in accordance with the provisions of Article 61 of the LDC, Mr. Juan Gaspart Solves and the CEOE responsible for said recommendation.  </w:t>
        <w:br/>
        <w:t>The Directorate of Investigation assesses that the aforementioned statements constitute a collective recommendation by fostering a common pattern of behavior among competing agents, the hotel entrepreneurs, consisting of increasing the price of their services. To reach this assessment, it has taken into account that they were issued at a specialized forum, the International Tourism Fair of Spain (FITUR), which implies greater dissemination among these entrepreneurs; that in the interview granted to www.cincodias.com, a week later, Mr. Gaspart quantified the percentages in which he would estimate the increase to be "reasonable," and, especially, that the author of the recommendation is</w:t>
      </w:r>
    </w:p>
    <w:p>
      <w:r>
        <w:rPr>
          <w:b/>
        </w:rPr>
        <w:t>[Pages 7–9]</w:t>
      </w:r>
    </w:p>
    <w:p>
      <w:r>
        <w:t>the aim of establishing a common pattern of behavior among Spanish hotel companies regarding price increases. Therefore, it is capable of distorting free competition, which in this case is reflected in the free formation of prices, by facilitating the objective unification of the conduct of competing companies in a way that encourages them to raise prices in 2011.</w:t>
      </w:r>
    </w:p>
    <w:p>
      <w:r>
        <w:rPr>
          <w:b/>
        </w:rPr>
        <w:t>[Pages 10–12]</w:t>
      </w:r>
    </w:p>
    <w:p>
      <w:r>
        <w:t xml:space="preserve">independently of whether there was any restrictive intent on the part of the author, which is only relevant for determining the sanction but does not eliminate its unlawfulness. This objectively restrictive capacity is also not undermined by the existence of differing opinions in the sector, which could only affect the degree of adherence to the recommendation but do not prevent it from being suitable for facilitating the alignment of competitive behaviors.  </w:t>
        <w:br/>
        <w:t xml:space="preserve">In short, the Council considers that the conduct attributed is a collective recommendation classified as an infringement under Article 1.1.a) of the LDC.  </w:t>
        <w:br/>
        <w:t xml:space="preserve">THIRD.- Effects of the conduct  </w:t>
        <w:br/>
        <w:t xml:space="preserve">The infringement of Article 1 of the LDC exists from the moment the CEOE, through one of its executives, makes a collective recommendation whose object has been proven to be anticompetitive, regardless of the degree of adherence that ultimately takes place. As reflected in the previous Legal Basis, the statements had the capacity to restrict competition, a capacity that was reinforced by the high level of representativeness of the hotel sector that the responsible collective entity, the CEOE, has, as well as by the quantification of the price increase, reducing the uncertainty of economic operators regarding the amount of the increase.  </w:t>
        <w:br/>
        <w:t xml:space="preserve">Although it is not necessary in this case to demonstrate that the conduct has had effects, the Council has been able to observe, based on the hotel price indices published by the National Statistics Institute, that while the national average price decreased throughout 2011, resulting in a drop of -0.1%, in Catalonia, the Balearic Islands, and the Canary Islands, which together account for 45% of the hotel beds in Spain, the average prices experienced increases of 0.7%, 0.1%, and 2.4% respectively.  </w:t>
        <w:br/>
        <w:t xml:space="preserve">FOURTH.- Calculation of the fine  </w:t>
        <w:br/>
        <w:t xml:space="preserve">Article 63.1 of the LDC provides that the competition authority may impose fines on individuals and entities that, deliberately or through negligence, carry out actions or omissions classified as infringements in the Law itself.  </w:t>
        <w:br/>
        <w:t xml:space="preserve">This Council shares with the Directorate of Investigation that at least negligence is present in the conduct declared as infringing in the Second Legal Basis of this Resolution. The proven facts demonstrate the voluntariness in the execution of the typical conduct (principle of culpability) and given the relevance and magnitude of the CEOE as a business association, it can only be concluded that the CEOE has acted in relation to the infringement declared in this file omitting all diligence in observing the obligation imposed by Article 1.1 of the LDC.  </w:t>
        <w:br/>
        <w:t xml:space="preserve">Moreover, as has been pointed out in previous Resolutions, this Council and the courts have confirmed that the lack of intent in committing the infringement does not deprive the conduct of associations of its unlawfulness, since Article 1 of the LDC classifies an infringement of result or objective illegality, as the administrative infringement will occur when a harmful result for competition is produced or can be produced, regardless of whether this was the intended outcome. In this regard, the National Court has stated, for example, in Legal Basis 6 of the Judgment of November 10, 2010, in file S/0044/08 PROPOLLO, “(...) this does not prevent the conduct from being, by its nature, objectively restrictive of competition, (...), since the conduct can be carried out intentionally or negligently -clearly the provision refers to an intentional or negligent element-, the former being the one that directly aims to provoke the distorting effect of free competition that is effectively desired, and the latter being the one that, even without intending the effect, is apt to cause it, being able to foresee such effect, applying due diligence.” (the emphasis is from the Judgment).  </w:t>
        <w:br/>
        <w:t xml:space="preserve">In accordance with the provisions of Article 62.4 a) of the LDC, the conduct must be classified as very serious. Article 63.1 d of the LDC determines that very serious infringements may be sanctioned with a fine of up to 10% of the total turnover of the infringing company in the financial year prior to the one in which the fine is imposed. When setting the sanction, the criteria established in letters a) to e) of Article 64.1 of the LDC must be taken into account.  </w:t>
        <w:br/>
        <w:t xml:space="preserve">In the case that the infringement is committed by an association, Article 63 establishes that the turnover is calculated taking into consideration the turnover of all its members.  </w:t>
        <w:br/>
        <w:t xml:space="preserve">In order for the deterrent nature of the fine in this case to be compatible with the principle of proportionality, considering the duration of the infringement, the lack of evidence that there has been any follow-up of its effects or that it has had any, and the absence of intent on the part of the CEOE, the Council sets the fine for the CEOE at 150,000 euros, an amount that it considers allows for achieving the objectives contained in section (3) of the CNC Communication on the quantification of sanctions of February 6, 2009, respecting the principle of proportionality.  </w:t>
        <w:br/>
        <w:t xml:space="preserve">The Directorate of Investigation in its Proposal for Resolution submitted to this Council considers that the price recommendation proven in this file is attributable to the CEOE and Mr. Gaspart Solves, in his capacity as Vice President and President of the Tourism Council of the former, which is why it proposes that both be declared responsible for the infringement.  </w:t>
        <w:br/>
        <w:t xml:space="preserve">Indeed, Article 63.2 of the LDC provides that, in addition to the sanction provided for in the previous number of the same provision for infringers of conduct classified as unlawful in the Law itself, “when the infringer is a legal entity, a fine of up to 60,000 euros may be imposed on each of its legal representatives or on the persons who make up the governing bodies that have participated in the agreement or decision.”  </w:t>
        <w:br/>
        <w:t xml:space="preserve">The proven facts of this Resolution establish Mr. Gaspart's status as an executive of the CEOE at the time of making the statements classified in the Second Legal Basis as a recommendation prohibited by Article 1.1 of the LDC and, therefore, the concurrence of administrative responsibility derived from Article 63.2 of the LDC, as an executive of the infringing entity who has participated in the conduct classified as an infringement in the Law. In this case, moreover, Mr. Gaspart's infringing conduct has not been limited to intervening (participating in its adoption or subsequent execution) in an infringing conduct adopted or agreed upon by an internal body of the CEOE (which is the conduct literally indicated as sanctionable in Article 63.2 of the LDC), but, without any agreement or decision from any body of the CEOE being recorded in the file for him to make the proven recommendation, Mr. Gaspart, as a relevant executive of the business organization, took the initiative to recommend on behalf of it a price increase, and he did so being aware of the risks that such public statements entailed from the perspective of competition defense, in the context and in the media in which they were made.  </w:t>
        <w:br/>
        <w:t xml:space="preserve">Considering these factual considerations, and taking into account the essentially deterrent nature of the personal responsibility established in the norm of Article 63.2 of the LDC, the Council considers it appropriate to impose a sanction of 50,000 euros on Mr. Gaspart Solves.  </w:t>
        <w:br/>
        <w:t xml:space="preserve">Based on the above, the Council of the National Competition Commission in the composition stated at the beginning, having seen the cited provisions and the others of general application  </w:t>
        <w:br/>
        <w:t xml:space="preserve">RESOLVES  </w:t>
        <w:br/>
        <w:t xml:space="preserve">FIRST.- To declare that in this file an infringement of Article 1 of the Competition Defense Law has been proven, for which the CONFEDERATION OF SPANISH BUSINESS ORGANIZATIONS is responsible.  </w:t>
        <w:br/>
        <w:t xml:space="preserve">SECOND.- To impose a sanctioning fine of one hundred fifty thousand euros (150,000 €) on the CONFEDERATION OF SPANISH BUSINESS ORGANIZATIONS.  </w:t>
        <w:br/>
        <w:t xml:space="preserve">THIRD.- To impose a sanctioning fine of fifty thousand euros (50,000 €) on Mr. JUAN GASPART SOLVES.  </w:t>
        <w:br/>
        <w:t>FOURTH.- To urge the Directorate of Investigation to monitor and ensure the full compliance of this Resolution.</w:t>
      </w:r>
    </w:p>
    <w:p>
      <w:r>
        <w:rPr>
          <w:b/>
        </w:rPr>
        <w:t>[Pages 13–13]</w:t>
      </w:r>
    </w:p>
    <w:p>
      <w:r>
        <w:t>Notify this Resolution to the Directorate of Investigation of the CNC and inform the interested parties that no administrative appeal can be filed against it, and that they may file a contentious-administrative appeal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