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https://www.cnmc.es/expedientes/s033711</w:t>
      </w:r>
    </w:p>
    <w:p>
      <w:r>
        <w:t>Pages translated : 29</w:t>
      </w:r>
    </w:p>
    <w:p/>
    <w:p>
      <w:r>
        <w:rPr>
          <w:b/>
        </w:rPr>
        <w:t>[Pages 1–3]</w:t>
      </w:r>
    </w:p>
    <w:p>
      <w:r>
        <w:t xml:space="preserve">RESOLUTION  </w:t>
        <w:br/>
        <w:t xml:space="preserve">(Case S/0337/11, CO2 DISTRIBUTORS)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September 20, 2013.  </w:t>
        <w:br/>
        <w:t xml:space="preserve">The Council of the National Commission on Competition (the Council), with the composition stated above and with the Rapporteur being Councilor Ms. María Jesús González López, has issued the following Resolution for Conventional Termination of the sanctioning file S/337/11 CO2 DISTRIBUTORS, which was initiated by virtue of the complaint filed by the Spanish Association of CO2 Distributors (Asociación Española de Distribuidores de CO2, AEDCO) against Praxair España, S.L., Carburos Metálicos, S.A., and Heineken España, S.A., for alleged conduct contrary to Law 15/2007, of July 3, on the Defense of Competition (LDC).  </w:t>
        <w:br/>
        <w:t xml:space="preserve">BACKGROUND FACTS  </w:t>
        <w:br/>
        <w:t xml:space="preserve">1. On March 24, 2011, a complaint was received at the Directorate of Investigation (hereinafter, DI) from the President of the Spanish Association of CO2 Distributors (hereinafter, AEDCO) against Praxair España S.L. (hereinafter, PRAXAIR), Carburos Metálicos, S.A. (hereinafter, CARBUROS), and Heineken España S.A. (hereinafter, HESA), for alleged conduct prohibited by Articles 1, 2, and 3 of the LDC and Article 101 of the Treaty on the Functioning of the European Union (TFEU), consisting of the recommendation, in letters sent to their customers in the HORECA channel, not to purchase other brands of food-grade CO2 in bottles that are not approved by HESA and in the establishment of anti-competitive prices for CO2, well below production and distribution costs (pages 1 to 754).  </w:t>
        <w:br/>
        <w:t xml:space="preserve">2. In order to determine the possible existence of indications of infringement, in accordance with Article 49.2 of the LDC, the DI agreed to carry out a reserved inquiry, within which, on July 27, 2011, it requested the defendants to provide information about their activity in the food-grade CO2 market (structure, main suppliers/customers), sales invoices, regulations on the approval of CO2 distributors, usual practices in the supply of CO2 bottles, and negotiations between HESA, PRAXAIR, and CARBUROS regarding the supply of CO2 (pages 836 to 848), with responses received by the DI on August 10, 12, and 16, 2011 (pages 925-1275, 1616-1864, 1306-1614, and 2317-2347).  </w:t>
        <w:br/>
        <w:t xml:space="preserve">3. On August 12, 2011, a written appeal was filed with the CNC by the legal representation of HESA against the DI's decision of August 3, which denied access to the complaint (pages 1294 to 1296). On September 29, 2011, the Council resolved to dismiss the appeal (pages 787 to 796) for failing to meet the requirements of Article 47 of the LDC, which was ratified by the National Court in a ruling dated July 4, 2012.  </w:t>
        <w:br/>
        <w:t xml:space="preserve">4. On October 7, 2011, the DI requested information from HESA regarding food-grade CO2 in tankers (its main CO2 suppliers before and after 2007), a list of approved suppliers, as well as documentation proving the approval), and regarding food-grade CO2 in bottles (its main CO2 suppliers before signing the contract with PRAXAIR and CARBUROS, a detail of the suppliers of the distribution companies integrated into HESA itself, and an explanation of their actions) (pages 1873 to 1876). The response was received by the CNC on November 4, 2011 (pages 1885 to 1919).  </w:t>
        <w:br/>
        <w:t xml:space="preserve">5. On February 2, 2012, the DI requested information from HESA about: i) the contracts signed with PRAXAIR and CARBUROS, and the one signed between SIH and CARBUROS; ii) the supplier approval process for CO2 carried out by HESA; iii) the CO2 distribution system for HESA's beer brands to the HORECA channel; and iv) the structure and characterization of the food-grade CO2 market (pages 1920 to 1923). The response to this request was received by the CNC on March 7 (pages 1936 to 2052 and 2059 to 2083).  </w:t>
        <w:br/>
        <w:t xml:space="preserve">6. On May 17, 2012, the DI requested information from AEDCO regarding the supplier approval process for CO2 and the structure and characterization of the food-grade CO2 market (pages 2080 to 2088). The response was received by the CNC on June 6, 2012 (pages 2139 to 2146).  </w:t>
        <w:br/>
        <w:t xml:space="preserve">7. On May 25, 2012, the DI requested information regarding the clauses of the contracts, the food-grade CO2 market, and HESA's approval process from HESA (pages 2097 to 2104), PRAXAIR (pages 2107 to 2111), and CARBUROS (pages 2114 to 2118). The responses were received on June 14, 2012, from HESA (pages 2147 to 2228) and from PRAXAIR (pages 2230 to 2244), and on June 28, 2012, from CARBUROS (pages 2276 to 2316 and 2396 to 2397).  </w:t>
        <w:br/>
        <w:t xml:space="preserve">8. On June 22, 2012, the DI agreed, in accordance with Article 49.1 of the LDC, to initiate a sanctioning file against PRAXAIR, CARBUROS, and HESA for alleged conduct prohibited by Article 1 of the LDC, consisting of a possible agreement on price fixing, market sharing, and information exchange, declaring AEDCO as interested in the file (pages 2249 and 2250).  </w:t>
        <w:br/>
        <w:t xml:space="preserve">9. On April 1, 2013, in accordance with Article 29 of the RDC, the DI agreed to extend the initiation agreement of the file to Servicio Integral a Horeca (SIH), Heineken Canarias, S.A. (HCSA), and Air Products Ibérica, having become aware through information in the file of the possible participation of these entities in the investigated practices (pages 4772 and 4773).  </w:t>
        <w:br/>
        <w:t xml:space="preserve">10. Subsequently, the DI sent several requests for information to the parties asking for clarifications and data on the functioning of the food-grade CO2 production and distribution market, the clauses of the contracts signed between the parties, the approval processes for CO2 suppliers, as well as the reasons and effects of the conduct of the parties involved, with the corresponding responses (pages 2400-2401, 2408-2409, 2410-2411, 2444-4454, 4498-4549, 4570-4703, 4745-4769).  </w:t>
        <w:br/>
        <w:t xml:space="preserve">11. On April 25, 2013, the DI notified the Statement of Specific Facts (PCH) to the parties (pages 4943 to 5173), who submitted allegations on May 24, 27, and 28, 2013, respectively, PRAXAIR, HESA, and CARBUROS (pages 5713-5793, 5803-5901, and 5929-6119). PRAXAIR and HESA, in accordance with the provisions of Articles 52 of the LDC and 39 of the RDC, requested through additional writings to the allegations to the PCH, dated May 27 and June 3, 2013, the conventional termination of the file and presented commitments to resolve the competition issues (pages 5796-5802 and 6122-6126).  </w:t>
        <w:br/>
        <w:t xml:space="preserve">12. On June 6, 2013, the DI, in accordance with the provisions of Article 39.1 and 2 of the RDC, agreed to initiate the Conventional Termination, as well as the suspension of the maximum resolution period of the file, proceeding to notify the interested parties, and attaching to HCSA, SIH, CARBUROS, Air Products Ibérica, and AEDCO a copy of the proposal of commitments from HESA and the general lines of commitments from PRAXAIR, granting a period of 15 days for the latter to present its proposal of commitments (page 6131). On June 11, 2013, the DI sent to the Council a copy of the proposal of commitments formulated by HESA, INCABE (formerly HCSA), and SIH, and of the general lines of commitments presented by PRAXAIR (page 6169).  </w:t>
        <w:br/>
        <w:t>13. On June 27, 2013, a document from PRAXAIR was received at the DI attaching its proposal of commitments, and on the same date, AEDCO submitted allegations to the proposal of commitments from HESA, INCABE, and SIH (pages 6190-6197 and 6198-6203).</w:t>
      </w:r>
    </w:p>
    <w:p>
      <w:r>
        <w:rPr>
          <w:b/>
        </w:rPr>
        <w:t>[Pages 4–6]</w:t>
      </w:r>
    </w:p>
    <w:p>
      <w:r>
        <w:t>14. On June 28, 2013, writings from CARBUROS and Air Products Ibérica were received, expressing their agreement to reach a conventional termination of the case and accepting the proposal of commitments presented by HESA, and offering an additional commitment regarding the exchange of information as it applies to the contract signed between SIH and CARBUROS (folios 6205 to 6208).</w:t>
      </w:r>
    </w:p>
    <w:p>
      <w:r>
        <w:t>15. On July 4, 2013, a writing from PRAXAIR was received providing a new proposal of commitments, and on July 17, 2013, a new proposal of commitments from HESA, INCABE, and SIH was received (folios 6209-6215 and 6216-6253). Additionally, on July 19, 2013, a writing from CARBUROS was received providing a new proposal of commitments (folios 6255 to 6267).</w:t>
      </w:r>
    </w:p>
    <w:p>
      <w:r>
        <w:t>16. On July 24, 2013, the DI forwarded the new commitments provided by the parties to the Council and the complainant (folio 6275).</w:t>
      </w:r>
    </w:p>
    <w:p>
      <w:r>
        <w:t>17. On July 31, 2013, AEDCO submitted allegations regarding the new commitments presented by the parties in which it reiterated its opposition to the initiation of the conventional termination and to the commitments presented by the parties, commenting on the new commitments in the case file and listing the effects of the conduct of the parties and the damages it has caused (folios 6289 to 6296).</w:t>
      </w:r>
    </w:p>
    <w:p>
      <w:r>
        <w:t>18. On September 4, 2013, the DI submitted to the Council the report and proposal for resolution in which, after analyzing the commitments acquired by the parties, it concludes:</w:t>
      </w:r>
    </w:p>
    <w:p>
      <w:r>
        <w:t>(125) In light of the above, this Directorate of Investigation concludes that the Proposals for commitments from HESA, INCABE, SIH, PRAXAIR, and CARBUROS, dated July 17, 4, and 19, 2013, sufficiently guarantee the necessary conditions for their practical effectiveness and reasonably resolve the potential anticompetitive effects in the market for the distribution of food-grade CO2 for the propulsion of HESA brand beer arising from the analyzed clauses of the contracts and the conduct (approval and sending of letters) investigated in this case.</w:t>
      </w:r>
    </w:p>
    <w:p>
      <w:r>
        <w:t>(126) Finally, the commitments presented do not condition or prevent possible subsequent claims in other judicial instances.</w:t>
      </w:r>
    </w:p>
    <w:p>
      <w:r>
        <w:t>And consequently, it proposes:</w:t>
      </w:r>
    </w:p>
    <w:p>
      <w:r>
        <w:t>"Considering the assessments made, it is PROPOSED that the Council of the CNC resolves the conventional termination of case S/337/11, initiated by the complaint filed by AEDCO against HESA, PRAXAIR, and CARBUROS, for alleged market-sharing practices, in accordance with the provisions of Articles 52 of the LDC and 39.5 of the RDC, considering that the commitments presented by the parties resolve the competition problems arising from the</w:t>
      </w:r>
    </w:p>
    <w:p>
      <w:r>
        <w:t>complex strategy carried out by HESA, HCSA, SIH, PRAXAIR, and CARBUROS."</w:t>
      </w:r>
    </w:p>
    <w:p>
      <w:r>
        <w:t>19. The Council deliberated and resolved this case in its meeting on September 18, 2013.</w:t>
      </w:r>
    </w:p>
    <w:p>
      <w:r>
        <w:t>20. The interested parties in this case are:</w:t>
        <w:br/>
        <w:t>• HEINEKEN ESPAÑA, S.A. (HESA)</w:t>
        <w:br/>
        <w:t>• HEINEKEN CANARIAS, S.A. (HCSA)</w:t>
        <w:br/>
        <w:t>• SERVICIO INTEGRAL A HORECA (SIH)</w:t>
        <w:br/>
        <w:t>• PRAXAIR ESPAÑA, S.L.</w:t>
        <w:br/>
        <w:t>• CARBUROS METÁLICOS, S.A.</w:t>
        <w:br/>
        <w:t>• AIR PRODUCTS IBÉRICA</w:t>
        <w:br/>
        <w:t>• ASOCIACIÓN ESPAÑOLA DE DISTRIBUIDORES DE CO2 (AEDCO)</w:t>
      </w:r>
    </w:p>
    <w:p>
      <w:r>
        <w:t>PROVEN FACTS</w:t>
      </w:r>
    </w:p>
    <w:p>
      <w:r>
        <w:t>In its Report and Proposal for Conventional Termination submitted to the Council, the DI provides the following description of the relevant facts in this case.</w:t>
      </w:r>
    </w:p>
    <w:p>
      <w:r>
        <w:t>A) THE PARTIES</w:t>
      </w:r>
    </w:p>
    <w:p>
      <w:r>
        <w:t>Complainant:</w:t>
        <w:br/>
        <w:t>Asociación Española de Distribuidores de CO2 (AEDCO), was constituted on February 20, 2011, with its registered office in Madrid and presence throughout the entire Spanish territory, as a non-profit entity that has among its objectives, according to Article 3 of its Statutes, the defense and representation of collective interests of an economic, business, and social nature, including advice on distribution channels for the acquisition and use of CO2 with quality service objectives and in a regime of free competition, among others. The association has 5 members: Juligas e Hijos S.L., Carbónica del Sureste S.L.U., Simarro Gas S.L, Dionisio Acido Carbónico S.L. and Vitalox Industrial S.L (information dated February 20, 2011).</w:t>
      </w:r>
    </w:p>
    <w:p>
      <w:r>
        <w:t>Respondents:</w:t>
        <w:br/>
        <w:t>Heineken España, S.A. (HESA) is one of the leading companies in the Spanish brewing sector and is part of the HEINEKEN Group, which produces, markets, and distributes beer and other beverages on a global scale. HEINEKEN INTERNACIONAL B.V. holds 98.7% of HESA's capital and is a 100% subsidiary of HEINEKEN N.V., a company listed on the pan-European stock exchange Euronext and controlled by HEINEKEN HOLDING N.V., also listed, and in turn controlled by L'ARCHE GREEN, N.V., a company controlled by the Heineken family. In Spain, HEINEKEN N.V. operates through its subsidiary HESA, resulting from the merger of the breweries El Águila S.A and Grupo Cruzcampo S.A. With four factories in Spain (in Seville, Madrid, Valencia, and Jaén), it distributes within its wide portfolio of brands some of the most popular beers such as Cruzcampo, Heineken, and El Águila Amstel.</w:t>
      </w:r>
    </w:p>
    <w:p>
      <w:r>
        <w:t>Servicio Integral a HORECA (SIH) is a subsidiary of HESA that groups the distributors in which HESA has a stake. HESA works with its own distribution (companies integrated into SIH) and with independent distributors. Only some distributors of SIH purchase CO2 for resale; others are not active in the carbonic gas business.</w:t>
      </w:r>
    </w:p>
    <w:p>
      <w:r>
        <w:t>Heineken Canarias, S.A. (HCSA), a company that distributes and markets beer products and other beverages, signed the contract with CARBUROS that would apply in the territorial scope of the Canary Islands. The current name of HCSA is Insular Canarias de Bebidas, S.A. (INCABE) (folio 2325), a subsidiary of the HESA brewing group in the Canary Islands, established in 1987 and dedicated to the wholesale trade of beverages and tobacco.</w:t>
      </w:r>
    </w:p>
    <w:p>
      <w:r>
        <w:t>Praxair España S.L. (PRAXAIR), established in 1907 in Madrid, produces and markets chemical products, especially industrial gases (with various applications: steel, food and beverages, electronic and medicinal products), high-performance surface coatings (used in the aerospace industry and publishing, among others), and other services, materials, and complementary systems. It is a 100% subsidiary of PRAXAIR EUROHOLDING, S.L., which is 100% controlled by PRAXAIR INC, the largest parent company of the industrial gas supplier group in America and the world's largest supplier of CO2 and helium. The PRAXAIR Group in Spain includes the companies Praxair España S.L., Praxair-Welding Division, Oximesa S.L., and Cyro Teruel.</w:t>
      </w:r>
    </w:p>
    <w:p>
      <w:r>
        <w:t>Sociedad Española de Carburos Metálicos S.A. (CARBUROS), established in 1897 as "Sociedad Española de Carburos Metálicos" and initially dedicated to the manufacture and sale of calcium carbide and energy production, has expanded its activities to the manufacture and marketing of all types of industrial and medicinal gases and supplies (oxygen, nitrogen, argon, acetylene, propane, and, in general, gases or chemical products in solid, liquid, or gaseous state). It belongs to the Air Products Group, present in more than 50 countries, whose parent company Air Products and Chemicals, Inc. is active in the area of industrial gases and equipment related to their production. It supplies the industrial, energy, technology, and healthcare sectors.</w:t>
      </w:r>
    </w:p>
    <w:p>
      <w:r>
        <w:t>Air Products Ibérica is dedicated to the manufacture and marketing of oxygen, nitrogen, argon, acetylene, propane, and, in general, gases or chemical products.</w:t>
      </w:r>
    </w:p>
    <w:p>
      <w:r>
        <w:rPr>
          <w:b/>
        </w:rPr>
        <w:t>[Pages 7–9]</w:t>
      </w:r>
    </w:p>
    <w:p>
      <w:r>
        <w:t>B) MARKET INFORMATION</w:t>
      </w:r>
    </w:p>
    <w:p>
      <w:r>
        <w:t>1. Regulatory Framework</w:t>
      </w:r>
    </w:p>
    <w:p>
      <w:r>
        <w:t>Food-grade Carbon Dioxide (CO2) is subject to a series of legal requirements that the supplier must comply with, in the following areas:</w:t>
        <w:br/>
        <w:t>- Technical-health regulations: at the European level, the Directives 2008/84/EC and 2009/10/EC stand out, which establish specific purity criteria for food additives other than colorants and sweeteners (the 2009 Directive incorporates assessments made by the Scientific Committee on Food and more recent ones from EFSA and JECFA). These Directives were transposed by Royal Decree 1466/2009, of December 18, which, among other provisions, includes the list of additives other than colorants and sweeteners for use in the preparation of food products, as well as the conditions for use. In the annex, CO2 is considered the food additive E-290 and its technical characteristics are explained.</w:t>
        <w:br/>
        <w:t>- Legislation on food safety and hygiene: included in Regulation 178/2002 of the European Parliament and of the Council, which establishes the principles and general requirements of food legislation, and in particular, the operator of the food business is considered the main legal responsible for food safety since "they are the ones best qualified to design a safe food supply system and ensure that the food they supply is safe."</w:t>
        <w:br/>
        <w:t>- Filling of CO2 bottles: Royal Decree 2060/2008, of December 12, which approves the Regulation on pressure equipment and its complementary technical instructions (ITC), includes the requirements affecting quality and safety in the filling of CO2 bottles, in particular, the conditions prior to the refilling of CO2 bottles.</w:t>
        <w:br/>
        <w:t>- Labeling, presentation, and advertising: at the European level, Directive 2000/13/EC of the European Parliament and of the Council, of March 20, 2000, regarding the approximation of the laws of the Member States on labeling, presentation, and advertising of food products stands out, transposed by Royal Decree 1334/2009 of July 31, which approves the General Standard for labeling, presentation, and advertising of food products. Regarding the packaging used for the supply of CO2, Spanish regulations are reflected in the MIE AP-007 of the Ministry of Industry. The owner is responsible for the maintenance of containers.</w:t>
        <w:br/>
        <w:t>- Storage: the regulation of the Ministry of Industry APQ-005 cites the categories of warehouses based on the stored material, quantity, and hazardousness. Additionally, the CO2 supplier must have liability insurance and their facilities must have the health registry (of food businesses and food, regulated in Royal Decree 191/2011) that allows for the storage and distribution of a food additive such as CO2. Furthermore, the quality management standards established by the International Organization for Standardization, such as ISO 9001:2008, apply.</w:t>
        <w:br/>
        <w:t>- Transportation: regulated by ADR 2011 "European Agreement concerning the International Carriage of Dangerous Goods by Road," which includes safety measures, vehicle characteristics, drivers, and legal documentation.</w:t>
      </w:r>
    </w:p>
    <w:p>
      <w:r>
        <w:t>2. Product Market</w:t>
      </w:r>
    </w:p>
    <w:p>
      <w:r>
        <w:t>The reported practices would be taking place in the industrial gas distribution market, particularly in the food gas market, and specifically, in the retail distribution of food-grade CO2 in bottles for carbonated beverages, particularly defining the retail distribution segment of food-grade CO2 in bottles for the propulsion of beer brands marketed by HESA.</w:t>
      </w:r>
    </w:p>
    <w:p>
      <w:r>
        <w:t>Industrial gases, in compressed, liquid, or solid form, have applications in multiple sectors (steel, electronics, petrochemicals, automotive, food and carbonated beverages, healthcare and services, etc.). CO2 is a colorless, odorless, non-flammable, and slightly acidic liquefied gas, a product of human and animal metabolism, essential in the life cycle of plants. Through advanced technology, high-purity CO2 is obtained as a byproduct of petrochemical plants, which is purified through subsequent treatment of washing, drying, deodorization, compression, and liquefaction. In production plants, liquid CO2 is obtained and stored at low temperature and pressure in large cryogenic tanks specially prepared for subsequent distribution via transport tankers. To obtain food-grade CO2, analytical control processes are added to ensure that the product complies with current regulations.</w:t>
      </w:r>
    </w:p>
    <w:p>
      <w:r>
        <w:t>Food-grade CO2 is used in various processes in the food industry (freezing, refrigeration, carbonation, inerting, pressurization, and propulsion of beverages), in solid state to preserve and freeze food, or in liquid state to carbonate beverages. The latter, marketed by international groups of industrial and medicinal gas manufacturing and distribution, is used by: refreshment manufacturers (60%) who primarily consume it in factories for the carbonation of bottled soft drinks, and to a lesser extent, in HORECA establishments in soft drink dispensers, and brewers (40%), who use it in factories to carbonate bottled beer and in HORECA establishments to propel draft beer.</w:t>
      </w:r>
    </w:p>
    <w:p>
      <w:r>
        <w:t>It is supplied in tankers to the industry (for the production and bottling of soft drinks, waters, wines, and beer - in bottles or cans), and/or in bottles to the HORECA channel to propel and carbonate soft drinks and draft beer on-site, in the HORECA establishment. CO2 bottles (with a capacity of 10-12 kg to service 13-16 barrels of 50 liters on average, refilled by the manufacturer or distributor) are distributed and sold by manufacturers and/or distributors of soft drinks and beers to HORECA customers (with low negotiating power against breweries since neither their storage capacity nor financial capacity allows for large orders).</w:t>
      </w:r>
    </w:p>
    <w:p>
      <w:r>
        <w:t>Beer and CO2 are complementary products, whose mixture results in the final product – bottled, canned, or draft beer – that reaches the consumer via the food channel and/or the HORECA channel. In the latter, the HORECA establishment mixes the beer barrel with CO2 through the tap provided by the brewer, who competes to position their tap in the establishment for advertising purposes and offers the establishment additional advantages beyond price: promotional items, furniture, etc. Sales are also supported by the network of distributors that reach the points of sale, providing extensive geographical coverage to the brewers.</w:t>
      </w:r>
    </w:p>
    <w:p>
      <w:r>
        <w:t>The price of liquid food-grade CO2 is the same, whether used to propel beer barrels in HORECA or refreshing beverages in factories, although the final price may vary depending on the supply (tank/bottle), transportation costs, etc. In the food-grade CO2 market for beer propulsion, CO2 is produced and/or distributed by multinational industrial and medicinal gas companies, beer manufacturers with their own CO2 bottles, CO2 producers, authorized distributors of these, independent CO2 distributors, and beer distributors, who resell it to the end customer along with the beer.</w:t>
      </w:r>
    </w:p>
    <w:p>
      <w:r>
        <w:t>The main producers of liquid food-grade CO2 in Spain are gas companies with national coverage: CARBUROS, PRAXAIR, Air Liquide España S.A., Abelló Linde S.A., Messer España, Carboneco Gases Industriales Ibérica SL, some of which are also distributors. Others do not produce CO2 but refill bottles with CO2 that they purchase and distribute to the end customer (in HORECA). There are about 20 companies with a smaller market share, such as Airbox, Sur Gas S.L., Oxyad Distribución de Gases Industriales S.L, Gases Barberá, Juligas e Hijos, S.L., Gasindu 2000 SLU, Ingegases, Dionisio Acido Carbónico S.L., etc.</w:t>
      </w:r>
    </w:p>
    <w:p>
      <w:r>
        <w:t>The main consumers of liquid food-grade CO2 in Spain in tankers are the companies that manufacture and market carbonated beverages: Grupo Heineken, Grupo Mahou-San Miguel, S.A. Damm, Coca Cola, Pepsico, Estrella de Galicia, La Zaragozana, etc., some of which distribute CO2 in bottles along with their soft drinks and beers; in bottles, they are mostly HORECA establishments: restaurants, catering services, multiplex cinemas, etc.</w:t>
      </w:r>
    </w:p>
    <w:p>
      <w:r>
        <w:t>Regarding this case, any point of sale that works with beer brands from HESA can source CO2 through these channels. It is worth mentioning indirect distribution (the beer distributor buys CO2 and resells it to the point of sale), and direct distribution (CO2 producers directly or through their authorized distributors supply the point of sale – they handle delivery, invoicing, and collection).</w:t>
      </w:r>
    </w:p>
    <w:p>
      <w:r>
        <w:t>3. Geographical Market</w:t>
      </w:r>
    </w:p>
    <w:p>
      <w:r>
        <w:t>Despite the absence of tariff or technical barriers to the importation of industrial gases, particularly from other countries in the European Union, it could be considered a local or regional market given (i) the limitation that</w:t>
      </w:r>
    </w:p>
    <w:p>
      <w:r>
        <w:rPr>
          <w:b/>
        </w:rPr>
        <w:t>[Pages 10–12]</w:t>
      </w:r>
    </w:p>
    <w:p>
      <w:r>
        <w:t>imposes the cost of transporting the product, as it is estimated that the potential commercial coverage radius of each industrial plant under competitive conditions is a maximum of 300-500 km; (ii) a significant portion of the product is distributed to the HORECA channel, where contact with customers, the longevity of the relationship, and efficient delivery services are crucial.</w:t>
      </w:r>
    </w:p>
    <w:p>
      <w:r>
        <w:t>Regarding retail distributors of food-grade CO2 for beer propulsion in HORECA, the productive and commercial activities of the parties involved in this case, as well as those of their closest competitors, are focused in Spain. Furthermore, suppliers serve the entire national territory through an extensive network of distributors, given the strong capillarity that characterizes HORECA customers.</w:t>
      </w:r>
    </w:p>
    <w:p>
      <w:r>
        <w:t>C) PROVEN FACTS</w:t>
      </w:r>
    </w:p>
    <w:p>
      <w:r>
        <w:t>The proven facts in the case refer to three issues: (i) the purchase and sale contracts for bottles and distribution of food-grade CO2 between HESA and PRAXAIR (and its novation), between HCSA and CARBUROS, and the contract signed between SIH and CARBUROS; (ii) HESA's process for the approval of food-grade CO2; and (iii) the letters sent by HESA to bars and distributors.</w:t>
      </w:r>
    </w:p>
    <w:p>
      <w:r>
        <w:t>1. Purchase and sale contracts for bottles and distribution of food-grade CO2.</w:t>
      </w:r>
    </w:p>
    <w:p>
      <w:r>
        <w:t>According to the DI's report and the documentation in the case file, until 2007 in HORECA, HESA supplied food-grade CO2 to its distributors and customers (through SIH) from the food-grade CO2 generated in the factory and acquired from suppliers. From that year onwards, for economic and strategic reasons, it changed its supply model and outsourced the provision of food-grade CO2 in bottles for the propulsion of its draft beer, signing contracts with PRAXAIR on the Peninsula and with CARBUROS in the Canary Islands. The content of these contracts is presented below in chronological order.</w:t>
      </w:r>
    </w:p>
    <w:p>
      <w:r>
        <w:t>Contract 1, dated August 22, 2007</w:t>
      </w:r>
    </w:p>
    <w:p>
      <w:r>
        <w:t>On August 22, 2007, HESA and PRAXAIR (hereinafter, contract 1) signed a contract, with a duration of 10 years extendable for equal periods, whereby HESA sells its bottles to PRAXAIR for a price, and in return undertakes to recommend PRAXAIR as an approved supplier to its customers, receives a percentage on the amount of CO2 that PRAXAIR sells to HESA's end customer or distributor, and PRAXAIR undertakes to supply HESA's customers in Spain and Portugal except for the Canary Islands and to send HESA certain disaggregated information on a monthly basis (including, among others, CO2 sales to customers and distributors). Additionally, the contract includes references to minimum and maximum prices for sale to the end customer and establishes that HESA and PRAXAIR will mutually agree on the supply prices of CO2 to HESA's end customers, a maximum for price updates, and the obligation for PRAXAIR to maintain prices for two years for HESA's customers and distributors (folios 1466-1489).</w:t>
      </w:r>
    </w:p>
    <w:p>
      <w:r>
        <w:t>Contract 2, dated October 22, 2007</w:t>
      </w:r>
    </w:p>
    <w:p>
      <w:r>
        <w:t>Under the second contract, signed between HCSA and CARBUROS on October 22, 2007 (hereinafter contract 2), with a duration of 10 years extendable for successive annual periods, HCSA sells its Canary Islands bottles to CARBUROS in exchange for a price and undertakes to closely collaborate with the gas company to achieve its establishment in the insular areas covered by the agreement, also receiving a percentage on the amount of CO2 that CARBUROS sells to HCSA's end customers served by the Direct Carbonic service in the following 5 years. In turn, CARBUROS commits to supplying CO2 to the end customer in specific geographic areas within the Canary Islands territory, and HCSA is contractually obligated to exclusively serve customers outside these areas. The contract also incorporates the commitment to apply certain prices to customers and annual increases in the following 4 years, as well as provisions regarding the aggregated information that CARBUROS will send to HESA on a monthly basis, such as CO2 sales to customers and distributors (folios 1490-1511).</w:t>
      </w:r>
    </w:p>
    <w:p>
      <w:r>
        <w:t>Contract 3, dated March 8, 2010</w:t>
      </w:r>
    </w:p>
    <w:p>
      <w:r>
        <w:t>On March 8, 2010, SIH and CARBUROS (hereinafter contract 3) signed a contract for one year (renewable annually), whereby SIH undertakes to promote CARBUROS among its customers as an approved supplier for the sale of CO2 produced by it, which will supply the product in exchange for a commission to SIH on CARBUROS' sales to SIH's subsidiaries and distributors with which CARBUROS agrees to make direct supply. Additionally, the contract includes the sale prices of CO2 for SIH or its subsidiaries, and CARBUROS will send SIH certain aggregated information on a semi-annual basis, including CO2 sales to customers and distributors (folios 1512-1530).</w:t>
      </w:r>
    </w:p>
    <w:p>
      <w:r>
        <w:t>Contract 4, dated April 11, 2011</w:t>
      </w:r>
    </w:p>
    <w:p>
      <w:r>
        <w:t>Finally, on April 11, 2011, SIH and PRAXAIR (hereinafter contract 4) signed the novation of the 2007 contract, with HESA transferring its contractual position to SIH regarding the rights and obligations contemplated in contract 1 related exclusively to the provision of food-grade CO2 supply services (folios 1862-1864).</w:t>
      </w:r>
    </w:p>
    <w:p>
      <w:r>
        <w:t>General aspects related to all contracts</w:t>
      </w:r>
    </w:p>
    <w:p>
      <w:r>
        <w:t>SIH and HCSA are competitors of PRAXAIR and CARBUROS in the retail distribution of food-grade CO2 in bottles, both before and after the outsourcing of 2007 (folios 2037, 2216, 2244, 2315, 2498, 4556). Additionally, several SIH distributors operating in the same Autonomous Community have reached supply agreements for CO2 with PRAXAIR and CARBUROS, in various Autonomous Communities (folios 4564-4565). After the signing of the 2007 contracts, 100% of distributors integrated into SIH sourced from PRAXAIR or CARBUROS, and HESA's end customers in the HORECA channel who are supplied by PRAXAIR or CARBUROS increased from [20-30%] in 2008 to [40-50%] in 2012.</w:t>
      </w:r>
    </w:p>
    <w:p>
      <w:r>
        <w:t>2. Approval</w:t>
      </w:r>
    </w:p>
    <w:p>
      <w:r>
        <w:t>As noted by the DI in its report, in 2005 HESA initiated a process for the approval of CO2 suppliers as part of the change in its outsourcing strategy in the distribution of the product, with the aim of ensuring that the CO2 supplied to its beer distributors and/or end points of sale met the quality and safety standards established in the legislation. This process was formally implemented in 2007 and was directed both at bottle fillers, repairers, and re-stampers, as well as its own distributors, with an approval questionnaire and inspection visits. To date, HESA has approved PRAXAIR, CARBUROS, and two sub-distributors of PRAXAIR (Gases Barberá and Suministros de Carbónico). According to the brewery, since 2007 it has forwarded the approval requests of any distributor to its two main suppliers, PRAXAIR and CARBUROS, who find it useful to have small local operators to provide a closer service throughout the territory. However, both gas companies have claimed that in practice they did not receive orders from HESA in this regard nor requests for authorization from food-grade CO2 operators to provide approval services, and that in any case they are not responsible for the approval sought by HESA (folios 1906-1919, 2025-2052, 2211-2213, 2332).</w:t>
      </w:r>
    </w:p>
    <w:p>
      <w:r>
        <w:t>3. Letters to customers and distributors</w:t>
      </w:r>
    </w:p>
    <w:p>
      <w:r>
        <w:t>The DI considers it proven in the case file that since 2007 HESA has sent communications to distributors and customers (in the HORECA channel) informing them that they must henceforth use CO2 only from suppliers approved by it for food-grade CO2, as otherwise it would not be responsible for the taste and aroma of its beer after being propelled with CO2 from other suppliers.</w:t>
      </w:r>
    </w:p>
    <w:p>
      <w:r>
        <w:t>It has also been proven that PRAXAIR and CARBUROS have respectively sent letters to food-grade CO2 customers announcing that from a certain date they will be suppliers of CO2 for the propulsion of HESA's beers (folios 50, 52, 54, 58, 60, 62, 64, 66, 70, 72, 76-80, 82-86, 88, and 108).</w:t>
      </w:r>
    </w:p>
    <w:p>
      <w:r>
        <w:t>D) THE COMMITMENTS OF THE PARTIES. Accepted by the DI the initiation of the Conventional Termination for meeting the requirements for it established in the LDC and in the CNC Communication on Conventional Termination of sanctioning files, published in October 2011, the parties submitted various proposals for commitments, with the latest version of each of them and the basis of the DI's proposal being those annexed to this Resolution, submitted in the writings recorded in AH number 15.</w:t>
      </w:r>
    </w:p>
    <w:p>
      <w:r>
        <w:rPr>
          <w:b/>
        </w:rPr>
        <w:t>[Pages 13–15]</w:t>
      </w:r>
    </w:p>
    <w:p>
      <w:r>
        <w:t>LEGAL GROUNDS</w:t>
      </w:r>
    </w:p>
    <w:p>
      <w:r>
        <w:t>FIRST.- Object and Legal Basis. The Council in this case must decide, based on the proposal submitted by the DI, whether the requirements set forth in Articles 52.1 of the LDC and 39 of the RDC are met, in order to proceed with the Conventional Termination of the initiated sanctioning file. Article 52.1 of the LDC states that the Council, at the proposal of the DI, "may resolve the Conventional Termination of the sanctioning procedure regarding agreements and restrictive practices when the alleged offenders propose commitments that resolve the effects on competition arising from the behaviors subject to the file and sufficiently guarantee the public interest." The procedure or regime of Conventional Termination in Spanish legislation is provided as a special form of conclusion of the sanctioning procedure, without any pronouncement by the competition authorities regarding the existence or non-existence of an infringement in the behaviors subject to initiation, thus differing from the usual conclusion of sanctioning files, which according to Article 53 of the LDC must conclude either by declaring the existence of prohibited behaviors, or by declaring the existence of behaviors that, due to their minor importance, are unable to affect competition, or by stating that the existence of prohibited practices has not been proven. As can be inferred from the wording of the aforementioned Article 52.1 of the LDC, which refers to alleged offenders, the Conventional Termination in Spanish legislation does not require a prior declaration of infringement by the competition authority, as it is an instrument designed for the early resolution of a sanctioning file initiated by the competition authorities upon considering that there are indications of infringement, allowing the initiated party (referred to in the Preamble of the LDC as the alleged offender) to quickly conclude the file, provided that they propose commitments that, in the opinion of the authority, resolve the possible effects that the behaviors, which are indicatively infringing, may have on competition. This file has been initiated based on Article 1 of the LDC, as the instructing body considered that there were indications of infringement in the behaviors carried out by the reported parties (and by the companies to which the initiation was later extended) in the market for the retail distribution of food-grade CO2 for beer propulsion in the HORECA channel. In contrast, it was not initiated under Articles 1 and 2 of the LDC as no indications of infringement of those articles were observed, since, regarding Article 2, none of the distributors hold a dominant position, and concerning the sending of letters to customers by HESA, the analysis of the violation of Article 3 is not applicable as they are an integral part of the behaviors analyzed under Article 1.</w:t>
      </w:r>
    </w:p>
    <w:p>
      <w:r>
        <w:t>Finally, in the PCH, the DI ruled out the impact on community exchanges to the extent that in the HORECA channel, customers source from the national and even local market, given the strong capillarity that characterizes the establishments in that channel. Therefore, this Council will rule on the proposed Conventional Termination of the file to the extent that the proposed commitments resolve the effects on competition arising from the behaviors subject to the file that may be contrary to Article 1 of the LDC, and sufficiently guarantee the public interest.</w:t>
      </w:r>
    </w:p>
    <w:p>
      <w:r>
        <w:t>SECOND.- Proposal of the DI to the Council. As stated in AH number 18, the DI proposes to the Council that, in accordance with the provisions of Articles 52 of the LDC and 39.5 of the RDC, the Conventional Termination of the sanctioning file be proceeded with, considering that the commitments presented by the parties resolve the possible competition issues arising from certain contractual clauses, the approval process, and the sending of letters to customers and distributors.</w:t>
      </w:r>
    </w:p>
    <w:p>
      <w:r>
        <w:t>A) Summary of the legal assessment of the conduct made by the DI in the PCH. In the Report and proposal for Conventional Termination (hereinafter IPTC), the DI recalls that in the PCH, the legality of outsourcing HESA's bottle park was not questioned, from which efficiencies could even be derived. Nor does it question the vertical agreements between supplier and customer, which when considered in isolation did not deserve reproach. However, the DI understood that the complex market-sharing strategy between HESA, SIH, and PRAXAIR, on one hand, and between HCSA, SIH, and CARBUROS, on the other, which this outsourcing entailed, the exclusive approval of those CO2 suppliers and their recommendation among their distributors and customers (even inducing confusion about the obligation to contract with them), as well as the exchange of information related to the payment to HESA of a commission on the sales of the gas companies, had the potential to distort the market for food-grade CO2 sales and exclude other CO2 suppliers, generally smaller than PRAXAIR and CARBUROS.</w:t>
      </w:r>
    </w:p>
    <w:p>
      <w:r>
        <w:t>B) Summary of the final commitments. The proposed commitments of the parties according to the description made by the DI in the Report Proposal for Conventional Termination entail the following modifications to the current situation:</w:t>
      </w:r>
    </w:p>
    <w:p>
      <w:r>
        <w:t>1) Regarding the clauses of the respective contracts:</w:t>
        <w:br/>
        <w:t>a) Related to prices in contracts 1 and 4, it includes:</w:t>
        <w:br/>
        <w:t>• "the commitment of SIH to eliminate all references to minimum and/or maximum sale prices of CO2, deposits, and rental of bottles to third parties, in particular, those contained in clause three and Annex III of contract 1;</w:t>
        <w:br/>
        <w:t>• modify clauses three and seven of contract 1, renouncing to intervene in (i) the determination of supply prices of CO2 to third-party customers and distributors, excluding integrated distributors (modifying in the same sense the last paragraph of clause 1.11), and to require compliance with the maximum price update criterion for CO2 to third parties based on increases in barrel prices; and in (ii) the determination of deposits for bottles to third-party customers and distributors (excluding integrated distributors) and daily rental prices for temporary events (excluding those carried out by HESA itself or its integrated distributors)."</w:t>
      </w:r>
    </w:p>
    <w:p>
      <w:r>
        <w:t>b) Regarding the geographical delimitation of the areas in which HCSA and CARBUROS would operate in the supply of food-grade CO2 in the Canary Islands in contract 2, to render paragraphs 2 and 3 of clause 7.1 ineffective.</w:t>
      </w:r>
    </w:p>
    <w:p>
      <w:r>
        <w:t>c) Regarding the exchange of information:</w:t>
        <w:br/>
        <w:t>• "Information will be sent to HESA, not to SIH, and HESA will treat it as confidential without using it for any purpose other than verifying the amount of the commission for promotional activities, nor transmit it to other companies in its group (including SIH) or third parties.</w:t>
        <w:br/>
        <w:t>• Information on sales to customers and distributors of HESA will be exchanged aggregated by provinces, requested on one side from customers and on the other from distributors (without further disaggregation), with a semi-annual frequency, while the contracts are in force.</w:t>
        <w:br/>
        <w:t>• SIH will cease to send information to PRAXAIR regarding increases in the price of the barrel of its three main beer brands as well as any information on beer sales made.</w:t>
        <w:br/>
        <w:t>• SIH and/or HESA will unilaterally waive their right to access disaggregated information, documentation, and facilities of PRAXAIR and/or CARBUROS to confirm the accuracy of the data, as provided in the contracts. If HESA, as the recipient of the information, is interested in verifying the truthfulness of the information provided, it may propose the appointment of an independent expert to carry out, at its own expense, such verification, obligating the gas companies to provide the information as previously provided through a procedure that will be supervised at all times within the framework of the corresponding monitoring file."</w:t>
      </w:r>
    </w:p>
    <w:p>
      <w:r>
        <w:t>2) Regarding the approval process of HESA, it "will maintain exclusive competence to approve CO2 operators for the propulsion of draft beer (it will only delegate this function to a company of...</w:t>
      </w:r>
    </w:p>
    <w:p>
      <w:r>
        <w:rPr>
          <w:b/>
        </w:rPr>
        <w:t>[Pages 16–18]</w:t>
      </w:r>
    </w:p>
    <w:p>
      <w:r>
        <w:t>certification independent company that does not operate in the market). This system will apply to all operators, including those that are approved at the time of implementation of the new system, and will be in effect within a maximum period of one month from the adoption of the resolution agreeing to the conventional termination. HESA commits to providing an annual report on the progress of the approval procedure. In particular:</w:t>
      </w:r>
    </w:p>
    <w:p>
      <w:r>
        <w:t>a) It will be an open approval system, allowing any CO2 supplier to submit an application for approval, with HESA obligated to initiate the process according to the established system. No requirement will be introduced that is not directly related to quality and safety criteria of the product and service offered (such as company size – turnover, number of employees, geographic coverage, size of the bottle park, etc.).</w:t>
      </w:r>
    </w:p>
    <w:p>
      <w:r>
        <w:t>b) The CO2 operator may be approved according to the service they will provide, such as (i) CO2 bottle filler; (ii) repairer and re-stamper of CO2 bottles; or (iii) supplier of CO2 bottles.</w:t>
      </w:r>
    </w:p>
    <w:p>
      <w:r>
        <w:t>c) At least one visit will be made to the facilities of the operators requesting their approval, after which a report will be drafted confirming this or communicating the points that do not meet the established standards. If the operator decides to proceed with the process, a second visit will be made to verify the adoption of such measures; if within three months from the first formal request the operator has not corrected the situation, allowing for the second inspection visit, the approval will be rejected. HESA will issue the corresponding report within a maximum period of one month from the receipt of the approval request by the operator.</w:t>
      </w:r>
    </w:p>
    <w:p>
      <w:r>
        <w:t>d) The approval will be valid for three years after which a new visit will be conducted to verify that the requirements continue to be met, although at all times HESA may control that the supplier complies with the technical safety and food traceability conditions, with a visit to their facilities with at least 48 working hours' notice.</w:t>
      </w:r>
    </w:p>
    <w:p>
      <w:r>
        <w:t>e) The causes that would lead to the decision to de-approve an operator (for which the possibility of a sanction that prevents them from being re-approved within a period of two years will be considered) would be:</w:t>
        <w:br/>
        <w:t>• Regarding filling centers, (i) if the operator does not have a bottle turner, nor conducts regulatory inspection before filling; (ii) if a full bottle with their gas is found on the market and it is not their property; (iii) if the Health Registry is not updated.</w:t>
        <w:br/>
        <w:t>• Regarding the de-approval of repair and re-stamping centers, (i) if a bottle outside its re-stamping period is found on the market; (ii) if the authorization from the Administration for this is lost.</w:t>
        <w:br/>
        <w:t>• Regarding CO2 suppliers, (i) if a full bottle with their gas is found on the market and it is not their property; (ii) if they are unable to guarantee traceability from a point of sale; (iii) if the Health Registry is not updated.</w:t>
      </w:r>
    </w:p>
    <w:p>
      <w:r>
        <w:t>f) HESA's approval policy and the list of approved companies will be available to anyone who requests it, with HESA committing to provide a space on the homepage of its website www.heinekenespana.es where all relevant information will be published.</w:t>
      </w:r>
    </w:p>
    <w:p>
      <w:r>
        <w:t>g) The procedure may be updated based on the needs of each moment and any possible improvements that may be proposed, which will respect objectivity, transparency, and non-discrimination, and will be communicated to the Directorate of Investigation within the framework of the monitoring of the Conventional Termination agreement for prior authorization.</w:t>
      </w:r>
    </w:p>
    <w:p>
      <w:r>
        <w:t>h) PRAXAIR and CARBUROS must submit to this new HESA approval process, submitting the corresponding application according to the established procedure. The gas companies will continue to meet the condition of approved suppliers as long as the aforementioned process is not completed.</w:t>
      </w:r>
    </w:p>
    <w:p>
      <w:r>
        <w:t>3) Regarding the sending of letters by HESA to its independent distributors and to the customers directly served by all integrated distributors of SIH, it will be highlighted that there is no obligation to contract food-grade CO2 for the propulsion of their beer brands with any of the approved suppliers. The sending will be carried out by hand delivery and acknowledgment of receipt to ensure the widest dissemination of the letters as well as verification by the DI within the framework of the corresponding monitoring file.</w:t>
      </w:r>
    </w:p>
    <w:p>
      <w:r>
        <w:t>4) In relation to the signing of new collaboration contracts with a CO2 supplier or renewal of those currently in force with CARBUROS/PRAXAIR that occurs after the adoption of the resolution of conventional termination, such contracts would be sent to the DI within the framework of the monitoring of the Conventional Termination agreement for its supervision. This commitment will have an initial duration of three years, without prejudice to the DI being able to extend it with prior notice for another three years, if the supervision of compliance with the commitments advises it.</w:t>
      </w:r>
    </w:p>
    <w:p>
      <w:r>
        <w:t>C) Assessment of the DI of the commitments presented by the parties.</w:t>
      </w:r>
    </w:p>
    <w:p>
      <w:r>
        <w:t>After the version of commitments received in July 2013, the DI reached the conclusion that the commitments presented by the defendants resolve the potential competition problem arising from the investigated conduct that could be restricting the access of competitors of HESA, PRAXAIR, and CARBUROS to the market and that led to the initiation of the sanctioning file for violation of Article 1 of the LDC to the extent that they involve the modification of the contracts, the approval system, and commit to disseminating the new information to CO2 suppliers and customers. The DI states in its analysis:</w:t>
      </w:r>
    </w:p>
    <w:p>
      <w:r>
        <w:t>“Considerations regarding the modification of the clauses of the contracts</w:t>
      </w:r>
    </w:p>
    <w:p>
      <w:r>
        <w:t>First, to the extent that references to sales prices of CO2, and updates of this price based on the increase in the price of HESA's draft beer are eliminated, the restriction on competition that would result from competitors (SIH and the gas companies) jointly setting prices for their customers would be avoided. Likewise, by eliminating the possibility of HESA intervening or commercially advising PRAXAIR in setting the supply price of CO2 to third-party customers and distributors, it would avoid forcing a competitor to practice a certain price, allowing them to vary their pricing policy unilaterally and based on the circumstances of the considered market.</w:t>
      </w:r>
    </w:p>
    <w:p>
      <w:r>
        <w:t>Second, regarding the limits imposed on the exchange of information, potential anticompetitive effects that could otherwise arise from SIH being a competitor of PRAXAIR and CARBUROS are avoided, given that:</w:t>
        <w:br/>
        <w:t>a) Commercial and therefore sensitive information will cease to be exchanged between HESA and PRAXAIR regarding increases in barrel prices and/or the volume of draft beer sales made by HESA identifying the distributor, the province in which it operates, and the volume of liters. This would stop providing strategic information that would otherwise give PRAXAIR a competitive advantage over non-participating competitors in the system.</w:t>
        <w:br/>
        <w:t>b) The information that will continue to be exchanged (as it is what gives rise to the payment of commissions for the transfer of the bottle park and the distribution of approved CO2) will be aggregated by provinces, customers, and distributors, and will be of semi-annual frequency, thus ceasing to be suitable for knowing the commercial strategy of the competitor and weakening or suppressing the degree of uncertainty about the competitive functioning of the market.</w:t>
        <w:br/>
        <w:t>c) Additionally, they commit that SIH, a direct competitor of PRAXAIR and CARBUROS, will not have access to this information.</w:t>
        <w:br/>
        <w:t>d) Finally, for HESA to verify the veracity of the information it receives, HESA has provided for the possibility of hiring an independent third party, subject to prior authorization from the same and the verification procedure by the CNC within the framework of the corresponding monitoring file.</w:t>
      </w:r>
    </w:p>
    <w:p>
      <w:r>
        <w:t>Third, regarding the clauses related to the geographic delimitation of the areas in which CARBUROS and HCSA would operate in the Canary Islands, by which CARBUROS committed to providing the Direct CO2 Service to the end customer in specific geographic areas within the Canary Islands territory and HCSA was obligated to exclusively serve the customers who were outside of these...”</w:t>
      </w:r>
    </w:p>
    <w:p>
      <w:r>
        <w:rPr>
          <w:b/>
        </w:rPr>
        <w:t>[Pages 19–21]</w:t>
      </w:r>
    </w:p>
    <w:p>
      <w:r>
        <w:t>zones, the second and third paragraphs of clause 7.1, which contain these provisions, are rendered ineffective. Thus, with this modification, the clauses that would imply a division of the geographical market of customers are eliminated, allowing HCSA (INCABE) to compete with CARBUROS anywhere in the Canary Islands territory.</w:t>
      </w:r>
    </w:p>
    <w:p>
      <w:r>
        <w:t>In any case, regarding the signing of new collaboration contracts between HESA and a CO2 supplier, or the renewal of those currently in force with CARBUROS and/or PRAXAIR after the adoption of conventional termination, it will be the CNC that supervises them, thereby avoiding the possibility of repeating the issues described in the PCH regarding similar systems for the supply of food-grade CO2 for draft beer propulsion.</w:t>
      </w:r>
    </w:p>
    <w:p>
      <w:r>
        <w:t>Considerations regarding the approval process</w:t>
      </w:r>
    </w:p>
    <w:p>
      <w:r>
        <w:t>As described (…), the conditions related to the approval procedure that HESA will carry out become “transparent, objective, and non-discriminatory.” They will be objective since the process will have a maximum duration and clear guidelines for action, which also include the causes for possible de-approval, so that the operator is informed at all times of the requirements they must meet, the specified timeframe, and the possible penalties for non-compliance. Likewise, they will be transparent since this information, which is part of HESA's quality policy for CO2, as well as the list of its approved suppliers, will be publicly accessible through a visible space on the homepage of the brewery, www.heinekenespana.es. Finally, these conditions can be considered non-discriminatory as they will apply to all operators, and even those currently approved will also be included in this process, having to “update” their approval under strict criteria of quality and safety of the product and service offered in relation to food-grade CO2.</w:t>
      </w:r>
    </w:p>
    <w:p>
      <w:r>
        <w:t>Finally, with these modifications, possible perverse incentives (not to approve gas suppliers other than CARBUROS and PRAXAIR) from the parties that would arise from analyzing the approval process in its original design along with other analyzed behaviors, such as the collection of commissions and the setting of CO2 sale prices by HESA, are avoided.</w:t>
      </w:r>
    </w:p>
    <w:p>
      <w:r>
        <w:t>Considerations regarding the sending of letters to customers and distributors</w:t>
      </w:r>
    </w:p>
    <w:p>
      <w:r>
        <w:t>Finally, regarding the sending by HESA of letters to customers and distributors reported in this case, the content of which could have misled regarding the capacity and food safety of mixing CO2 from suppliers other than PRAXAIR and/or CARBUROS with beers of brands marketed by HESA, thus questioning its credibility in the proper provision of this service, and thereby hindering its entry into the CO2 distribution market, HESA will proceed to send new letters clarifying the aforementioned aspects. In particular, reference is made to the accessibility of HESA's approval procedure through its website, while the brewery reminds that there is no imposition regarding the food-grade CO2 supplier with which the distributor and/or point of sale must work, clarifying the total freedom for each operator to contract with whomever they deem appropriate, and urging in the letters addressed to distributors to convey the message to the points of sale served by them.</w:t>
      </w:r>
    </w:p>
    <w:p>
      <w:r>
        <w:t>This commitment would indirectly fulfill AEDCO's request for a public rectification of the behaviors of the reported parties, and in particular, their publicity among customers, which could immediately restore competitive conditions for the rest of the food-grade CO2 distributors in the market.</w:t>
      </w:r>
    </w:p>
    <w:p>
      <w:r>
        <w:t>THIRD.- Allegations of the complainant regarding the proposed commitments presented by the parties and response from the DI. In accordance with the provisions of Article 39.4 of the RDC, and as recorded in AH No. 12 dated June 6, 2013, the DI sent the complainant the agreement to initiate conventional termination and the commitments proposed by the parties. Upon receiving the modified commitments on July 24, the DI granted access for allegations, taking view on July 25.</w:t>
      </w:r>
    </w:p>
    <w:p>
      <w:r>
        <w:t>Upon receiving the commitments, and after reviewing the AEDCO file on June 27 and July 31, 2013 (folios 6198-6203 and 6289-6296), allegations were presented opposing the conventional termination.</w:t>
      </w:r>
    </w:p>
    <w:p>
      <w:r>
        <w:t>The DI in its Report and Proposal to the Council includes AEDCO's allegations in the following terms: “[...] AEDCO lists the behaviors developed by the parties involved and their consequences, in particular, the impact on their decision-making independence, the effects of unfair competition on their market share, the price increase in the case of PRAXAIR since 2005, and the detriment to the general interest for more than five years.</w:t>
      </w:r>
    </w:p>
    <w:p>
      <w:r>
        <w:t>It also alleges that, since the existence of a very serious infringement of Article 1 LDC has been proven, simple commitments are not a coercive measure for the parties involved or for the rest of the market to prevent these practices and find the best conditions for consumers and the public interest, which is why the procedure should not conclude with conventional termination. On the other hand, AEDCO points out that the duration of the described behaviors has exceeded five years, which has had a “very detrimental effect on the market, the public interest, and competitors in a prolonged and continuous manner.” Additionally, it considers that the effects of these behaviors on competition have been irreversible, having led the majority of AEDCO companies to extinction, adding that currently HESA “continues to engage in the described practices, instigating its customers to exclusively purchase CO2 from the reported companies, and increasingly in a more aggressive manner, so the situation of AEDCO members is becoming increasingly calamitous, having lost most of the little market share that remained.”</w:t>
      </w:r>
    </w:p>
    <w:p>
      <w:r>
        <w:t>On the other hand, it opposes the proposed commitments of the parties due to their ineffectiveness, as the parties involved have recidivated in their behaviors having had similar procedures in other countries, which makes, according to AEDCO, conventional termination give them an advantage in the sense of encouraging them to carry out the same conduct.</w:t>
      </w:r>
    </w:p>
    <w:p>
      <w:r>
        <w:t>It also opposes the commitments proposed by HESA, INCABE, and SIH, as they are not sufficient to repair the damages caused, since it believes that, although the contracts may be modified on paper, in practice the described practices will continue to be carried out to take over the entire market. In this regard, it also points out that the practices analyzed in this case have continued to be carried out, albeit in a more subtle manner, by replacing the letters from HESA's sales representatives with verbal communications.</w:t>
      </w:r>
    </w:p>
    <w:p>
      <w:r>
        <w:t>It also refers to its opposition to the new proposal of commitments from PRAXAIR due to the little efficiency that a conventional termination would have without sanctioning the parties involved, given that “they will be able to continue developing the same infringing behaviors without anything stipulated in any contract.” It refers to the rest of the proposals submitted in this case as “mere statements of intent” that will allow them to continue with the conduct adopted so far.</w:t>
      </w:r>
    </w:p>
    <w:p>
      <w:r>
        <w:t>Finally, AEDCO argues that conventional termination prevents the damage caused by the conduct from being compensated, and that the proposals presented by HESA are not sufficiently concrete. It concludes that only an exemplary sanction, absolute control of the practices of the reported parties by the CNC, and a rectification of the public denigrations regarding the supposed approvals not granted arbitrarily to AEDCO members and other agents in the sector will restore the public interest.”</w:t>
      </w:r>
    </w:p>
    <w:p>
      <w:r>
        <w:t>Response from the DI to AEDCO's allegations.</w:t>
      </w:r>
    </w:p>
    <w:p>
      <w:r>
        <w:t>In the IPTC, the DI considers that AEDCO's allegations are unfounded and not sufficiently motivated, and states this in the following terms: “(101) Regarding the effects of the behaviors of the parties involved that the complainant points out, it should be noted, on the one hand, that the independence in decision-making (which would be questionable given certain contractual clauses analyzed, in particular, those related to prices and information exchanges) will be resolved with the Proposal for conventional termination as will be explained later, since references to controversial prices are eliminated and the exchange of information is delimited (receiving agents of the information, aggregated information, lesser periodicity, etc.). Likewise, the effects recorded in the PCH in the form of higher prices for HESA beers than for beers that are not HESA applied by PRAXAIR...</w:t>
      </w:r>
    </w:p>
    <w:p>
      <w:r>
        <w:rPr>
          <w:b/>
        </w:rPr>
        <w:t>[Pages 22–24]</w:t>
      </w:r>
    </w:p>
    <w:p>
      <w:r>
        <w:t>could be at least partially justified in light of what has been alleged by it, as explained in paragraph 80 of section VI above.</w:t>
      </w:r>
    </w:p>
    <w:p>
      <w:r>
        <w:t>(102) On the other hand, this Directorate considers that, under certain circumstances, the conventional termination procedure is the most effective way to immediately put an end to the restrictive behaviors that the parties involved have been developing, since from an administrative perspective it reduces the procedural steps and shortens the resolution times of the sanctioning file in which it is agreed. At the same time, by quickly restoring the competitive conditions that have been jeopardized by the aforementioned behaviors, through commitments that resolve the competition problems or eliminate unjustified competition restrictions, it safeguards consumer welfare and the public interest. In this sense, the fact that the infringements in question may be classified as very serious does not prevent the resolution of a sanctioning procedure through conventional termination, as deduced from Article 52 LDC, which provides for the possibility of conventional termination in any sanctioning procedure regardless of the classification that the infringements may deserve in their case.</w:t>
      </w:r>
    </w:p>
    <w:p>
      <w:r>
        <w:t>(103) Regarding the duration, not all the behaviors that are part of the strategy have had a similar duration; the first ones would have begun in 2007 and others (such as those arising from the clauses of contract 3) in 2010. Likewise, the duration of some may not have extended beyond 2011. It is surprising that the complainant itself refers to the increase in prices applied by PRAXAIR as an anticompetitive effect of these behaviors, given that AEDCO denounced the implementation of predatory pricing by it, that is, prices below costs. In any case, as stated in paragraph 78, the effects on prices described in the PCH must be nuanced if what PRAXAIR alleges is considered, as explained in point VI. Therefore, it cannot be asserted that the duration has been such that it has produced irreversible effects over a significant period of time.</w:t>
      </w:r>
    </w:p>
    <w:p>
      <w:r>
        <w:t>(104) Likewise, AEDCO accuses HESA, PRAXAIR, and CARBUROS of currently continuing the described practices and confusing their customers about the sources of supply of food-grade CO2, although it provides no evidence of such accusation. Furthermore, regarding the alleged ineffectiveness of the conventional termination and the insufficient specificity of the proposals, this Directorate does not share AEDCO's reasoning in this regard, as the accused could not continue to develop these same behaviors as they are subject to specific commitments, defined in writing, through which they have committed to change the controversial clauses of the analyzed contracts and the behaviors related to these clauses, thus establishing guarantees regarding the future behavior of the alleged infringers. These commitments would also be subject to monitoring by the Directorate of Investigation within the framework of the corresponding monitoring file. These commitments, ultimately, and as will be explained later, resolve the effects on competition arising from the behaviors subject to the file and sufficiently guarantee the public interest. On the other hand, the commitments presented do not condition or prevent possible subsequent civil claims before judicial instances as stated in section X of this proposal. In this sense, it should be noted that despite their complementarity as legal instruments that fit into the broader framework of combating antitrust violations in order to strengthen the effectiveness of competition defense rules, it should not be forgotten that the legal good protected by the LDC and, therefore, which this Directorate of Investigation must safeguard, is the public interest in ensuring and preserving the existence of effective competition in the markets, while private interests, represented by the subjective rights of individuals, victims of competition offenses, to be compensated for the damages suffered, correspond exclusively to the jurisdictional route. In short, regardless of the form of termination of this procedure, this administrative authority is not competent to recognize the right to receive compensation for damages caused by restrictive competition behavior, as this corresponds, in any case, as indicated, to the judges and courts of ordinary jurisdiction through the filing of the corresponding private actions for damages.</w:t>
      </w:r>
    </w:p>
    <w:p>
      <w:r>
        <w:t>(105) Regarding the recidivism of the parties involved, the fact that they have developed similar behaviors in other countries could not be considered recidivism or an aggravating circumstance in their case. In particular, Article 64.2.a) LDC includes as an aggravating factor the "repeated commission of infringements typified in this law," which cannot be appreciated in relation to procedures from other countries.</w:t>
      </w:r>
    </w:p>
    <w:p>
      <w:r>
        <w:t>(106) Finally, the assertion by AEDCO that conventional termination represents an advantage that encourages the same infringing behavior cannot be shared in any way; rather, the aforementioned proposal for conventional termination would put an end to the behaviors of the accused within one month from its approval, if applicable, by the Council (and three months in the homologation procedure from the first formal request), urging them to cease their actions and also mitigating the effects of the same through a new homologation procedure and the sending of new letters, which would publicize the commitments adopted and even favor their knowledge by potential customers (HORECA channel) of the complainant and other CO2 distributors who may have been affected by the judged behaviors.</w:t>
      </w:r>
    </w:p>
    <w:p>
      <w:r>
        <w:t>(107) Additionally, a breach of the obligations contained in the conventional termination agreement could lead to both coercive fines and the opening of a sanctioning procedure. In turn, Article 62.4.c) LDC classifies the breach of a commitment adopted under the LDC as a very serious infringement. The proposal is also broad, detailed, and specific, for which reason it does not encourage recidivism at all but rather to cease the behavior, also mitigating its effects and achieving a rapid restoration of competitive conditions.</w:t>
      </w:r>
    </w:p>
    <w:p>
      <w:r>
        <w:t>FOURTH.- Assessment of the Council. In the present Conventional Termination procedure, the procedures provided for by the regulations cited in the First Ground, Article 52 of the LDC, Article 39 of the RDC (Art. 39), and sections 46-47 of the Communication on Conventional Termination of sanctioning files of October 2011 have been followed, so in the opinion of the Council it is possible to analyze whether the commitments are adequate and whether the Conventional Termination of the same is appropriate or, on the contrary, do not meet the required criteria and the file must continue until it concludes with a ruling as provided in Article 53 of the LDC.</w:t>
      </w:r>
    </w:p>
    <w:p>
      <w:r>
        <w:t>In relation to the investigated facts, the Council shares the assessments of the DI that are included in the Second Legal Ground regarding the risks to competition posed or that may be posed by the behaviors of the accused companies, in the areas of the contracts signed by them, the homologation process, and the sending of letters to customers and distributors by HESA, as well as the delimitation of the initiation to the cited behaviors.</w:t>
      </w:r>
    </w:p>
    <w:p>
      <w:r>
        <w:t>The Council also agrees that since the accused have autonomously presented commitments to address the possible restrictions on competition identified in the analyzed behaviors, immediately after the issuance of the PCH, the conclusion of the file in this case through a Conventional Termination whose commitments are sufficient and immediately remove the possible obstacles to competition is more advantageous for the general interest than continuing the sanctioning procedure.</w:t>
      </w:r>
    </w:p>
    <w:p>
      <w:r>
        <w:t>Sufficiency of the commitments</w:t>
      </w:r>
    </w:p>
    <w:p>
      <w:r>
        <w:t>Therefore, having established the legality and appropriateness of applying the Conventional Termination procedure, it is necessary to evaluate whether the commitments presented meet the requirements set forth in Article 52 of the LDC.</w:t>
      </w:r>
    </w:p>
    <w:p>
      <w:r>
        <w:t>As stated in the Second Legal Ground, summarizing the commitments referred to in HP D), the accused commit to: a) modify the clauses of contracts 1 and 2, related to prices that could be contrary to Article 1 LDC as they involve horizontal marketing agreements between competitors in the retail distribution market of food-grade CO2; b) render ineffective the paragraphs of the clause of contract 2 that could imply a</w:t>
      </w:r>
    </w:p>
    <w:p>
      <w:r>
        <w:rPr>
          <w:b/>
        </w:rPr>
        <w:t>[Pages 25–27]</w:t>
      </w:r>
    </w:p>
    <w:p>
      <w:r>
        <w:t>geographic market allocation in the Canary Islands between HCSA and CARBUROS that would limit competition in the supply of CO2 for HESA beer; c) modify the clauses related to the exchange of information regarding their nature, periodicity, and confidentiality; d) HESA commits to improving the approval process to make it open, non-discriminatory, and transparent, and to send new letters to its customers and distributors highlighting that there is no obligation to contract food-grade CO2 for the propulsion of its brand beers with any of the approved suppliers. This commitment regarding a system of approval as described, objective, transparent, and non-discriminatory, in the opinion of the Council, can energize the market by making entry more attractive for potential operators in the retail distribution market of food-grade CO2.</w:t>
      </w:r>
    </w:p>
    <w:p>
      <w:r>
        <w:t>Given the identified risks and the commitments offered by the parties, the Council, like the DI, considers that the commitments offered resolve the possible effects on competition that could arise from the analyzed behaviors by preventing a market closure to the actual and potential competitors of PRAXAIR and CARBUROS in the retail distribution market of bottled food-grade CO2, ensuring the public interest, complying with the requirements of Article 52 of the LDC, and therefore being appropriate for the conventional termination of the case.</w:t>
      </w:r>
    </w:p>
    <w:p>
      <w:r>
        <w:t>Finally, this Council wishes to draw attention to the fact that, given the characteristics of the market and the possible existence of parallel networks of agreements between beer and carbonated beverage manufacturers and CO2 distributors for their propulsion, any system that could incur a similar problem to that analyzed in this case should be subject to self-assessment by the involved agents in order to avoid potential restrictions on competition that could be contrary to the LDC.</w:t>
      </w:r>
    </w:p>
    <w:p>
      <w:r>
        <w:t>Execution of the commitments</w:t>
      </w:r>
    </w:p>
    <w:p>
      <w:r>
        <w:t>As stated in the commitment documents attached to this Resolution, the parties commit to executing the commitments within one month from the approval by the Council of the CNC of the conventional termination of the case.</w:t>
      </w:r>
    </w:p>
    <w:p>
      <w:r>
        <w:t>In view of the cited provisions and other generally applicable ones, the Council of the CNC,</w:t>
      </w:r>
    </w:p>
    <w:p>
      <w:r>
        <w:t>RESOLVES</w:t>
      </w:r>
    </w:p>
    <w:p>
      <w:r>
        <w:t>FIRST.- To agree, under the provisions of Article 52 of the LDC, to the Conventional Termination of the sanctioning procedure of Case S/337/11, DISTRIBUTORS OF CO2, subject to the commitments presented by the parties referred to in section D) of the proven facts and which are attached to this Resolution.</w:t>
      </w:r>
    </w:p>
    <w:p>
      <w:r>
        <w:t>SECOND.- The parties will fulfill their commitments within one month from the approval of this Resolution.</w:t>
      </w:r>
    </w:p>
    <w:p>
      <w:r>
        <w:t>THIRD.- The non-compliance with any of the previous commitments and obligations will be considered a very serious infringement in accordance with the provisions of Article 62.4 c) of the LDC and Article 39.7 of the RDC.</w:t>
      </w:r>
    </w:p>
    <w:p>
      <w:r>
        <w:t>FOURTH.- To entrust the Directorate of Investigation with the monitoring of this Resolution of the Council of Conventional Termination.</w:t>
      </w:r>
    </w:p>
    <w:p>
      <w:r>
        <w:t>Communicate this Resolution to the Directorate of Investigation, and notify the interested parties informing them that there is no administrative appeal against it, and that a contentious-administrative appeal may be filed before the National Court within two months from its notification.</w:t>
      </w:r>
    </w:p>
    <w:p>
      <w:r>
        <w:t>PROPOSAL OF COMMITMENTS OF CARBUROS METÁLICOS</w:t>
      </w:r>
    </w:p>
    <w:p>
      <w:r>
        <w:rPr>
          <w:b/>
        </w:rPr>
        <w:t>[Pages 28–29]</w:t>
      </w:r>
    </w:p>
    <w:p>
      <w:r>
        <w:t>PROPOSAL OF COMMITMENTS OF HESA</w:t>
      </w:r>
    </w:p>
    <w:p>
      <w:r>
        <w:t>PROPOSAL OF COMMITMENTS OF PRAXAIR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