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https://www.cnmc.es/expedientes/s034611</w:t>
      </w:r>
    </w:p>
    <w:p>
      <w:r>
        <w:t>Pages translated : 12</w:t>
      </w:r>
    </w:p>
    <w:p/>
    <w:p>
      <w:r>
        <w:rPr>
          <w:b/>
        </w:rPr>
        <w:t>[Pages 1–3]</w:t>
      </w:r>
    </w:p>
    <w:p>
      <w:r>
        <w:t xml:space="preserve">RESOLUTION  </w:t>
        <w:br/>
        <w:t xml:space="preserve">(Expte. S/0346/11, GOOGLE)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December 1, 2011  </w:t>
        <w:br/>
        <w:t xml:space="preserve">The Council of the National Competition Commission, with the composition stated and with Mr. Luis Díez Martín serving as Rapporteur, has issued the following Resolution in the case S/0346/11 processed by the Investigation Directorate of the National Competition Commission following the complaint filed by COMPRA AMIGA, S.L. against Google Spain S.L., Google Ireland Limited, Google Inc. and Google International LLC for alleged restrictive competition practices consisting of an unjustified refusal to provide online advertising services that would constitute an abuse of a dominant position in violation of Article 2 of Law 15/2007, of July 3, on the Defense of Competition.  </w:t>
        <w:br/>
        <w:t xml:space="preserve">FACTUAL BACKGROUND  </w:t>
        <w:br/>
        <w:t>1. On May 3, 2011, a letter was received at the National Competition Commission (CNC) from Mr. xxx, on behalf of COMPRA AMIGA S.L., in which a complaint was filed against Google Spain S.L., Google Ireland Limited, Google Inc. and Google International LLC for alleged restrictive competition practices consisting of an unjustified refusal to provide online advertising services. According to the complainant, the facts would constitute an abuse of a dominant position, which would violate Article 2 of Law 15/2007, of July 3, on the Defense of Competition (LDC).</w:t>
      </w:r>
    </w:p>
    <w:p>
      <w:r>
        <w:t xml:space="preserve">COMPRA AMIGA reports the unjustified refusal by GOOGLE to provide it with online advertising services on Google AdWords, which would violate Article 2 of the LDC. COMPRA AMIGA maintains that GOOGLE is rejecting the advertising of products considered dietary supplements, when these are not subject to any restrictions regarding their marketing or advertising.  </w:t>
        <w:br/>
        <w:t xml:space="preserve">2. In light of this report, the Investigation Directorate initiated a confidential inquiry (reference number S/0346/11), in accordance with Article 49.2 of the LDC, in order to preliminarily determine the existence of circumstances that would justify, if applicable, the initiation of sanctioning proceedings. Within the framework of this confidential inquiry, information requests were sent on May 24, 2011, to both the complainant and the defendants, whose responses were received by the CNC on June 7, 2011, and June 17, 2011, respectively.  </w:t>
        <w:br/>
        <w:t xml:space="preserve">3. On April 15, 2011, the CNC Council received a Proposal from the Investigation Directorate not to initiate sanctioning proceedings, as well as to archive the actions taken as a result of the complaint filed by COMPRA AMIGA S.L., considering that there are no indications of infringement of the aforementioned Law in accordance with Article 49.3 of the LDC.  </w:t>
        <w:br/>
        <w:t xml:space="preserve">According to the information contained in this Proposal for Archiving:  </w:t>
        <w:br/>
        <w:t xml:space="preserve">3.1 The complainant COMPRA AMIGA S.L. (hereinafter, COMPRA AMIGA) has as its main activity the operation of the website 'migimnasio.com', dedicated to the online sale of products to enhance bodybuilding.  </w:t>
        <w:br/>
        <w:t>3.2 The defendants are Google Spain S.L., Google Ireland Limited, Google Inc. and Google International LLC (hereinafter, GOOGLE). Google Ireland Limited is a subsidiary of Google Inc., located in Ireland, which provides, among other services, the online advertising service 'Google AdWords' to advertisers with billing addresses in Spain or other European countries. Google Inc. is a U.S. company that develops and markets, among many other products, an Internet search engine and online advertising services.</w:t>
      </w:r>
    </w:p>
    <w:p>
      <w:r>
        <w:t xml:space="preserve">On its part, Google Spain S.L. is the company that commercially represents Google Inc. in Spain. Its sole shareholder is Google International LLC, which is also a subsidiary of Google Inc. The complaint is directed against the indicated parties because the complainant declares itself unable to determine the responsibility of each of these companies in the reported facts.  </w:t>
        <w:br/>
        <w:t xml:space="preserve">3.3 The established facts are as follows:  </w:t>
        <w:br/>
        <w:t>On December 15, 2010, COMPRA AMIGA opened an account in Google AdWords, GOOGLE's online advertising service that displays ads alongside the results of the GOOGLE search engine. On February 2, 2011, GOOGLE contacted COMPRA AMIGA to inform it that its ads in Google AdWords violated its policy regarding the content that can be advertised. Subsequently, on March 11, March 13, March 16, March 21, and April 14, 2011, COMPRA AMIGA received various emails from GOOGLE informing it that it did not accept different ads from them for violating the content policy of Google AdWords regarding healthcare and medicines, and more specifically, for being products categorized as 'anabolic steroids.'</w:t>
      </w:r>
    </w:p>
    <w:p>
      <w:r>
        <w:t>On April 18, 2011, GOOGLE sent an email to COMPRA AMIGA in response to the complaint that the latter had filed regarding the refusal to publish COMPRA AMIGA's ads in Google AdWords. In this email, GOOGLE reiterates that COMPRA AMIGA violates the acceptable content policy in Google AdWords and cites Nitrix as an example of a non-accepted product. Furthermore, in response to COMPRA AMIGA's complaint that there are companies marketing the same type of products that advertise on Google AdWords, GOOGLE explained to COMPRA AMIGA the existence of a notification system for such ads and where this tool is located, so that it can review its compliance with the content policy. COMPRA AMIGA proceeded that same day to remove Nitrix from its product catalog and simultaneously requested the inclusion of an ad in Google AdWords, which was again denied by GOOGLE for violating, according to GOOGLE, the content policy regarding anabolic steroids. According to GOOGLE's records, COMPRA AMIGA contacted GOOGLE through the Google AdWords notification system to submit</w:t>
      </w:r>
    </w:p>
    <w:p>
      <w:r>
        <w:rPr>
          <w:b/>
        </w:rPr>
        <w:t>[Pages 4–6]</w:t>
      </w:r>
    </w:p>
    <w:p>
      <w:r>
        <w:t>advertising policy regarding content related to anabolic steroids. According to GOOGLE's records, COMPRA AMIGA contacted GOOGLE through the Google AdWords notification system to file four complaints about different advertisers that allegedly violated its content policy: - dated March 16, 2011, regarding nutricionmuscular.com, - dated March 18, 2011, regarding muscleonline.com, and - dated March 22, 2011, regarding optimuscle.com and suplementosdeportivos.com. GOOGLE reviewed these complaints and confirmed that the ads in question violated the Google AdWords policy, thus suspending them on the same day or the day after COMPRA AMIGA's notifications.</w:t>
      </w:r>
    </w:p>
    <w:p>
      <w:r>
        <w:t>3.4 Relevant Markets The search for information on the Internet is conducted through so-called search engines or 'searchers', services that index web pages according to certain criteria and parameters, thus creating databases that, when queried by the user using search terms, present as results the websites matching the search criteria. Given the proliferation of web pages, search engines have become an indispensable tool for the user. Their funding occurs through so-called online advertising linked to Internet searches, consisting of small text ads that appear alongside search results when the user searches the Internet using one of the keywords that trigger the ad. By clicking on the ad, the advertiser's webpage opens. Community precedents have not yet ruled on the existence of a relevant product market related to online search. However, for the purposes of this file, it is also not necessary to finalize the definition of this market, as the alleged abuse would have occurred in the provision of online advertising services. Online advertising can be fundamentally divided into two formats, depending on whether it derives from Internet searches or not. Advertising linked to Internet searches is that which appears alongside the algorithmic results generated by a search engine based on the query made. GOOGLE provides this service under the name 'Google AdWords'.</w:t>
      </w:r>
    </w:p>
    <w:p>
      <w:r>
        <w:t>In contrast, advertising not linked to Internet searches appears on all types of web pages and is also known as 'display' advertising, taking the form of banners or other visual formats such as videos. Additionally, these ads can be contextual, meaning they are selected based on the content of the web page on which they appear. GOOGLE operates a contextual advertising service with these characteristics known as 'Google AdSense'. Although there are no national precedents regarding this possible market, the European Commission has expressed its opinion on the matter, reaching the following conclusions about the existence of a relevant product market related to online advertising: - online advertising is distinct from offline advertising; - there is some support for defining narrower markets, although the issue was left open. These narrower markets would be online advertising linked to Internet searches, as it responds to user action, and online advertising on mobile phones linked to Internet searches, as it is specifically designed for this device and takes the form of brief texts that can be clicked to go to the advertiser's webpage or to call them with the mobile phone. Therefore, following the line of community competition authorities, it can be asserted that there is a relevant product market constituted by online advertising. Taking this analysis further, there is even the possibility of defining a relevant product market formed by online advertising linked to Internet searches. The main reason for this is that it responds, as indicated, to user action: the Internet user, by entering a word in the search engine, reveals an interest, which is leveraged to show them related advertising. For this reason, it is much more effective than online advertising not linked to Internet searches, which is more similar in this sense to traditional advertising, which reinforces brand awareness or image. It could be argued that contextual online 'display' advertising (i.e., advertising related to the content of the web page in which it is inserted) is substitutive of online advertising linked to Internet searches, but this is only limitedly true, as the former implies an interest from the Internet user while the latter relies on an immediate need manifested in an active search.</w:t>
      </w:r>
    </w:p>
    <w:p>
      <w:r>
        <w:t>However, for the purposes of this file, it is not necessary to make a conclusive statement on the exact delimitation of the affected product markets, as this does not affect the assessment of the reported facts. Regarding the geographical scope of the relevant market, whether the general one for online advertising or the narrower one for online advertising linked to Internet searches, the Investigation Directorate considers, in line with the cited community precedents, that its scope is national due to the guarantees, tastes, and language in which it takes place. In any case, for the purposes of this file, it is not necessary to make a conclusive statement on the exact delimitation of the relevant geographical areas, as this does not affect the assessment of the reported facts.</w:t>
      </w:r>
    </w:p>
    <w:p>
      <w:r>
        <w:t>3.5. Taking these facts into account, the Investigation Directorate bases the proposal for filing on the following considerations: Before studying the alleged abuse of dominant position reported, it is necessary to evaluate the possible existence of a dominant position of GOOGLE in the relevant markets described. Taking the narrowest relevant market definition, and therefore the most beneficial for the complainant, it should be noted, first of all, that GOOGLE holds a dominant position in the Spanish Internet search market, with a market share exceeding 90%. Therefore, it is reasonable to assume that GOOGLE presents a similar percentage regarding the Spanish market for online advertising linked to Internet searches, which could be an indication of its dominant position in the affected markets. The reported conduct would consist of GOOGLE's unjustified refusal to provide online advertising services on Google AdWords to COMPRA AMIGA, which would violate Article 2 of the LDC. COMPRA AMIGA maintains that GOOGLE is rejecting the advertising of products that are considered dietary supplements, when these are not subject to any restrictions regarding their marketing or advertising. GOOGLE, which does not compete in the market with COMPRA AMIGA, justifies its decision by stating that the advertised products violate its advertising policy regarding content related to medical assistance and medications in 'Google AdWords'. More specifically, within this policy, it would contravene its</w:t>
      </w:r>
    </w:p>
    <w:p>
      <w:r>
        <w:rPr>
          <w:b/>
        </w:rPr>
        <w:t>[Pages 7–9]</w:t>
      </w:r>
    </w:p>
    <w:p>
      <w:r>
        <w:t>advertising. GOOGLE, which does not compete in the market with COMPRA AMIGA, justifies its decision by stating that the advertised products violate its advertising policy regarding content related to medical assistance and medications on 'Google AdWords'. More specifically, within this policy, it would contravene its content policy outlined under the heading 'anabolic steroids', which is reproduced in its entirety below as of April 17, 2011: "Anabolic steroids Google AdWords prohibits the promotion of anabolic steroids, combinations and cycles of muscle enhancers, steroid supplements for bodybuilding, or any related content, regardless of whether their legality can be claimed." This text also appears in the emails sent by GOOGLE to COMPRA AMIGA to inform them that a specific ad was not accepted. COMPRA AMIGA argues that none of the products it markets contain any substance that is prohibited or restricted for medical use or requires a prescription, nor is their sale limited to specialized establishments, such as pharmacies. In particular, COMPRA AMIGA maintains that none of them contain steroids. Regarding these arguments, it should be noted that even if it were proven that GOOGLE holds a dominant position in a hypothetical market for online advertising linked to Internet searches in Spain, this does not necessarily mean that GOOGLE is obliged to disseminate all advertising requested of it, even if such advertising is lawful. In particular, although having a dominant position generates a special responsibility to avoid engaging in abusive practices, this does not imply that the commercial autonomy of the dominant operator must completely disappear as long as objective, transparent, and non-discriminatory criteria are established to exclude certain categories of advertising from its services. The complainant believes that GOOGLE does not respect the principles of objectivity, transparency, and non-discrimination for the following reasons: 1) its advertising was not rejected until March 11, 2011; 2) GOOGLE has not wanted to or has been unable to specify which specific products of COMPRA AMIGA violate its advertising policy. As evidence of this, COMPRA AMIGA points out that after GOOGLE mentioned in writing the case of a product whose advertising it did not accept (Nitrix, which according to COMPRA AMIGA has nothing to do with anabolic steroids), COMPRA AMIGA removed all references to this product and yet GOOGLE continued to reject the ads. GOOGLE would be accepting ads from websites dedicated to selling similar products. As evidence of this, COMPRA AMIGA provides a notarial certificate that includes various screenshots of search results conducted with different terms and the ads of websites, supposedly similar to those of COMPRA AMIGA, that would appear alongside those results. This list of ads was later completed with other examples in its response to the information request sent by the Investigation Directorate. Regarding the first fact alleged by COMPRA AMIGA, the Investigation Directorate does not perceive any temporal inconsistency or undue delay in the application of the content policy to COMPRA AMIGA, given that according to GOOGLE, COMPRA AMIGA opened its account in Google AdWords on December 10, 2010, and its ads ceased to be accepted in February 2011, with no record of the rejected ads being accepted previously. Secondly, COMPRA AMIGA criticizes that GOOGLE has not accurately identified the products of COMPRA AMIGA that violate its content policy. Indeed, the emails sent by GOOGLE to COMPRA AMIGA rejecting ads do not identify specific products, which leads to the conclusion that GOOGLE considers that COMPRA AMIGA generally sells products included in the category 'anabolic steroids' of its content policy, which results in all its advertising being rejected. However, in the opinion of the Investigation Directorate, this is somewhat reasonable, as it allows GOOGLE to maintain a certain degree of flexibility in applying its content policy to this type of product, based on a general description of them and not entering into a closed list, given the incentive for advertisers to evade formalistic categories by changing the product name. Furthermore, the Investigation Directorate has verified that, since the date of the complaint, GOOGLE's content policy regarding anabolic steroids has been subject to greater specification, having been drafted in the following terms: "Anabolic steroids Google AdWords prohibits the promotion of anabolic steroids, anabolic substances to increase muscles, bodybuilding supplements that have a similar effect to steroids, and related content, regardless of claims of legality. Among the prohibited items are, among others: The prohibited items include, among others: o Anabol o CellMass o Clenbuterol o Dianabol o Extreme Mass 3.51bs by SciFit o Finakits o H-T Dianabol o L-Glutamine o Mesterolone o Nitrix o Novedex XT o TZ 3 Stack by SciFit o Vasospan o hCG promoted together with anabolic steroids." Thirdly, regarding the alleged discriminatory treatment that COMPRA AMIGA has received in relation to its competitors, it is important to highlight that Google AdWords has millions of advertisers, so in addition to the tools to detect ads that violate its advertising policy, it has established a notification system so that individuals or companies with an account in Google AdWords can inform GOOGLE of ads that allegedly violate its policy, allowing GOOGLE to review them. The complainant itself has made use of this notification system, managing to have ads from competitors removed, and yet still considers itself discriminated against. Additionally, COMPRA AMIGA does not provide a specific instance of an ad for a product that GOOGLE accepts for a competitor and not for COMPRA AMIGA, beyond generic statements of alleged discrimination based on a list of companies without detailing why discrimination is supposed to exist against them. Finally, in this case, there do not appear to be indications that GOOGLE's AdWords service can be considered an essential input for the</w:t>
      </w:r>
    </w:p>
    <w:p>
      <w:r>
        <w:rPr>
          <w:b/>
        </w:rPr>
        <w:t>[Pages 10–12]</w:t>
      </w:r>
    </w:p>
    <w:p>
      <w:r>
        <w:t>In this case, there do not appear to be indications that GOOGLE's AdWords service can be considered an essential input for the marketing of muscle supplements, which would require its opening to ads for this type of product. The fact that GOOGLE denies its advertising service to this type of product, when it has no presence in the manufacturing, distribution, or marketing of the same, does not seem to restrict competition in its marketing.</w:t>
      </w:r>
    </w:p>
    <w:p>
      <w:r>
        <w:t>Therefore, based on all of the above, in the facts reported, in the opinion of the DI, there are no indications of conduct that could constitute a violation of Article 2 of the LDC. For all these reasons, in accordance with the provisions of Article 49.3 of the LDC, the DI proposes not to initiate sanctioning proceedings, as well as to archive the actions taken as a result of the complaint filed by COMPRA AMIGA S.L., considering that there are no indications of a violation of the aforementioned Law.</w:t>
      </w:r>
    </w:p>
    <w:p>
      <w:r>
        <w:t>4. The Council of the National Competition Commission deliberated and issued this Resolution in its meeting on November 30, 2011.</w:t>
      </w:r>
    </w:p>
    <w:p>
      <w:r>
        <w:t>LEGAL GROUNDS</w:t>
      </w:r>
    </w:p>
    <w:p>
      <w:r>
        <w:t>FIRST.- Article 49.1 of the LDC provides that the Investigation Directorate shall initiate sanctioning proceedings when it observes reasonable indications of the existence of prohibited conduct under Articles 1, 2, and 3 of the same Law. In number 3 of the aforementioned Article 49, it is added that the Council, at the proposal of the Investigation Directorate, shall agree not to initiate sanctioning proceedings and, consequently, to archive the actions taken when it considers that there are no indications of a violation.</w:t>
      </w:r>
    </w:p>
    <w:p>
      <w:r>
        <w:t>The Investigation Directorate proposes to this Council the archiving of the reserved actions file referenced. Therefore, the purpose of this Resolution is to determine whether, in light of the information available in the file, such a proposal is in accordance with the Law due to the absence of indications of a violation in the conduct reported and analyzed by the instructing body.</w:t>
      </w:r>
    </w:p>
    <w:p>
      <w:r>
        <w:t>SECOND.- In view of the complaint filed and the analysis of the facts carried out by the Investigation Directorate, the Council agrees with the instructing body that there are no reasonable indications of a violation of Law 15/2007 on the Defense of Competition.</w:t>
      </w:r>
    </w:p>
    <w:p>
      <w:r>
        <w:t>In particular, the Council agrees with the Investigation Directorate that GOOGLE's conduct of not accepting those ads that violate its admissible advertising content policy in Google AdWords, established freely, objectively, and transparently, does not constitute an abuse of a dominant position. As this Council has previously pointed out in earlier cases, it lacks economic rationality to claim as an exclusionary abuse the refusal to supply customers in markets where the allegedly dominant company is not present and to which it does not intend to extend its dominant position (RCNC of December 13, 2010, S/0262/10 MICROSOFT). In the case at hand, there are no indications that with its refusal GOOGLE intends to displace the complainant or that a distortion of competitive conditions in the market in which the complainant competes is generated. In light of this, there are no indications that the refusal to supply constitutes an abuse of a dominant position.</w:t>
      </w:r>
    </w:p>
    <w:p>
      <w:r>
        <w:t>The Council also considers that the conduct of abuse of a dominant position by discrimination, which is the subject of the complaint, has not been substantiated, insofar as the aforementioned content policy is applied objectively when an ad incompatible with the said policy is detected. GOOGLE has a monitoring system for its compliance as it has tools to detect ads contrary to its content policy complemented by a notification system made available to Google AdWords clients that allows them to report the existence of infringing ads to exclude them as soon as possible. The complainant himself has been able to verify the effectiveness and non-discriminatory application of this system when he has used it to report ads from other competitors.</w:t>
      </w:r>
    </w:p>
    <w:p>
      <w:r>
        <w:t>For all the above reasons, in view of the cited provisions and those of general application, the Council of the National Competition Commission</w:t>
      </w:r>
    </w:p>
    <w:p>
      <w:r>
        <w:t>HAS RESOLVED</w:t>
      </w:r>
    </w:p>
    <w:p>
      <w:r>
        <w:t>SOLE.- Under the protection of Article 49.3 of Law 15/2007 of July 3, on the Defense of Competition, not to initiate sanctioning proceedings and to archive the reserved actions taken under number S/0346/11, considering that there are no indications of a violation of Article 2 of the aforementioned Law.</w:t>
      </w:r>
    </w:p>
    <w:p>
      <w:r>
        <w:t>FIRST. This Resolution shall be communicated to the Investigation Directorate and notified to the complainant and the complained parties,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