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https://www.cnmc.es/expedientes/s035311</w:t>
      </w:r>
    </w:p>
    <w:p>
      <w:r>
        <w:t>Pages translated : 6</w:t>
      </w:r>
    </w:p>
    <w:p/>
    <w:p>
      <w:r>
        <w:rPr>
          <w:b/>
        </w:rPr>
        <w:t>[Pages 1–3]</w:t>
      </w:r>
    </w:p>
    <w:p>
      <w:r>
        <w:t xml:space="preserve">RESOLUTION  </w:t>
        <w:br/>
        <w:t xml:space="preserve">(File No. S/0353/11, CESPA Waste Management)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Ávila de Grado, Councilor  </w:t>
        <w:br/>
        <w:t xml:space="preserve">Mr. Luis Díez Martín, Councilor.  </w:t>
        <w:br/>
        <w:t xml:space="preserve">In Madrid, on January 16, 2012  </w:t>
        <w:br/>
        <w:t xml:space="preserve">The Council of the National Competition Commission, with the composition expressed and with Mr. Luis Diez Martin as Rapporteur, has issued the following Resolution in file S/0353/11, processed by the Investigation Directorate of the National Competition Commission following the complaint filed by the company Andaluza de Tratamientos de la Higiene, S.A. (ATHISA), against the company Cespa Gestión de Residuos, S.A. (CESPA), for alleged restrictive competition practices and acts of denigration, consisting of making false statements about one of the companies in the business group to which ATHISA belongs, specifically Ambiface Gestión Medioambiental, S.L. (AMBIFACE).  </w:t>
        <w:br/>
        <w:t xml:space="preserve">FACTUAL BACKGROUND  </w:t>
        <w:br/>
        <w:t xml:space="preserve">1. On June 14, 2011, the National Competition Commission (CNC) received a letter from the company Andaluza de Tratamientos de la Higiene, S.A. (ATHISA), in which a complaint was filed against the company Cespa Gestión de Residuos, S.A. (CESPA), for alleged restrictive competition practices and acts of denigration, consisting of making false statements about one of the companies in the business group to which ATHISA belongs, specifically Ambiface Gestión Medioambiental, S.L. (AMBIFACE). According to the complainant, these practices would be contrary to Article 9 of Law 3/1991, of January 10, on Unfair Competition, and to Article 3 of Law 15/2007, of July 3, on the Defense of Competition, and would violate the Resolution of January 18, 2010, of the CNC Council issued in relation to sanctioning file S/0014/07.  </w:t>
        <w:br/>
        <w:t xml:space="preserve">2. In view of this complaint, the Investigation Directorate of the CNC initiated the analysis of the documentation submitted to determine, preliminarily, whether there were circumstances that justified, if applicable, the initiation of a sanctioning file. All of this in accordance with the provisions of Article 49.2 of the LDC. This confidential information was assigned the file number S/0353/11.  </w:t>
        <w:br/>
        <w:t xml:space="preserve">3. On December 12, 2011, the CNC Council received a Proposal from the Investigation Directorate not to initiate sanctioning proceedings, as well as to archive the actions taken as a result of the complaint filed.  </w:t>
        <w:br/>
        <w:t xml:space="preserve">According to the information contained in the proposal for archiving:  </w:t>
        <w:br/>
        <w:t xml:space="preserve">3.1 The complainant, Andaluza de Tratamientos de la Higiene, S.A. (ATHISA), is a family business whose main activity is the comprehensive management of special sanitary and biosanitary waste.  </w:t>
        <w:br/>
        <w:t xml:space="preserve">3.2 The respondent, Cespa Gestión de Residuos, S.A. (CESPA), is a company belonging to the Ferrovial group, whose main activity is the management of all types of waste and refuse.  </w:t>
        <w:br/>
        <w:t xml:space="preserve">3.3 The established facts are as follows:  </w:t>
        <w:br/>
        <w:t xml:space="preserve">The complaint from ATHISA relates to contracting file 11007/10, Service for the removal of biosanitary waste, from the General Hospital of the Defense in San Fernando (Cádiz).  </w:t>
        <w:br/>
        <w:t xml:space="preserve">According to the report from the contracting authority of the aforementioned file (document No. 2 attached to the complaint), the processing of this file developed as follows:  </w:t>
        <w:br/>
        <w:t xml:space="preserve">On June 24, 2010, the General Hospital of the Defense in San Fernando initiated the file for contracting the service for the removal of biosanitary waste from said hospital, for which it prepared the corresponding Particular Administrative Clauses Document, which established that the contract award procedure would be open, taking into account a plurality of criteria. This document was approved by the contracting authority on July 21, 2010, and published in the Contractor Profile on September 7, 2010.  </w:t>
        <w:br/>
        <w:t xml:space="preserve">Since no bids were received within the established deadline for their admission, the contracting authority decided to declare the file deserted and, in accordance with the provisions of Article 154.c of Law 30/2007, of October 30, on Public Sector Contracts, decided to continue its processing through a negotiated procedure, for which a new Particular Administrative Clauses Document was prepared and approved by the contracting authority on October 22, 2010, with the corresponding tender announcement published in the Contractor Profile on November 3, 2010.  </w:t>
        <w:br/>
        <w:t xml:space="preserve">2  </w:t>
        <w:br/>
        <w:t xml:space="preserve">In accordance with the provisions for the negotiated procedure, the contracting authority requested the submission of bids from the companies CESPA and AMBIFACE. Once the bids from these companies were received, they were analyzed and the corresponding technical report was issued. In said report, it was established that both companies met the required technical specifications, that the technical aspects subject to negotiation were clearly reflected in both bids, and that there were no significant technical differences between them.  </w:t>
        <w:br/>
        <w:t xml:space="preserve">In view of the technical report, the contracting authority awarded the contract to the company AMBIFACE on December 10, 2010, as it had submitted the most economically advantageous bid.  </w:t>
        <w:br/>
        <w:t xml:space="preserve">On January 12, 2011, the representative of CESPA filed an appeal against the resolution awarding the contract to AMBIFACE. The appeal was received at the General Hospital of the Defense in San Fernando on January 17, 2011.  </w:t>
        <w:br/>
        <w:t xml:space="preserve">In this appeal, CESPA makes a series of statements regarding the services offered by AMBIFACE, which according to the latter aim to denigrate it and harm its image. Thus, CESPA claims that:  </w:t>
        <w:br/>
        <w:t xml:space="preserve">- It suspects that the awarded company (AMBIFACE) only has one van, with no capacity for replacement in case of repair or breakdown, while CESPA offered about 50 vehicles.  </w:t>
        <w:br/>
        <w:t xml:space="preserve">- CESPA has a plant to sanitize containers, while, to its knowledge, the awarded company lacks a plant with authorizations where it can sanitize.  </w:t>
        <w:br/>
        <w:t xml:space="preserve">- CESPA has 8 treatment plants and several transfer plants, while the awarded company has only one plant.  </w:t>
        <w:br/>
        <w:t xml:space="preserve">- The awarded company does not specify any minimum quantity of containers to be provided, while CESPA offered 30 containers.  </w:t>
        <w:br/>
        <w:t xml:space="preserve">As an interested party in the procedure, the contracting authority forwarded the appeal document to AMBIFACE, so that it could argue what it deemed appropriate.  </w:t>
        <w:br/>
        <w:t xml:space="preserve">On March 28, 2011, ATHISA submitted a written statement to the contracting authority regarding the appeal. In this document, a series of statements are made concerning the assertions made by CESPA in the appeal, which are considered false. Thus, it is stated that:  </w:t>
        <w:br/>
        <w:t xml:space="preserve">- The awarded company has a fleet of 13 vehicles duly authorized for the management of sanitary waste, not just one van as claimed in the appeal.  </w:t>
        <w:br/>
        <w:t>- AMBIFACE does have a treatment plant for sanitary waste as well as for sanitizing containers, of which it is...</w:t>
      </w:r>
    </w:p>
    <w:p>
      <w:r>
        <w:rPr>
          <w:b/>
        </w:rPr>
        <w:t>[Pages 4–6]</w:t>
      </w:r>
    </w:p>
    <w:p>
      <w:r>
        <w:t xml:space="preserve">The awarded company is ABORGASE, whose operation is exclusively assigned to the company IBERATHISA, 50% owned by the ABORGASE Group, and the other 50% by the ATHISA Group. </w:t>
        <w:br/>
        <w:t>- In response to CESPA's comment that AMBIFACE only owns one treatment plant, the latter states that it also offered as a guarantee of continuity, the plants of the company AMBIMED in Portugal. AMBIMED belonged to the ATHISA group until October 2009, but currently maintains a collaboration agreement by which AMBIFACE can use the plants in Portugal.</w:t>
        <w:br/>
        <w:t>- Regarding the comment that CESPA had offered 30 containers and that the awarded company had not offered any minimum quantity of containers, AMBIFACE claims that in its offer, the number of containers that the Hospital might need was made available, without any limit.</w:t>
      </w:r>
    </w:p>
    <w:p>
      <w:r>
        <w:t xml:space="preserve">3.4 Taking these facts into account, the Investigation Directorate bases the proposal for archiving on the following considerations: </w:t>
        <w:br/>
        <w:t xml:space="preserve">First, from the reported facts, there is no indication that CESPA's actions were the result of an agreement between companies, so Article 1 of the LDC, the basis for the infringement for which CESPA was sanctioned along with other companies in file S/0014/07, would not apply. </w:t>
        <w:br/>
        <w:t xml:space="preserve">Second, it is necessary to determine whether the reported facts indicate any infringement of Article 3 of the LDC. </w:t>
        <w:br/>
        <w:t xml:space="preserve">Article 9 of Law 3/1991 on Unfair Competition establishes that "The performance or dissemination of statements about the activity, services, establishment, or commercial relations of a third party that are apt to undermine their credit in the market is considered unfair, unless they are accurate, true, and relevant." </w:t>
        <w:br/>
        <w:t xml:space="preserve">On the other hand, Article 3 of the LDC establishes that "acts of unfair competition that distort free competition and affect the public interest shall be prohibited." </w:t>
        <w:br/>
        <w:t>The Investigation Directorate considers that the statements made by CESPA in the context of the appeal were not made publicly and notably, and AMBIFACE had the opportunity to respond to them, having presented to the competent administration all the evidence it deemed necessary to refute CESPA's claims, thus preventing the award of the contract to AMBIFACE from being altered.</w:t>
      </w:r>
    </w:p>
    <w:p>
      <w:r>
        <w:t>4. Consequently, the Investigation Directorate considers that CESPA's statements, which occur within the framework of an appeal against the award of a contract through a negotiated procedure, to which only the public administration convening, CESPA, and AMBIFACE have access, are not likely to affect the public interest and free competition, so Article 3 of the LDC would not apply even if it were considered that there has been an act of unfair competition by CESPA.</w:t>
      </w:r>
    </w:p>
    <w:p>
      <w:r>
        <w:t>4. The Council of the National Competition Commission deliberated and issued this Resolution in its meeting of January 11, 2012.</w:t>
      </w:r>
    </w:p>
    <w:p>
      <w:r>
        <w:t>LEGAL GROUNDS</w:t>
      </w:r>
    </w:p>
    <w:p>
      <w:r>
        <w:t xml:space="preserve">FIRST.- Article 49.1 of the LDC provides that the Investigation Directorate shall initiate sanctioning proceedings when it observes reasonable indications of the existence of prohibited conduct under Articles 1, 2, and 3 of the same Law. In number 3 of the aforementioned Article 49, it is added that the Council, at the proposal of the Investigation Directorate, shall agree not to initiate sanctioning proceedings and, consequently, to archive the actions taken when it considers that there are no indications of infringement. </w:t>
        <w:br/>
        <w:t>The Investigation Directorate proposes to this Council the archiving of the actions taken in the reference file. Therefore, the purpose of this Resolution is to determine whether, in light of the available information, such a proposal is in accordance with the law due to the absence of indications of infringement in the conduct reported and analyzed by the instructing body.</w:t>
      </w:r>
    </w:p>
    <w:p>
      <w:r>
        <w:t xml:space="preserve">SECOND.- In view of the complaint filed and the analysis of the facts carried out by the Investigation Directorate, the Council agrees with the instructing body that there are no reasonable indications of infringement of Law 15/2007 on the Defense of Competition. </w:t>
        <w:br/>
        <w:t xml:space="preserve">In particular, the Council agrees with the Investigation Directorate that the nature of the reported conduct, that is, the statements made by CESPA contained in the appeal filed against the award in favor of AMBIFACE for the contract for the removal of biosanitary waste, can only be assessed, from the perspective of the Competition Defense Law, in light of its Article 3. </w:t>
        <w:br/>
        <w:t xml:space="preserve">As this Council has previously pointed out in earlier files, under the wording of Article 3, the concurrence of two requirements would be necessary: the existence of an act of unfair competition in accordance with Law 3/1991 on Unfair Competition and the impact on the public interest (RCNC of April 3, 2008, S/0049/08 LIDL Supermarkets RCNC of June 10, 2009, file 2741/06 Signus Ecovalor). </w:t>
        <w:br/>
        <w:t xml:space="preserve">And it has clarified this criterion by stating that "in the face of a complaint of infringement of Article 3 of the LDC, the instructing body must analyze, first of all, the concurrence of the prerequisite of impact on the public interest, taking into account factors such as the nature of the conduct, the structure of the market, the good or service affected, etc.; that is, the legal and economic context affected, so that if after this analysis there are no indications that the conduct is apt to distort effective competition, it is not only superfluous to carry out a legal qualification of the conduct from the perspective of the law against unfair competition, but such qualification lacks all legal relevance to the extent that the prerequisite enabling the Competition Authority to sanction acts of unfair competition does not concur." (RCNC of December 15, 2011, file S/0350/11 ROAD ASSISTANCE). </w:t>
        <w:br/>
        <w:t xml:space="preserve">From the analysis of the reported conduct carried out by the Investigation Directorate, it cannot be appreciated that the statements made by CESPA in the appeal are likely to affect the public interest and free competition. </w:t>
        <w:br/>
        <w:t>For all the above reasons, in light of the cited provisions and those of general application, the Council of the National Competition Commission</w:t>
      </w:r>
    </w:p>
    <w:p>
      <w:r>
        <w:t>HAS RESOLVED</w:t>
      </w:r>
    </w:p>
    <w:p>
      <w:r>
        <w:t xml:space="preserve">SOLE.- Under Article 49.3 of Law 15/2007 of July 3, on the Defense of Competition, not to initiate sanctioning proceedings and to archive the actions taken under number S/0353/11, CESPA, on the grounds that there are no indications of infringement of Article 3 of the aforementioned Law. </w:t>
        <w:br/>
        <w:t>This Resolution shall be communicated to the Investigation Directorate and notified to the complainant and the respondent,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