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https://www.cnmc.es/expedientes/s036411</w:t>
      </w:r>
    </w:p>
    <w:p>
      <w:r>
        <w:t>Pages translated : 7</w:t>
      </w:r>
    </w:p>
    <w:p/>
    <w:p>
      <w:r>
        <w:rPr>
          <w:b/>
        </w:rPr>
        <w:t>[Pages 1–3]</w:t>
      </w:r>
    </w:p>
    <w:p>
      <w:r>
        <w:t xml:space="preserve">RESOLUTION  </w:t>
        <w:br/>
        <w:t xml:space="preserve">(Expte. S/0364/11 Wirquin Calaf-FSC)  </w:t>
        <w:br/>
        <w:t xml:space="preserve">Council:  </w:t>
        <w:br/>
        <w:t xml:space="preserve">Mr. Joaquín García Bernaldo de Quirós,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Ms. Paloma Ávila de Grado, Councilor  </w:t>
        <w:br/>
        <w:t xml:space="preserve">Mr. Luis Díez Martín, Councilor  </w:t>
        <w:br/>
        <w:t xml:space="preserve">In Madrid, on February 10, 2012  </w:t>
        <w:br/>
        <w:t xml:space="preserve">The Council of the National Competition Commission (the Council), with the composition expressed and with the Rapporteur being Councilor Ms. María Jesús González López, has issued the following Resolution in the file S/0364/11 Wirquin Calaf-FSC, which arises from a complaint filed by LAMBERT SÁNCHEZ S.L. for an alleged prohibited conduct under Law 15/2007, of July 3, on the Defense of Competition (hereinafter LDC).  </w:t>
        <w:br/>
        <w:t xml:space="preserve">BACKGROUND  </w:t>
        <w:br/>
        <w:t xml:space="preserve">1. On July 14, 2011, Mr. XXX, on behalf of the company LAMBERT SÁNCHEZ, S.L. (hereinafter LAMBERT SANCHEZ), submitted a document to this National Competition Commission in which he filed a complaint against WIRQUIN CALAF, S.L. (hereinafter WIRQUIN) and FOREST STEWARDSHIP COUNCIL (hereinafter FSC), for alleged prohibited conducts under Article 3 of the LDC, consisting of a distortion of competition by WIRQUIN selling teak wood shower platforms covered by an FSC certificate, which does not correspond to the species of plant to which teak belongs. The FSC certificates, issued by the Forest Stewardship Council, are certifications of forest management or controlled wood that guarantee the origin of the wood and its rational or sustainable use for social or environmental purposes (folio 2).  </w:t>
        <w:br/>
        <w:t xml:space="preserve">2. The complainant claims that its sales of teak platforms have decreased by 66% compared to the years in which it supplied WIRQUIN and that due to the allegedly fraudulent use of the FSC certificate, it has been expelled from the market and has lost the ability to continue supplying directly or indirectly to the large retail store LEROY MERLIN, which has a significant market share in that sector (folios 7 and 8).  </w:t>
        <w:br/>
        <w:t xml:space="preserve">3. In order to ascertain the reported facts for the purpose of determining whether there might be indications of an infringement of the LDC, in accordance with Article 39 of the LDC, the Investigation Directorate (DI) agreed to carry out a confidential inquiry as a preliminary measure prior to the initiation of the corresponding proceedings, if applicable.  </w:t>
        <w:br/>
        <w:t xml:space="preserve">4. On September 21, 2011, a rectification letter was sent to the complainant in order to obtain details about the characteristics of the wooden shower platforms, mainly their technical characteristics and the different materials in which they are manufactured, a list of distributors in Spain, clarification about the FSC certificates, and justification of the public interest of the complaint, among other issues (folios 44 to 47). On October 10, 2011, the response from LAMBERT SANCHEZ was received (folios 49 to 68).  </w:t>
        <w:br/>
        <w:t xml:space="preserve">5. On October 26, 2011, a new request for clarification was sent to the complainant with the aim of clarifying the differences between wooden platforms of different origins and their motivations for claiming that they are not substitutable from the consumer's perspective, a list of manufacturers and distributors, and the market shares of the latter (folios 69 to 71). The response from LAMBERT SANCHEZ was received by the CNC on November 4, 2011 (folios 106 to 110).  </w:t>
        <w:br/>
        <w:t xml:space="preserve">- The Parties  </w:t>
        <w:br/>
        <w:t xml:space="preserve">6. LAMBERT SÁNCHEZ, S.L., the complainant, is a company based in San Juan de Alicante, operating throughout the Spanish market and specializing in sourcing (design and manufacturing of products for manufacturers and distribution chains) for the sanitation sector, as well as in the manufacturing and marketing of stainless steel accessories for glass. Its own brand is called Asinox. Among the products it manufactures are teak platforms for shower trays (folio 2). Among LAMBERT SÁNCHEZ's current clients are BRICOR (DIY chain of El Corte Inglés), El Corte Inglés, Bricoking, Bricoboñal, and Bauhaus. It also sells to clients in the bathroom/plumbing sector, online, and to individuals (folio 55).  </w:t>
        <w:br/>
        <w:t xml:space="preserve">7. WIRQUIN CALAF, S.L. (WIRQUIN), the company subject to the complaint, is engaged in the representation, marketing, and sale in Spain of plastic products, sanitary articles, and others, manufactured or marketed by its parent company WIRQUIN PLASTIQUES, S.A., based in France (folio 2).  </w:t>
        <w:br/>
        <w:t xml:space="preserve">8. FOREST STEWARDSHIP COUNCIL (FSC), also complained against, is an independent non-governmental organization and non-profit, founded to promote the responsible or sustainable management and production of forests worldwide. Among its main functions in the market is to issue certifications for forest management or controlled wood that guarantee the origin of the wood and its rational or sustainable use. According to the complainant, the certifications issued represent a cost for the applicant, calculated as a percentage of the turnover (folio 3).  </w:t>
        <w:br/>
        <w:t xml:space="preserve">- Facts recorded in the file.  </w:t>
        <w:br/>
        <w:t xml:space="preserve">9. LAMBERT SÁNCHEZ claims that between 2004 and 2010 it supplied WIRQUIN with an extensive range of products, especially teak wood shower platforms imported from Indonesia. For its part, WIRQUIN supplied these products to its own clients, including the LEROY MERLIN and AKÍ chains (of the ADEO group). Since September 2010, their relationship ceased, with WIRQUIN citing commercial differences (folio 3).  </w:t>
        <w:br/>
        <w:t xml:space="preserve">10. The complainant states that in December 2010, a teak shower platform from the WIRQUIN brand, with FSC certification, appeared on the market, specifically in LEROY MERLIN stores. As proof of this, the complainant provides a photograph of the advertising attached to the platform showing the trademarks WIRQUIN and FSC, but it does not reflect that this platform belongs to LEROY MERLIN, a sales ticket from LEROY MERLIN dated January 25, 2011, for an amount of 57.95 euros stating "rectangular platform 50x70 for tray 70x90," which does not specify whether it is a wooden platform and whether it is teak or not (folios 3-4 and 19-20).  </w:t>
        <w:br/>
        <w:t xml:space="preserve">11. On the FSC website, it can be verified that the certificate number accompanying the product sold as teak wood covers two different timber species of teak, Intsia spp and Shorea acuminata dyer (folios 23 and 24 and 112-113).  </w:t>
        <w:br/>
        <w:t xml:space="preserve">12. LAMBERT SÁNCHEZ provides copies of emails exchanged with the FSC delegation in France between January 2011 and April 2011 informing them of the situation (folios 25 to 38), but claims (folio 5) that it has not received any response other than those attached, which indicate that an investigation will be conducted to determine if it is an error and that its complaint is being processed.  </w:t>
        <w:br/>
        <w:t xml:space="preserve">13. According to what LAMBERT SÁNCHEZ states (folio 6), on June 26, 2011, Mr. X received a call from the Quality and Sustainability Manager of the LEROY MERLIN chain in Madrid, informing him that the FSC organization had contacted them, warning them of the "misuse" of their certification on the teak platforms supplied by WIRQUIN.  </w:t>
        <w:br/>
        <w:t>14. LAMBERT SÁNCHEZ provides emails dated between June 26 and 28, 2011, in which the large retail store justifies WIRQUIN's conduct, understanding that this company is not the cause of the fraud or deception, but that the improper use of the FSC certificate is due to the Indonesian company that manufactures the shower platform and adds that they do have certified teak and that the review by FSC is already underway. Additionally, it communicates to LAMBERT</w:t>
      </w:r>
    </w:p>
    <w:p>
      <w:r>
        <w:rPr>
          <w:b/>
        </w:rPr>
        <w:t>[Pages 4–6]</w:t>
      </w:r>
    </w:p>
    <w:p>
      <w:r>
        <w:t>that WIRKING commits to re-label all the stock that LEROY MERLIN has to remove the advertising about FSC certified wood until the whole matter is clarified (folios 39-43).</w:t>
      </w:r>
    </w:p>
    <w:p>
      <w:r>
        <w:t>15. According to the information provided by the complainant, in the previous fiscal year (2009) to the reported conduct, WIRQUIN was the main client of LAMBERT SANCHEZ and accounted for 70% of its turnover, of which more than a third came from the sale of teak flooring. As a consequence of the reported conduct, the relationship with WIRQUIN ceased (in the middle of the fiscal year 2010) and from that moment LAMBERT SANCHEZ began searching for other distributors, among which are important chains such as BRICOR, Bricoking, El Corte Inglés, Bauhaus, Bricoboñal, and others (folio 54).</w:t>
      </w:r>
    </w:p>
    <w:p>
      <w:r>
        <w:t>16. Lambert has stated to the DI that the reported conduct affects the public interest because purchasers of the WIRQUIN brand flooring will be misled (illegal advertising) and there is also an environmental impact (folios 59 and 60). By limiting the market to teak shower platforms and only considering large DIY chains, it is understood that the market has been closed to a very high percentage, close to 100% (folio 110).</w:t>
      </w:r>
    </w:p>
    <w:p>
      <w:r>
        <w:t>17. Wooden shower platforms are an accessory placed over the shower base (i.e., over the ceramic). They have a non-slip function, aesthetic appeal, and comfort due to the warmth of their touch compared to ceramic (folio 50), but they must be made with resistant woods or specially treated to withstand moisture and the proliferation of fungi (folios 50, 123, 130).</w:t>
      </w:r>
    </w:p>
    <w:p>
      <w:r>
        <w:t>18. LAMBERT SANCHEZ states that “there are no wooden shower platforms on the market or at least this party is not aware of the existence of shower platforms made of wood other than teak, since although there are woods with similar characteristics, their use is directed to other markets such as pool edges (...) but not to wooden shower platforms among other issues, due to their almost artisanal production. Therefore, it should be considered that the consumer has no alternative or there are no other options in wood for shower platforms made of teak” (folio 107). He only considers those made of “marine board” to be similar, which is a pressed plywood with a pine interior and Okoume exterior faces; but indicates that they are disappearing from the market (folio 107). As specific or differentiating characteristics of his product (teak wood), he highlights the warmth of the wood's touch and the non-slip function, as well as a complete assortment in shapes and sizes and resistance to moisture (folio 50).</w:t>
      </w:r>
    </w:p>
    <w:p>
      <w:r>
        <w:t>19. The DI, in the confidential inquiry it has carried out in accordance with Article 39 of the LDC, has established the following:</w:t>
        <w:br/>
        <w:t>a) Shower platforms are manufactured in at least four different types of wood: teak (Asian and African), iroko, Ipé, and birch. Additionally, it has also verified that consumers have multiple options for wooden shower platforms in all those materials that are manufactured, also in different standard sizes and custom sizes (folios 113 to 152).</w:t>
        <w:br/>
        <w:t>b) On different websites for wooden shower platforms, the same or similar information is advertised, highlighting the warmth of the material, non-slip properties, aesthetic value, the waterproofing of the wood or its treatment for that purpose, as well as its resistance to fungal attack, all regardless of the type of wood in question.</w:t>
        <w:br/>
        <w:t>c) The prices of wooden shower platforms vary, as a series of factors influence them such as the size of the platform, the thickness of the wood board, or even whether they need to be custom-made or are a standard size.</w:t>
        <w:br/>
        <w:t>d) Teak wooden platforms usually range from at least 23.46 euros for small standard sizes (50x50 cm), about 60-70 euros for medium sizes (70x90 cm, 80x80 cm, etc.), and between 100 and 200 euros for larger sizes or custom platforms.</w:t>
        <w:br/>
        <w:t>e) Ipé platforms are around 80 euros for sizes of 50x50 cm, and just over 100 euros for larger sizes.</w:t>
        <w:br/>
        <w:t>f) Shower platforms made of iroko wood (a material very resistant to moisture, as it is used in recreational boats) (folio 130), also have prices similar to the previous ones, with small platforms (60x60 cm) around 80 euros, medium ones (90x75 cm, 100x75 cm) about 90 euros, and large ones (140x70 cm) around 150 euros, but there are manufacturers with higher prices for similar sizes.</w:t>
        <w:br/>
        <w:t>g) Birch platforms with anti-moisture treatment have prices similar to the previous ones (around 150 euros depending on the product and size), although there is the option of an IKEA platform that, with dimensions of 45x45 cm and a thickness of 2 cm, has a price of 6.99 euros (folio 122).</w:t>
      </w:r>
    </w:p>
    <w:p>
      <w:r>
        <w:t>20. On December 1, 2011, the DI submitted the Report and Proposal for Filing of the actions carried out in this file to the Council.</w:t>
      </w:r>
    </w:p>
    <w:p>
      <w:r>
        <w:t>21. The Council of the National Competition Commission deliberated on the Proposal for Filing and issued this Resolution in its meeting of February 8, 2012.</w:t>
      </w:r>
    </w:p>
    <w:p>
      <w:r>
        <w:t>LEGAL GROUNDS</w:t>
      </w:r>
    </w:p>
    <w:p>
      <w:r>
        <w:t>FIRST.- Object. Article 49.3 of the LDC provides that the Council of the National Competition Commission, at the proposal of the DI, may not initiate proceedings arising from the alleged commission of conduct prohibited by Articles 1, 2, and 3 of this Law and file the actions that have been carried out when it does not find indications of infringement of the LDC in the investigated facts.</w:t>
      </w:r>
    </w:p>
    <w:p>
      <w:r>
        <w:t>In its Report and Proposal for Resolution, the DI proposes to the Council “the non-initiation of the sanctioning procedure, as well as the filing of the actions taken as a result of the complaint filed by Mr. Pierre Jacques Fabien Lambert, on behalf of LAMBERT SÁNCHEZ, considering that there are no indications of infringement of the aforementioned Law.”</w:t>
      </w:r>
    </w:p>
    <w:p>
      <w:r>
        <w:t>Therefore, in this file, the Council, in accordance with the provisions of Article 49.3 of the Competition Defense Law (LDC), in view of the proposal from the DI and the information contained in the file, must determine whether the reported conduct, that WIRQUIN has ceased its commercial relationship with LAMBERT SÁNCHEZ and has put teak wooden platforms for sale backed by an FSC certificate that does not correspond to the species it advertises, presents rational indications of infringement of the LDC and, in particular, of its Article 3.</w:t>
      </w:r>
    </w:p>
    <w:p>
      <w:r>
        <w:t>Article 3 of the LDC states: “The National Competition Commission or the competent bodies of the Autonomous Communities shall know, in the terms established by this Law for prohibited conduct, of acts of unfair competition that, by falsifying free competition, affect the public interest.”</w:t>
      </w:r>
    </w:p>
    <w:p>
      <w:r>
        <w:t>SECOND.- Analyzing the available information and against what the complainant has maintained, the DI has verified that there are shower platforms on the market made of at least four types of wood, with characteristics similar to those claimed by the complainant (non-slip, wide assortment in sizes and shapes, resistance to moisture and fungi, warmth compared to ceramic) and with similar prices, which makes them substitutable for a consumer.</w:t>
      </w:r>
    </w:p>
    <w:p>
      <w:r>
        <w:t>Consequently, the DI concludes, and the Council agrees, that the market affected by the reported conduct cannot be limited to shower platforms made of teak wood, but also includes platforms made of at least the other three types of wood. On the other hand, the DI does not perceive an impact on the public interest as provided in Article 3 of the LDC, since the complainant's allegation refers to a possible deception in advertising and to the environmental impact of the commercialization of platforms, due to the misuse of the FSC certificate.</w:t>
      </w:r>
    </w:p>
    <w:p>
      <w:r>
        <w:t>The DI understands that WIRQUIN's conduct, deemed unfair, would limit its impact to the sphere of the private interests of the parties, without any indications that it could affect competition. The same applies to the conduct of FSC. For these purposes, the DI emphasizes that WIRQUIN is not the only marketing channel available to the complainant, who “has established commercial relationships with large clients such as the El Corte Inglés chain and its DIY subsidiaries (BRICOR), Bricoking, Bauhaus, etc., in addition to selling to clients in the bathroom/plumbing sector, online, and to individuals.” Therefore, the DI does not perceive...</w:t>
      </w:r>
    </w:p>
    <w:p>
      <w:r>
        <w:rPr>
          <w:b/>
        </w:rPr>
        <w:t>[Pages 7–7]</w:t>
      </w:r>
    </w:p>
    <w:p>
      <w:r>
        <w:t>in the reported facts the impact on the public interest necessary for the application of Article 3 of the LDC.</w:t>
      </w:r>
    </w:p>
    <w:p>
      <w:r>
        <w:t>In light of the information provided by the complainant and that obtained by the DI in the confidential inquiry recorded in the file, the Council agrees with the DI that the reported conduct does not meet the requirements for the application of Article 3 of the LDC, since regardless of the classification that may be given in ordinary jurisdiction under the Unfair Competition Law, the necessary public dimension to be subject to the LDC is not appreciated in the same.</w:t>
      </w:r>
    </w:p>
    <w:p>
      <w:r>
        <w:t>Consequently, in view of the cited provisions and other generally applicable ones, the Council of the National Competition Commission,</w:t>
      </w:r>
    </w:p>
    <w:p>
      <w:r>
        <w:t>RESOLVES</w:t>
      </w:r>
    </w:p>
    <w:p>
      <w:r>
        <w:t>SOLE.- Not to initiate sanctioning proceedings and to archive the actions taken by the Investigation Directorate in file S/0364/11 Wirquin Calaf-FSC, for not finding indications of infringement of Law 15/2007, of July 3, on the Defense of Competition in the reported conduct.</w:t>
      </w:r>
    </w:p>
    <w:p>
      <w:r>
        <w:t>This Resolution shall be communicated to the Investigation Directorate, and notified to the parties, informing them that there is no administrative appeal against it, and that a contentious-administrative appeal may be filed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