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https://www.cnmc.es/expedientes/s038511</w:t>
      </w:r>
    </w:p>
    <w:p>
      <w:r>
        <w:t>Pages translated : 22</w:t>
      </w:r>
    </w:p>
    <w:p/>
    <w:p>
      <w:r>
        <w:rPr>
          <w:b/>
        </w:rPr>
        <w:t>[Pages 1–3]</w:t>
      </w:r>
    </w:p>
    <w:p>
      <w:r>
        <w:t xml:space="preserve">RESOLUTION  </w:t>
        <w:br/>
        <w:t xml:space="preserve">(File S/0385/11, CAMPEZO CONSTRUCCIONES)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April 30, 2013.  </w:t>
        <w:br/>
        <w:t>The Council of the National Competition Commission (the Council), with the composition expressed and with Mr. Luis Diez Martin serving as Rapporteur, has issued the following Resolution in file S/0385/11, initiated on November 7, 2011, against CAMPEZO CONSTRUCCIÓN, S.A., by the Directorate of Investigation (DI) for alleged restrictive competition practices, in accordance with Law 15/2007, of July 3, on the Defense of Competition (LDC).</w:t>
      </w:r>
    </w:p>
    <w:p>
      <w:r>
        <w:t xml:space="preserve">BACKGROUND FACTS  </w:t>
        <w:br/>
        <w:t xml:space="preserve">1. On February 18, 2010, the DI agreed to initiate sanctioning file S/0226/10, for restrictive competition practices prohibited under Article 1 of the LDC, against GRUPO CAMPEZO OBRAS Y SERVICIOS, S.L.; CAMPEZO ASFALTOS DE CASTILLA Y LEÓN, S.L. (formerly known as OSCAL OBRAS Y SERVICIOS, S.L.); TEBYCÓN, S.A.; COMPAÑÍA GENERAL DE HORMIGONES Y ASFALTOS, S.A.; EXCAVACIONES SAIZ, S.A.; EXTRACO CONSTRUCCIONS E PROXECTOS, S.A.; MISTURAS OBRAS E PROXECTOS, S.A.; CONSTRUCCIÓN INTEGRAL DE FIRMES CPA, S.A.; PAVIMENTOS ASFÁLTICOS DE CASTILLA, S.A.; ALARIO OBRA CIVIL, S.L.; ASFALTOS DE LEÓN, S.A.; ALVARO VILLAESCUSA, S.A.; ARCEBANSA, S.A.; ASCAN EMPRESA CONSTRUCTORA Y DE GESTIÓN, S.A.; ASFALTOS Y CONSTRUCCIONES ELSAN, S.A.; RAFAEL MORALES, S.A.; BECSA, S.A.; CONALVI, S.L.; CONRADO JIMÉNEZ E HIJOS, S.A.; CONTRATAS IGLESIAS, S.A.; COPISA CONSTRUCTORA PIRENAICA, S.A.; CYES INFRAESTRUCTURAS, S.A. (formerly known as CONSTRUCCIONES Y ESTUDIOS, S.A.); ECOASFALT, S.A.; EIFFAGE INFRAESTRUCTURAS, S.A.; EMILIO BOLADO, S.L.; EOC DE OBRAS Y SERVICIOS, S.A.; EUROPEA DE ASFALTOS, S.A.; GEVORA CONSTRUCCIONES, S.A.; ASFALTOS GUEROLA, S.A.; OBRAS HERGÓN, S.A.; CONSTRUCTORA HORMIGONES MARTINEZ, S.A.; OBRAS, CAMINOS Y ASFALTOS, S.A.; OBRASCÓN-HUARTE-LAIN, S.A.; PAVIMENTOS BARCELONA, S.A.; PAVIMENTOS ASFÁLTICOS SALAMANCA, S.L.; PAVASAL EMPRESA CONSTRUCTORA, S.A.; PADELSA INFRAESTRUCTURAS, S.A. (formerly known as PAVIMENTOS DEL SURESTE, S.A.); PROBISA TECNOLOGIA Y CONSTRUCCION, S.L. (formerly known as PROBISA TECNOLOGIA Y CONSTRUCCION, S.A.); SERVICIOS Y OBRAS DEL NORTE, S.A.; SORIGUÉ, S.A.; TRABAJOS BITUMINOSOS, S.L. (formerly known as TRABAJOS BITUMINOSOS, S.A.); VÍAS Y CONSTRUCCIONES, S.A.; ALVARGONZÁLEZ CONTRATAS, S.A.; ASFALTOS LOS SANTOS, S.A.; BENITO ARNÓ E HIJOS, S.A.; CARIJA, S.A.; CEYD, S.A.; CONSTRUCCIONES Y OBRAS LLORENTE, S.A.; OBRAS, PAVIMENTOS E INSTALACIONES INDUSTRIALES, S.L.; OVISA PAVIMENTOS Y OBRAS, S.L.; SOCIEDAD ANÓNIMA DE BETUNES Y FIRMES; CONTRATAS Y OBRAS SAN GREGORIO, S.A.; and CONSTRUCCIONES SEVILLA NEVADO, S.A.; as well as any other persons or entities that may be linked to the reported facts.  </w:t>
        <w:br/>
        <w:t xml:space="preserve">2. On October 19, 2011, the Council of the CNC issued a resolution within the framework of file S/0226/10 considering that an infringement of Article 1 of the LDC had been established by 47 of the accused companies, including CAMPEZO ASFALTOS DE CASTILLA Y LEÓN, S.L. (formerly known as OSCAL OBRAS Y SERVICIOS, S.L.) and GRUPO CAMPEZO OBRAS Y SERVICIOS, S.L. (as jointly liable), both belonging to the CAMPEZO group.  </w:t>
        <w:br/>
        <w:t xml:space="preserve">3. In this same resolution, the Council of the CNC agreed to "urge the Directorate of Investigation to initiate a sanctioning file against CAMPEZO CONSTRUCCIÓN, S.A. for its participation in the facts described in this Resolution," exercising the power provided by Article 34.3 of the LDC and 25.1.b) of the Competition Defense Regulation approved by Royal Decree 261/2008, of February 22 (RDC).  </w:t>
        <w:br/>
        <w:t xml:space="preserve">4. On October 26, 2011, the Directorate of Investigation opened a reserved inquiry under number S/0385/11, with the aim of determining whether the circumstances existed that justified the initiation of a sanctioning file in accordance with the provisions of Article 49.2 of the LDC.  </w:t>
        <w:br/>
        <w:t xml:space="preserve">5. On November 7, 2011, the Director of Investigation agreed to initiate a sanctioning file against CAMPEZO CONSTRUCCIÓN, S.A., due to the existence of indications of an infringement of Article 1 of the LDC, consisting of its participation in agreements for the allocation of bids and price fixing for public tenders for the rehabilitation and paving of pavements and roads called in the national territory.  </w:t>
        <w:br/>
        <w:t xml:space="preserve">6. On November 21, 2011, various documents from file S/0226/10, from which testimony had been deduced after the corresponding allegation procedures, were incorporated into the reference file.  </w:t>
        <w:br/>
        <w:t xml:space="preserve">7. On January 4, 2012, additional information from file S/0226/10 was incorporated into the file once testimony had been deduced and the corresponding procedures completed.  </w:t>
        <w:br/>
        <w:t xml:space="preserve">8. On January 17, 2012, the DI issued the Statement of Specific Facts (PCH) which was notified to CAMPEZO CONSTRUCCIÓN, S.A. on the same date, along with a request for information regarding its total business volume in the year 2010 and its business volume corresponding to the public bidding sector for the maintenance, improvement, reinforcement, renewal, and rehabilitation of pavements and platforms (roads, highways, etc.) in the 2009 financial year.  </w:t>
        <w:br/>
        <w:t xml:space="preserve">9. On January 30, 2012, the response of CAMPEZO CONSTRUCCIÓN, S.A. to the information request of January 17, 2012 regarding business volumes was received by the CNC.  </w:t>
        <w:br/>
        <w:t xml:space="preserve">10. On February 16, 2012, a request for information was sent to CAMPEZO CONSTRUCCIÓN, S.A. requesting its business volume in the year 2011 and the list of public administration tenders from which revenues were derived for CAMPEZO CONSTRUCCIÓN, S.A. in the year 2009, regardless of the method used for their award.  </w:t>
        <w:br/>
        <w:t xml:space="preserve">11. On March 5, 2012, the response of CAMPEZO CONSTRUCCIÓN, S.A. to the information request of February 16, 2012 was received by the CNC.  </w:t>
        <w:br/>
        <w:t xml:space="preserve">12. The allegations to the PCH were received by the CNC on February 6, 2012.  </w:t>
        <w:br/>
        <w:t xml:space="preserve">13. On March 22, 2012, and in accordance with the provisions of Article 33.1 of the RDC, the instruction phase was closed, notifying the interested party on March 22, 2012.  </w:t>
        <w:br/>
        <w:t xml:space="preserve">14. On March 23, 2012, the DI issued the Draft Resolution which was notified to the interested party on the same date.  </w:t>
        <w:br/>
        <w:t xml:space="preserve">15. On April 20, 2012, a written submission of allegations to the Draft Resolution from CAMPEZO CONSTRUCCIÓN, S.A. was received by the CNC.  </w:t>
        <w:br/>
        <w:t>16. On April 23, 2012, the DI submitted its Report and Draft Resolution to the Council.</w:t>
      </w:r>
    </w:p>
    <w:p>
      <w:r>
        <w:rPr>
          <w:b/>
        </w:rPr>
        <w:t>[Pages 4–6]</w:t>
      </w:r>
    </w:p>
    <w:p>
      <w:r>
        <w:t>17. The Council finished deliberating and ruled on the present case in its meeting on April 24, 2013.</w:t>
      </w:r>
    </w:p>
    <w:p>
      <w:r>
        <w:t>18. CAMPEZO CONSTRUCCIÓN, S.A. is the interested party in this case.</w:t>
      </w:r>
    </w:p>
    <w:p>
      <w:r>
        <w:t>PROVEN FACTS</w:t>
      </w:r>
    </w:p>
    <w:p>
      <w:r>
        <w:t>1. THE PARTY</w:t>
      </w:r>
    </w:p>
    <w:p>
      <w:r>
        <w:t>CAMPEZO CONSTRUCCIÓN, S.A. is a construction company 100% owned by GRUPO CAMPEZO OBRAS Y SERVICIOS, S.L., located in Guipúzcoa, which is responsible for the operation of asphalt and concrete plants, as well as the acquisition, operation, and rehabilitation of any type of quarry and the manufacture, sale, and placement of chemical products related to asphalt. Its parent company, GRUPO CAMPEZO OBRAS Y SERVICIOS, S.L., was sanctioned by RCNC on October 19, 2011, case S/0226/10, with a fine of 100,000 euros jointly with its subsidiary CAMPEZO ASFALTOS DE CASTILLA Y LEÓN, S.L. (formerly known as OSCAL OBRAS Y SERVICIOS, S.L., OSCAL), for the participation of the latter in a cartel in relation to the bidding of PROVILSA (key 4.1-BU-29), in a joint venture with CAMPEZO CONSTRUCCIÓN, S.A., a company of the same group. The Resolution was confirmed by SAN on January 31, 2013 (appeal 0000557/2011).</w:t>
      </w:r>
    </w:p>
    <w:p>
      <w:r>
        <w:t>2. NORMATIVE FRAMEWORK</w:t>
      </w:r>
    </w:p>
    <w:p>
      <w:r>
        <w:t>The main legal norm applicable in Spain in the field of public procurement is Law 30/2007, of October 30, on Public Sector Contracts (LCSP).</w:t>
      </w:r>
    </w:p>
    <w:p>
      <w:r>
        <w:t>Of the four award procedures established in the LCSP, the ones commonly used in public tenders for road maintenance in Spain are the open and restricted procedures:</w:t>
        <w:br/>
        <w:t>a. Open procedure (Articles 141 to 145 LCSP). It is characterized by allowing any entrepreneur to submit a proposal and become a bidder for the contract, with no negotiation of the contractual terms permitted.</w:t>
        <w:br/>
        <w:t>b. Restricted procedure (Articles 146 to 152 LCSP). In this procedure, it is required that, before the announcement of the tender, the contracting authority establishes objective solvency criteria, based on which it will select a minimum of five candidates who may submit offers. As in the open procedure, negotiation between bidders and the contracting authority of the contractual terms is not allowed.</w:t>
      </w:r>
    </w:p>
    <w:p>
      <w:r>
        <w:t>In the restricted procedure, prior to the announcement of the tender, the contracting authority must have established the objective solvency criteria, according to which the candidates who will be invited to submit proposals will be chosen. These objective solvency criteria may be economic and financial solvency, and technical solvency. Economic solvency would be demonstrated through appropriate statements from financial entities, annual accounts, or a declaration of the overall turnover. Technical solvency in construction contracts would be accredited through a list of works executed in the last five years, supported by certificates of good execution, declarations from the technicians or technical units available for the execution of the works, the academic and professional qualifications of the entrepreneur and those responsible for the works, indication of the environmental measures to be implemented, declaration of the average annual workforce of the company and the importance of its management personnel over the last three years, and declaration of the machinery, materials, and technical equipment that will be available for the execution of the works.</w:t>
      </w:r>
    </w:p>
    <w:p>
      <w:r>
        <w:t>Finally, a relevant aspect in the awarding of public contracts is the possible existence of abnormal or disproportionate values in the offers received (Article 136 LCSP). When the only objectively assessable criterion to consider for the awarding of the contract is its price, the disproportionate or abnormal nature of the offers (known as "reckless discounts") may be appreciated according to the objective parameters established by regulation, by reference to the set of valid offers that have been submitted. In practice, the limit that is usually established to consider that an economic offer incurs in a "reckless discount" is between 10% and 20% below the average offer of the tender, but this percentage will depend on the contracting authority.</w:t>
      </w:r>
    </w:p>
    <w:p>
      <w:r>
        <w:t>Taking this limit into account, one or more bidders could offer prices higher than those they would have offered under conditions of real competition, distorting the bidding process. This bidding strategy is known as price covering. High cover prices would increase the average price of the tender and cause the cheaper offers to be considered "reckless discounts," thus being eliminated from the bidding process.</w:t>
      </w:r>
    </w:p>
    <w:p>
      <w:r>
        <w:t>The incentive for members of a hypothetical cartel to collude in an open procedure would be lower than in a restricted procedure, due to the possibility that a company not belonging to the cartel could participate in the tender and be awarded the work. However, even in the case that a company outside the cartel submitted a bid in an open tender, the agreement to collude and reduce the discounts to be offered in the tender could have anticompetitive effects. The reason is that the agreement to raise the offers (reduce the discounts) of the cartel members would raise the average offer of all participants in the tender, causing the competitive offers from companies not belonging to the cartel to exceed the limit that determines when a discount is reckless. Therefore, the competitive offers from companies outside the cartel would have a higher probability of being considered reckless and excluded from the tender. In this way, even in open tenders, cartel agreements could produce anticompetitive effects and distort the market.</w:t>
      </w:r>
    </w:p>
    <w:p>
      <w:r>
        <w:t>3. THE MARKET</w:t>
      </w:r>
    </w:p>
    <w:p>
      <w:r>
        <w:t>According to what the Council of the CNC established in its Resolution of October 19, 2011, in case S/0226/10, the relevant product market is framed within the sector of rehabilitation and reinforcement of pavements and platforms, which would encompass the activities of surface rehabilitation and structural rehabilitation of pavements and platforms.</w:t>
      </w:r>
    </w:p>
    <w:p>
      <w:r>
        <w:t>In relation to this market, the aforementioned Resolution of the Council of the CNC considers that the differences in the activities carried out, the profile of the companies that perform them, as well as the classification required by the Public Administration in the different types of tender, lead to the conclusion that the activities of rehabilitation and reinforcement of pavements and platforms are in a differentiated market from the activities related to their construction or conservation services. Regarding the latter, these are not construction contracts but services (payment for a period of time).</w:t>
      </w:r>
    </w:p>
    <w:p>
      <w:r>
        <w:t>The public authorities competent to call and award this type of tenders are the various Public Administrations or autonomous bodies at the national, regional, provincial, or local level with competencies over the maintenance of a specific public road. In turn, all these Public Administrations are governed by the same regulation, the LCSP, described in the previous point.</w:t>
      </w:r>
    </w:p>
    <w:p>
      <w:r>
        <w:t>Additionally, the different providers of rehabilitation and reinforcement services for pavements and platforms participate in local, regional, and national tenders indiscriminately. Therefore, it is considered that the relevant product market for the purposes of this case is that of rehabilitation and reinforcement of pavements and platforms, without differentiating by the calling Public Administration.</w:t>
      </w:r>
    </w:p>
    <w:p>
      <w:r>
        <w:t>In Spain, all tenders are governed by the same LCSP. The companies participating in these tenders are usually companies that operate at the national level. In the case of multinational groups, they usually participate in these tenders through their Spanish subsidiaries.</w:t>
      </w:r>
    </w:p>
    <w:p>
      <w:r>
        <w:t>On the other hand, the fact that asphalt has a limited transport radius from the moment of its manufacture does not prevent companies from operating at the national level, as they can opt for the preparation of asphalt on-site by purchasing aggregates from third parties that have quarries near the work.</w:t>
      </w:r>
    </w:p>
    <w:p>
      <w:r>
        <w:t>Therefore, for the purposes of this case, the geographical dimension of the market for rehabilitation and reinforcement of pavements and platforms encompasses Spain.</w:t>
      </w:r>
    </w:p>
    <w:p>
      <w:r>
        <w:rPr>
          <w:b/>
        </w:rPr>
        <w:t>[Pages 7–9]</w:t>
      </w:r>
    </w:p>
    <w:p>
      <w:r>
        <w:t xml:space="preserve">4. PROVEN FACTS  </w:t>
        <w:br/>
        <w:t xml:space="preserve">CAMPEZO CONSTRUCCIÓN S.A. submitted a bid through a Temporary Union of Companies (UTE) with a company from its own group, CAMPEZO ASFALTOS DE CASTILLA Y LEÓN, S.L. (formerly known as OSCAL OBRAS Y SERVICIOS, S.L.), for the bidding of PROMOCIÓN DE VIVIENDAS, INFRAESTRUCTURAS Y LOGÍSTICA, S.A. (PROVILSA), a public company of the Junta de Castilla y León, called on March 5, 2009, for the conservation and modernization of roads "C-15. BU-561 from Villarcayo (CL-629)-Santelices (BU-526), P.K. 0.000 to 20.200", with key 4.1-BU-29 (folio 177).  </w:t>
        <w:br/>
        <w:t xml:space="preserve">The maximum budget for this bidding was set at 1,930,607.55 euros, with 11 companies invited (three of them forming UTE with another) to submit 8 economic offers. The opening of bids took place on June 25, 2009.  </w:t>
        <w:br/>
        <w:t xml:space="preserve">The 11 bidding companies (three of them in UTE) were: CAMPEZO CONSTRUCCIÓN, S.A. (in UTE with CAMPEZO ASFALTOS DE CASTILLA Y LEÓN, S.L.), with an offer of 1,804,152.76 euros and a discount of 6.55%; TEBYCÓN, S.A. with an offer of 1,805,118.06 euros and a discount of 6.5%; EXCAVACIONES SAIZ, S.A. (in UTE with COMPAÑÍA GENERAL DE HORMIGONES Y ASFALTOS, S.A.) with an offer of 1,775,000 euros and a discount of 8.06%; MISTURAS OBRAS E PROXECTOS, S.A. with an offer of 1,810,909 euros and a discount of 6.2%; CONSTRUCCIÓN INTEGRAL DE FIRMES CPA, S.A. with an offer of 1,773,263.03 euros and a discount of 8.15%; PAVIMENTOS ASFÁLTICOS DE CASTILLA, S.A. with an offer of 1,785,554.65 euros and a discount of 7.51%; ALARIO OBRA CIVIL, S.L. (in UTE with EXTRACO CONSTRUCCIONS E PROXECTOS, S.A.) with an offer of 1,787,742 euros and a discount of 7.4%; and ASFALTOS DE LEÓN, S.A. with an offer of 1,882,342.36 euros and a discount of 2.5%.  </w:t>
        <w:br/>
        <w:t xml:space="preserve">The execution of the work was awarded on July 29, 2009, to the company CONSTRUCCIÓN INTEGRAL DE FIRMES CPA, S.A. with an offer of 1,773,263.03 euros, equivalent to a discount of 8.15.  </w:t>
        <w:br/>
        <w:t xml:space="preserve">Winning Offer  </w:t>
        <w:br/>
        <w:t xml:space="preserve">Budget Discount %  </w:t>
        <w:br/>
        <w:t xml:space="preserve">Name of Procedure carried out by Company  </w:t>
        <w:br/>
        <w:t xml:space="preserve">bidding VAT Name of participating companies each  </w:t>
        <w:br/>
        <w:t xml:space="preserve">the offer management company VAT awarded  </w:t>
        <w:br/>
        <w:t xml:space="preserve">included offer  </w:t>
        <w:br/>
        <w:t xml:space="preserve">included  </w:t>
        <w:br/>
        <w:t xml:space="preserve">13. Asfaltos de León, S.A.  </w:t>
        <w:br/>
        <w:t xml:space="preserve">15. UTE Campezo Construcción, S.A.-Oscal  </w:t>
        <w:br/>
        <w:t xml:space="preserve">1,882,342.36 2.50  </w:t>
        <w:br/>
        <w:t xml:space="preserve">BU-561 Obras y Servicios, S.L.U.  </w:t>
        <w:br/>
        <w:t xml:space="preserve">1,804,152.76 6.55  </w:t>
        <w:br/>
        <w:t xml:space="preserve">Villarcayo 22. Padecasa  </w:t>
        <w:br/>
        <w:t xml:space="preserve">1,785,554.65 7.51  </w:t>
        <w:br/>
        <w:t xml:space="preserve">(CL-629)- 26. UTE Excavaciones Saiz-Asfaltos  </w:t>
        <w:br/>
        <w:t xml:space="preserve">Restricted 1,775,000.00 8.06  </w:t>
        <w:br/>
        <w:t xml:space="preserve">Santelices Gehorsa 37. Const. Integral de  </w:t>
        <w:br/>
        <w:t xml:space="preserve">without variation 1,930,607.55  </w:t>
        <w:br/>
        <w:t xml:space="preserve">(BU-526), 37. Construcción Integral de Firmes CPA, Firmes CPA, S.A.  </w:t>
        <w:br/>
        <w:t xml:space="preserve">1,773,263.03 8.15  </w:t>
        <w:br/>
        <w:t xml:space="preserve">P.K. 0+000 S.A.  </w:t>
        <w:br/>
        <w:t xml:space="preserve">1,810,909.00 6.20  </w:t>
        <w:br/>
        <w:t xml:space="preserve">to 20+200. 39. Misturas, Obras y Proyectos, S.A.  </w:t>
        <w:br/>
        <w:t xml:space="preserve">1,805,118.06 6.50  </w:t>
        <w:br/>
        <w:t xml:space="preserve">Key: 4.1- 42. Tebycon, S.A.U.  </w:t>
        <w:br/>
        <w:t xml:space="preserve">1,787,742.00 7.40  </w:t>
        <w:br/>
        <w:t xml:space="preserve">BU-29 45. UTE Alario Obra Civil, S.L.-Extraco  </w:t>
        <w:br/>
        <w:t xml:space="preserve">Construcciones y Proyectos, S.A.  </w:t>
        <w:br/>
        <w:t xml:space="preserve">Source: Document from PROVILSA in response to the information request from the Directorate of Investigation of file S/0226/10 - (folio 177)  </w:t>
        <w:br/>
        <w:t xml:space="preserve">The winning offer from the company CONSTRUCCIÓN INTEGRAL DE FIRMES CPA, S.A. had been previously agreed upon within the framework of a cartel.  </w:t>
        <w:br/>
        <w:t xml:space="preserve">Specifically, for this bidding, a meeting was held on June 16, 2009, at the Hotel [XXX] in Burgos, as evidenced by the Resolution of the Council of the CNC dated October 19, 2011, in file S/0226/10 (folio 24).  </w:t>
        <w:br/>
        <w:t xml:space="preserve">As noted in that Resolution, the existence of that meeting has been acknowledged by the companies EXCAVACIONES SAIZ, S.A. and COMPAÑÍA GENERAL DE HORMIGONES, S.A. (folios 71 and 91). Furthermore, the existence of the meeting and the specific agreement for the distribution of that bidding has been substantiated by the following means:  </w:t>
        <w:br/>
        <w:t xml:space="preserve">a. folio 219, handwritten documentation provided by the complainant of file S/0226/10;  </w:t>
        <w:br/>
        <w:t xml:space="preserve">b. folio 220, Excel file found during the inspection of the headquarters of EXCAVACIONES SAIZ, S.A. conducted on October 15, 2009, titled "REP. SUBASTAS RESTRINGIDAS.xlsx". It includes the data from the bidding of PROVILSA, 4.1-BU-29.BU-561. Additionally, this file reflects the operation of the cartel. This document includes:  </w:t>
        <w:br/>
        <w:t xml:space="preserve">i. the budget of the bidding;  </w:t>
        <w:br/>
        <w:t xml:space="preserve">ii. the discounts offered by each of the companies corresponding to the discounts they would have made had they not reached an agreement;  </w:t>
        <w:br/>
        <w:t xml:space="preserve">iii. the agreed discount of 8.15%, which will be the discount offered by the company that was awarded the bidding, CONSTRUCCIÓN INTEGRAL DE FIRMES CPA, S.A. (CPA).  </w:t>
        <w:br/>
        <w:t xml:space="preserve">iv. two dates, January 25 and April 25 (corresponding to the dates of the promissory notes to be issued);  </w:t>
        <w:br/>
        <w:t xml:space="preserve">v. the concept "Difference", which is obtained by multiplying the budget of the bidding by the difference between the discount that the winning CPA would have offered of 28% and the decided discount of 8.15%, divided by 100;  </w:t>
        <w:br/>
        <w:t xml:space="preserve">vi. the concept "Total Discounts (%)", resulting from summing all the competitive discounts of each participating company;  </w:t>
        <w:br/>
        <w:t xml:space="preserve">vii. the concept "Amount per point", resulting from dividing the "Difference" by the "Total Discounts". This gives the amount corresponding to each company for each percentage point of its competitive discount;  </w:t>
        <w:br/>
        <w:t xml:space="preserve">viii. the amounts to be received by each company for participating in the bidding by modifying their discount, resulting from multiplying the "Amount per Point" by the competitive discount of each company. The greater the discount, the greater the payment;  </w:t>
        <w:br/>
        <w:t xml:space="preserve">ix. the sum of the amounts to be received by each company, which coincides with the "Difference";  </w:t>
        <w:br/>
        <w:t xml:space="preserve">x. alongside the dates January 25 and April 25 appear the amounts of 15,925.88 that correspond to half of 31,851.75, the amount that would be received by EXCAVACIONES SAIZ, S.A. for participating in the bidding in UTE with COMPAÑÍA GENERAL DE HORMIGONES Y ASFALTOS.  </w:t>
        <w:br/>
        <w:t xml:space="preserve">DISCOUNT (%) 8.15  </w:t>
        <w:br/>
        <w:t xml:space="preserve">BUDGET: 1,930,607.55 DIFFERENCE 383,225.60  </w:t>
        <w:br/>
        <w:t xml:space="preserve">DISCOUNT (%)  </w:t>
        <w:br/>
        <w:t xml:space="preserve">CPA 28.00 68,603.78  </w:t>
        <w:br/>
        <w:t xml:space="preserve">YEBYCON 21.98 53,853.96  </w:t>
        <w:br/>
        <w:t xml:space="preserve">EXTRACO-ALARIO 18.70 45,817.52  </w:t>
        <w:br/>
        <w:t xml:space="preserve">MISTURAS 18.63 45,646.01  </w:t>
        <w:br/>
        <w:t xml:space="preserve">OSCAL-CAMPEZO 24.16 59,195.26  </w:t>
        <w:br/>
        <w:t xml:space="preserve">SAIZ 13.00 31,851.75  </w:t>
        <w:br/>
        <w:t xml:space="preserve">Asfaltos León (TECONSA) 15.02 36,801.03  </w:t>
        <w:br/>
        <w:t xml:space="preserve">PADECASA 16.92 41,456.28  </w:t>
        <w:br/>
        <w:t xml:space="preserve">TOTAL DISCOUNTS (%) 156.41  </w:t>
        <w:br/>
        <w:t xml:space="preserve">AMOUNT PER POINT 2,450.13 383,225.60  </w:t>
        <w:br/>
        <w:t xml:space="preserve">January 25 15,925.88  </w:t>
        <w:br/>
        <w:t xml:space="preserve">April 25 15,925.88  </w:t>
        <w:br/>
        <w:t xml:space="preserve">31,851.75  </w:t>
        <w:br/>
        <w:t xml:space="preserve">Source: Excel file from Excavaciones Sainz "REP. SUBASTAS RESTRINGIDAS.xlsx" (folio 220)  </w:t>
        <w:br/>
        <w:t xml:space="preserve">c. and folio 222, document collected during the Inspection dated October 15, 2009, from the headquarters of CONSTRUCCIÓN INTEGRAL DE FIRMES CPA, S.A. It contains a handwritten reference to the meeting of June 16, 2009.  </w:t>
        <w:br/>
        <w:t xml:space="preserve">During the aforementioned meeting, each of the companies participating in this bidding would have informed the others of the economic offer, specifically the discount, that they would have prepared to participate in the bidding, reaching the conclusion that the company awarded this work, under competitive conditions, would have been CONSTRUCCIÓN INTEGRAL DE FIRMES CPA, S.A., with a discount of 28%.  </w:t>
        <w:br/>
        <w:t xml:space="preserve">Knowing the competitive winner of the bidding, the participating companies would have agreed that this company (CONSTRUCCIÓN INTEGRAL DE FIRMES CPA, S.A.) would continue to be awarded the bidding, but offering a discount of 8.15%, while the other ten companies (three of them in UTE) would offer lower discounts.  </w:t>
        <w:br/>
        <w:t>Once the winning discount (8.15%) was set, the difference between the initial winning budget and the new budget would be calculated, obtaining the amount to be distributed and the portion corresponding to each of the participants. The total amount to be distributed among the eleven companies participating in this bidding (six of them in three UTEs), belonging to the cartel, for modifying their economic offers would be 383,225.60€. This is substantiated in the Excel file of</w:t>
      </w:r>
    </w:p>
    <w:p>
      <w:r>
        <w:rPr>
          <w:b/>
        </w:rPr>
        <w:t>[Pages 10–12]</w:t>
      </w:r>
    </w:p>
    <w:p>
      <w:r>
        <w:t xml:space="preserve">EXCAVACIONES SAIZ, S.A. referred to as "REP. SUBASTAS RESTRINGIDAS.xlsx," mentioned previously. The method to ensure the payment of the agreed amounts was the issuance by the future awarded company (in this case, CONSTRUCCIÓN INTEGRAL DE FIRMES CPA, S.A.) of promissory notes for the amount corresponding to each company. There is reference to the aforementioned promissory notes in the Excel file of EXCAVACIONES SAIZ, S.A. titled "REP. SUBASTAS RESTRINGIDAS.xlsx," cited earlier, as well as found in the inspection carried out on October 15, 2009, at the headquarters of CONSTRUCCIÓN INTEGRAL DE FIRMES CPA, "PREV. JEFE. C. ELEC.xls" (folio 222). In this last Excel file, the value of the promissory notes related to the bidding of PROVILSA with a maturity date of January 2010 appears. The total of "the maturities of PROVILSA" for January 2010 included in this file, 157,310.93 euros, coincides with 50% of the amount to be distributed among the companies participating in the bidding 4.1-BU-29 of PROVILSA recorded in the Excel file of EXCAVACIONES SAIZ, S.A. "REP. SUBASTAS RESTRINGIDAS.xls" of 383,225.60 euros reduced by the amount corresponding to CONSTRUCCIÓN INTEGRAL DE FIRMES CPA, S.A. for participating in the cartel and also modifying its offer, 68,603.78 euros.  </w:t>
        <w:br/>
        <w:t xml:space="preserve">CPA 2009 2010  </w:t>
        <w:br/>
        <w:t xml:space="preserve">AUGUST SEPTEMBER OCTOBER NOVEMBER DECEMBER JANUARY  </w:t>
        <w:br/>
        <w:t xml:space="preserve">VAT 0.00 0.00 75,000.00 100,000.00 100,000.00 100,000.00  </w:t>
        <w:br/>
        <w:t xml:space="preserve">IRPF 0.00 50,000.00 25,000.00 25,000.00 25,000.00 25,000.00  </w:t>
        <w:br/>
        <w:t xml:space="preserve">PROMISSORY NOTES 118,615.04 487,465.47 317,413.51 104,227.38 181,344.63 348,744.18  </w:t>
        <w:br/>
        <w:t xml:space="preserve">PAYROLL 215,014.69 135,000.00 145,000.00 145,000.00 145,000.00 145,000.00  </w:t>
        <w:br/>
        <w:t xml:space="preserve">SOCIAL SECURITY 54,170.00 55,000.00 60,000.00 60,000.00 60,000.00 60,000.00  </w:t>
        <w:br/>
        <w:t xml:space="preserve">TOTAL PAYMENTS 532,905.02 883,787.01 768,302.67 565,616.54 727,733.79 770,133.34  </w:t>
        <w:br/>
        <w:t xml:space="preserve">BANK BALANCE 635,000.00  </w:t>
        <w:br/>
        <w:t xml:space="preserve">DIFFERENCE 102,094.98 -883,787.01 -768,302.67 -565,616.54 -727,733.79 -770,133.34  </w:t>
        <w:br/>
        <w:t xml:space="preserve">THE LAST PROMISSORY NOTES ISSUED ARE THOSE DELIVERED AGAINST INVOICES UNTIL JUNE 30, 2009  </w:t>
        <w:br/>
        <w:t xml:space="preserve">IN JANUARY, THE FOLLOWING FROM PROVILSA ARE INCLUDED:  </w:t>
        <w:br/>
        <w:t xml:space="preserve">EXCAV. SAIZ 15,925.88  </w:t>
        <w:br/>
        <w:t xml:space="preserve">TEBYCON 26,926.99  </w:t>
        <w:br/>
        <w:t xml:space="preserve">EXTRACO 11,454.38  </w:t>
        <w:br/>
        <w:t xml:space="preserve">ALARIO 11,454.38  </w:t>
        <w:br/>
        <w:t xml:space="preserve">MISTURAS 22,823.01  </w:t>
        <w:br/>
        <w:t xml:space="preserve">ASF. LEÓN 18,400.52  </w:t>
        <w:br/>
        <w:t xml:space="preserve">CAMPEZO 29,597.63  </w:t>
        <w:br/>
        <w:t xml:space="preserve">PAV ASF CASTLLA 20,728.14  </w:t>
        <w:br/>
        <w:t xml:space="preserve">157,310.93  </w:t>
        <w:br/>
        <w:t xml:space="preserve">Source: Excel file of CPA "PREV.JEFE.C.ELEC.xls" (folio 222)  </w:t>
        <w:br/>
        <w:t xml:space="preserve">There is also a photocopy of the two promissory notes with maturities of January 25, 2010, and April 25, 2010, issued by CONSTRUCCIÓN INTEGRAL DE FIRMES CPA, S.A. to CAMPEZO CONSTRUCCIÓN, S.A. (folio 218). Each of these promissory notes has a value of 29,597.63 euros, a value that coincides with half of the amount corresponding to CAMPEZO ASFALTOS DE CASTILLA Y LEÓN, S.L. (formerly OSCAL OBRAS Y SERVICIOS, S.L.) and CAMPEZO CONSTRUCCIÓN, S.A. for their participation through a joint venture in the bidding of PROVILSA, according to what appears in the Excel file of EXCAVACIONES SAIZ, S.A. "REP.SUBASTAS RESTRINGIDAS.xls." This amount also appears in the Excel file of CONSTRUCCIÓN INTEGRAL DE FIRMES CPA, S.A. titled "PREV.JEFE.C.ELEC.xls."  </w:t>
        <w:br/>
        <w:t xml:space="preserve">In summary, the public bidding 4.1-BU-29 (BURGOS) "C-15. BU-561 from Villarcayo (CL-629) to Santelices (BU-526), P.K. 0.000 to 20.200," with a maximum budget of 1,930,607.55 euros, had the modification of the economic offers by the cartel not been agreed upon, would have been awarded to CONSTRUCCIÓN INTEGRAL DE FIRMES CPA, S.A. with a discount of 28% and a budget of 1,390,037.44 euros, whereas as a result of the collusion agreement, the winning company continued to be CONSTRUCCIÓN INTEGRAL DE FIRMES CPA, S.A., but with a discount of 8.15% and a budget of 1,773,263.03 euros, the difference between both offers being 383,225.60 euros. This amount was distributed among the eight companies participating in this bidding (eleven considering the three joint ventures), including CAMPEZO CONSTRUCCIÓN, S.A. and CAMPEZO ASFALTOS DE CASTILLA Y LEÓN, S.L. (formerly OSCAL OBRAS Y SERVICIOS, S.L.).  </w:t>
        <w:br/>
        <w:t xml:space="preserve">LEGAL GROUNDS  </w:t>
        <w:br/>
        <w:t xml:space="preserve">FIRST. The Proposal of the DI.  </w:t>
        <w:br/>
        <w:t xml:space="preserve">The Directorate of Investigation, in its Report and Proposal for Resolution (IPR) submitted to the Council, concludes, in view of the established facts, that CAMPEZO CONSTRUCCIÓN, S.A. participated in the cartel sanctioned in the Resolution that concluded file S/0226/10. Specifically, it participated in the modification of the economic offers to be submitted in the public bidding "4.1-BU-29" of PROVILSA. Therefore, the DI considers it responsible for an infringement of Article 1 of the LDC consisting of secretly agreeing on the winner and modifying the economic offers to be submitted in public tenders for the conservation, improvement, renewal, and rehabilitation of road surfaces and platforms.  </w:t>
        <w:br/>
        <w:t xml:space="preserve">The Directorate of Investigation argues that the existence of an agreement to secretly decide the winner and modify the offers upwards to be made in the public bidding for the conservation, improvement, renewal, and rehabilitation of surfaces and platforms convened by PROVILSA, a public company of the Junta de Castilla y León responsible for managing the areas of housing, logistics, and infrastructure of that Autonomous Community, is established. This anticompetitive conduct occurs within the framework of a restrictive practice of global competition, analyzed in file S/0226/10, in which various companies participate to a greater or lesser extent, and whose effects exceed the territory of a single Autonomous Community or that of a single convening Administration. It also considers it established that CAMPEZO CONSTRUCCIÓN, S.A. participated in said agreement which aimed to restrict competition and distort the market by preventing public works bidding procedures from achieving their objective of awarding the work to the most efficient company at the lowest cost to the taxpayer.  </w:t>
        <w:br/>
        <w:t xml:space="preserve">The Directorate of Investigation considers that the effects of the investigated conduct have been significant in the form of higher costs for the convening administration. In this case, the direct effect of the agreement has been an increase in the price to be paid by PROVILSA, which has been distributed among the companies participating in the bidding, amounting to 383,255.60 €.  </w:t>
        <w:br/>
        <w:t xml:space="preserve">Company Discount without  </w:t>
        <w:br/>
        <w:t xml:space="preserve">Bidding Budget Agreed Discount Amount Distributed  </w:t>
        <w:br/>
        <w:t xml:space="preserve">Awardee Agreement  </w:t>
        <w:br/>
        <w:t xml:space="preserve">4.1-BU-29 (BURGOS) CPA 1,930,607.55 € 28% 8.15% 383,225.60 €  </w:t>
        <w:br/>
        <w:t xml:space="preserve">Source: Own elaboration.  </w:t>
        <w:br/>
        <w:t xml:space="preserve">Therefore, in accordance with the provisions of Article 50.4 of Law 15/2007, of July 3, on the Defense of Competition, the Directorate of Investigation proposes to the Council of the National Commission of Competition to declare that the conduct of CAMPEZO CONSTRUCCIÓN "...derived from a direct contact between competitors to reveal the offers to be submitted and modify them for the benefit of the participants in each agreement, which has had the object and effect of restricting competition and distorting the market by preventing public works bidding procedures from achieving their objective of awarding the work to the most efficient company at the lowest cost, harming the taxpayer" is an infringement of Article 1 of Law 15/2007, of July 3, on the Defense of Competition. It requests that the infringement be classified, for the purposes of determining the sanction to be imposed, as a very serious infringement of Article 62.4.a) of the LDC. In particular, in this case, the agreement has distorted the bidding of PROVILSA 4.1-BU-29.  </w:t>
        <w:br/>
        <w:t xml:space="preserve">SECOND.- The Allegations  </w:t>
        <w:br/>
        <w:t>In response to the Proposal for Resolution made by the DI, CAMPEZO CONSTRUCCIÓN S.A. makes a series of allegations that are summarized below.</w:t>
      </w:r>
    </w:p>
    <w:p>
      <w:r>
        <w:rPr>
          <w:b/>
        </w:rPr>
        <w:t>[Pages 13–15]</w:t>
      </w:r>
    </w:p>
    <w:p>
      <w:r>
        <w:t>Two of them refer to preliminary issues to which the Council responds in this Legal Basis. CAMPEZO CONSTRUCCIÓN S.A. insists that CAMPEZO OBRAS Y SERVICIOS, S.L. and CAMPEZO ASFALTOS DE CASTILLA Y LEÓN, S.L. should be excluded from this sanctioning file. The fact is that the procedure has been initiated exclusively against CAMPEZO CONSTRUCCIÓN S.A., the only entity for which the DI has proposed a resolution. Since there are no other proceedings recorded in the file, the resolution now issued can only affect CAMPEZO CONSTRUCCIÓN S.A. This does not prevent such companies from being mentioned in the resolution, as one of them is the parent company of the Campezo Group and the other is the subsidiary of the same business group that participated in a joint venture with CAMPEZO CONSTRUCCIÓN S.A. in the bidding referenced in this file.</w:t>
      </w:r>
    </w:p>
    <w:p>
      <w:r>
        <w:t>The accused alleges that this file infringes the legal principle of "non bis in idem," as the initiation is based on the same facts and conduct for which the company of the same Campezo group, CAMPEZO ASFALTOS DE CASTILLA Y LEÓN, S.L., was sanctioned in file S/0226/10. According to the jurisprudence of the Constitutional Court, the principle of "non bis in idem," which is closely linked to the legality and typification of the infringements set forth in Article 25 of the Constitution, prohibits the duplication of criminal and administrative sanctions or two administrative sanctions for the same facts against the same individual; that is, under the application of this principle, it is prohibited to impose multiple principal sanctions in the presence of identity of subjects, facts, or grounds, object, cause, and punitive action (among others, STC 1/81, 195/85, 23/86, 177/1999, 91/2009).</w:t>
      </w:r>
    </w:p>
    <w:p>
      <w:r>
        <w:t>In this regard, the Supreme Court ruled in its Judgment of March 8, 2012, Travel Agencies: "the constitutional principle of non bis in idem, which prevents, as stated by the Constitutional Court in judgment 91/2009, of July 21, SIC (RTC 2009, 91), from a material perspective, the same natural or legal person being sanctioned twice on the same grounds, and, from a formal or procedural perspective, the duplication of sanctioning procedures in which the triple identity of subject, fact, and grounds occurs."</w:t>
      </w:r>
    </w:p>
    <w:p>
      <w:r>
        <w:t>According to the cited jurisprudence, this general principle of law would prevent the CNC from sanctioning again if there is identity of subjects, facts, and legal grounds between this sanctioning file and file S/0226/10, Road Bids. The Council considers that, in this case, this triple identity does not occur, particularly because there is no identity in the subjects, that is, in that file CAMPEZO CONSTRUCCIÓN S.A. was not sanctioned. In the sanctioning file S/0226/10, CAMPEZO ASFALTOS DE CASTILLA Y LEÓN S.L. and its parent company, Grupo CAMPEZO OBRAS Y SERVICIOS S.L., were charged, and the former was sanctioned, declaring it jointly responsible for the payment of the fine to the latter. Evidence of this is that to determine the amount of the fine, only the turnover of CAMPEZO ASFALTOS DE CASTILLA Y LEÓN S.L. in the market affected by the infringement was taken into account. Another piece of evidence is that, as stated in the Resolution of this Council dated October 19, 2011, file S/0226/10, the Campezo Group then argued in response to the DI's Draft Resolution that it was CAMPEZO CONSTRUCCIÓN S.A., which was not charged in that file, the company that actually participated in the joint venture with CAMPEZO ASFALTOS DE CASTILLA Y LEÓN S.L. and not its parent company (folio 110).</w:t>
      </w:r>
    </w:p>
    <w:p>
      <w:r>
        <w:t>Several allegations refer to the facts established in this file and will be addressed in the following Legal Basis, in which the Council proceeds to qualify the conduct charged by the DI and the responsibility of CAMPEZO CONSTRUCCIÓN S.A. therein. In them, the company asserts that it did not participate in the acts imputed to it in the file. It alleges that the powers of the representative of CAMPEZO CONSTRUCCIÓN S.A. were revoked by public deed granted on April 24, 2009, and registered in the Commercial Registry on May 13, 2009, so that said representative could not submit a joint offer in a joint venture with the company of the same Group, CAMPEZO ASFALTOS DE CASTILLA Y LEÓN (formerly OSCAL). It also alleges the non-existence of the promissory notes said to have been issued in its name. CAMPEZO CONSTRUCCIÓN S.A. maintains that the promissory notes were issued, but that Banco Gallego issued them in the name of CPA and for the amounts attributed to it, but blank. It also claims that it has no record of such promissory notes being collected or discounted at Banco Gallego. It considers that they may have been manipulated and recalls in this regard the complaint admitted for processing against the complainant in file S/0226/10 Road Bids. And it concludes by asserting that it did not participate in any concerted offers and, more specifically, in the meeting of June 16, 2009, at the hotel [XXX] in Burgos.</w:t>
      </w:r>
    </w:p>
    <w:p>
      <w:r>
        <w:t>Another group of allegations refers to determining elements for setting the amount of the fine and will be assessed by the Council in the Legal Basis corresponding to the calculation of the sanction. CAMPEZO CONSTRUCCIÓN S.A. believes that there are errors in the delimitation of the relevant market. Regarding the product market, they allege that there are contradictions regarding its definition in the Draft Resolution, and regarding the geographical market, they understand that the imputation consists of the commission of collusive conduct in a public tender called by a public company of the Autonomous Community of Castilla y León and, in their opinion, such conduct would not transcend the scope of that Autonomous Community. Regarding the duration of the conduct, they consider that it lasted two days and not six months. On the volume of business affected by the imputed conduct, they believe that the DI has included sales in different markets, whether by object, by type of work, or by type of contract. To this end, they attach a series of annexes that they request to be incorporated as documentary evidence in the file.</w:t>
      </w:r>
    </w:p>
    <w:p>
      <w:r>
        <w:t>Finally, they request the following evidence: that a request be made to the company CONSTRUCCIÓN INTEGRAL DE FIRMES CPA, S.A. to issue certification on whether the originals of the promissory notes were issued by CONSTRUCCIÓN INTEGRAL DE FIRMES CPA, S.A. If they were issued blank. When and by whom the name of CAMPEZO CONSTRUCCIÓN, S.A. was incorporated into them. To whom they were delivered, if applicable, and the receipt document that was signed. And whether they were collected at maturity or at another time, by whom and charged to which bank.</w:t>
      </w:r>
    </w:p>
    <w:p>
      <w:r>
        <w:t>THIRD.- The qualification of the conduct and the responsibility of the accused. In this Resolution, the Council of the CNC must pronounce on the proposal that the Directorate of Investigation has submitted to it in application of Article 50.4 of the current Law 15/2007 of July 3, on the Defense of Competition, taking into account the allegations of the accused company and the documentation that accompanies them. The Council shares the arguments and conclusions of the Directorate of Investigation in this file. The elements of proof are solid and the facts are fully corroborated. The fact that they come from diverse sources allows for the verification of their truthfulness and grants them evidentiary value. Regarding the meeting held on June 16, 2009, in Burgos at Hotel [XXX], documentation has been found in three different places (the one provided by the complainant in file S/0226/10 and the one found during inspections carried out at EXCAVACIONES SAIZ and CPA). These documents consistently allow us to deduce how the mechanism of reassignment of discounts and allocation of compensations among companies operated. These are also corroborated by photocopies of promissory notes that have been found issued by CPA.</w:t>
      </w:r>
    </w:p>
    <w:p>
      <w:r>
        <w:t>In short, in view of the elements of proof contained in the file and the allegations presented, this Council considers it proven that in the bidding of PROVILSA 4.1-BU-29 a coordination mechanism has been developed whereby companies agree on the offers and the winner thereof, in which CAMPEZO CONSTRUCCIÓN S.A. has participated. This anticompetitive conduct is part of a restrictive practice of competition at the national level, evidenced in 14 tenders and sanctioned in the Resolution of this Council dated October 19, 2010, file S/0226/10, (folios 2 to 130), in which several companies participate. Regarding the evidentiary value of the established facts, the National Court ruled in its Judgment of January 24, 2013 (appeal no. 695/2011), in which it judged the conduct of another of the companies participating in the same agreement: "The starting point for assessing the conduct of the plaintiff is that it has submitted to a public tender in a joint venture with another company, with the discount to be formulated being one of the most important elements in the tender, and having...</w:t>
      </w:r>
    </w:p>
    <w:p>
      <w:r>
        <w:rPr>
          <w:b/>
        </w:rPr>
        <w:t>[Pages 16–18]</w:t>
      </w:r>
    </w:p>
    <w:p>
      <w:r>
        <w:t>the conduct of another of the companies participating in the same agreement: "The starting point for assessing the conduct of the plaintiff is that it has submitted a public tender in a joint venture with another company, with the discount to be formulated being one of the most important elements in the tender, and having established that EXTRACO participated in the contentious tender (4.1-BU-29) in conduct contrary to Article 1 of the LDC, with the name of the appellant appearing alongside that of EXTRACO in the documents produced following the meeting of June 16, 2009 (folios 7 and 1106). If we add to this that its name appears alone in the Excel sheet found during the inspection at the headquarters of CPA, the winner of the tender 4.1-BU-29, the Chamber considers that the Administration has established a body of evidence that proves not only its participation in the infringement but also the concurrence of the subjective element of the infringement, being responsible at least on the grounds of negligence.</w:t>
      </w:r>
    </w:p>
    <w:p>
      <w:r>
        <w:t>On the other hand, and contrary to what the plaintiff also claims, the existence of a collusive agreement in the PROVILSA tender has been established: throughout the file, the conduct was evidenced by the documentation provided by the complainant, the documentation found in the records of company headquarters, consistent with the previous one, the documents and Excel files located in different places that maintain total coherence and relation to each other. (…) The mere existence of the promissory note, indeed, would not have proven the participation of the plaintiff in the cartel, but alongside it, there are other indications that, when added together, allow us to conclude its responsibility for the contentious infringement.”</w:t>
      </w:r>
    </w:p>
    <w:p>
      <w:r>
        <w:t>For all these reasons, the Council considers that it is established that the collusive mechanism described in the Proven Facts and in the FIRST Legal Basis is restrictive of competition by its object and by its effects, and therefore must be considered prohibited in accordance with Article 1 of the LDC.</w:t>
      </w:r>
    </w:p>
    <w:p>
      <w:r>
        <w:t>Having established that the conduct is typical and unlawful, it is necessary, in accordance with the doctrine of the Constitutional Court and the Supreme Court, that it be culpable, resulting from an action or omission attributable to its author due to malice and imprudence, negligence, or inexcusable ignorance. In this sense, Article 63.1 of the LDC establishes that sanctions may be imposed on those who, deliberately or through negligence, infringe the provisions of said law. Therefore, the sanction can only be imposed on the true responsible party who must be duly identified.</w:t>
      </w:r>
    </w:p>
    <w:p>
      <w:r>
        <w:t>In the case of the tender being investigated in this file, there is sufficient evidence that CAMPEZO CONSTRUCCIÓN S.A. participated in it and was part of the collusive agreement. CAMPEZO CONSTRUCCIÓN S.A. in its allegations denies that it participated in the tender 4.1-BU-29, of PROVILSA, and in the meeting held at the hotel [XXX] in Burgos on June 16, 2009. It also denies that there were promissory notes issued in its name.</w:t>
      </w:r>
    </w:p>
    <w:p>
      <w:r>
        <w:t>As this Council stated in its Resolution of October 19, 2011, the arguments to defend that it did not participate in the tender are at least shocking. CAMPEZO CONSTRUCCIÓN S.A. alleges that an employee of theirs, supposedly without powers, and therefore does not represent them, presented himself at a competition signing in the name of the company, surpassing the administrative procedures, including the verification of powers by the State Attorney's Office, behind their backs. All this without the company reacting when it received notifications or saw its name published in a competition to which it had been invited. It is at least strange that a person without powers prepares and submits a bid to an administrative auction in the name of two companies belonging to the same business group without anyone from the group noticing.</w:t>
      </w:r>
    </w:p>
    <w:p>
      <w:r>
        <w:t>Therefore, if lacking representation power, there is no doubt that CAMPEZO CONSTRUCCIÓN S.A. consented to and validated through its subsequent actions the conduct of its employee.</w:t>
      </w:r>
    </w:p>
    <w:p>
      <w:r>
        <w:t>Regarding CAMPEZO CONSTRUCCIÓN S.A.'s participation in the meeting of June 16, 2009, and, more importantly, in the agreement made there, the Council considers that the argument that the person who attended the meeting on its behalf could never have represented the accused for not having been empowered or a director of any of the companies in the group is not admissible. CAMPEZO CONSTRUCCIÓN S.A. has acknowledged that the attendee at the meeting was an employee of the company CAMPEZO ASFALTOS DE CASTILLA Y LEÓN, S.L., which belongs to the same business group, at the time of the meeting and the resolution of the tender. The fact that an agreement is adopted without the proper empowerment does not mean that it does not exist and that it does not have a restrictive object and effect on competition. Otherwise, companies would have a free pass to adopt restrictive agreements using insufficiently empowered employees for their implementation.</w:t>
      </w:r>
    </w:p>
    <w:p>
      <w:r>
        <w:t>Regarding the existence of the promissory notes, as this Council reasoned in the aforementioned Resolution, the fact that they were issued blank does not detract from the validity of the evidence provided by the complainant: in the photocopies of the promissory notes, the name of CAMPEZO is handwritten.</w:t>
      </w:r>
    </w:p>
    <w:p>
      <w:r>
        <w:t>On the other hand, this allegation implicitly implies an acknowledgment by the party that the promissory notes concerning the collusive agreement were issued. The other parties in the agreement, specifically CPA, also acted in the belief that CAMPEZO CONSTRUCCIÓN S.A. was part of it. The payment agreed upon by CPA was made within the framework of the collusive agreement described in the Proven Facts of this Resolution, all without prejudice to the lawsuits that may exist between CAMPEZO CONSTRUCCIÓN S.A. and its attorney (or former attorney). Furthermore, the fact that there is no record that these payments were discounted at Banco Gallego does not imply that they were not made at another entity.</w:t>
      </w:r>
    </w:p>
    <w:p>
      <w:r>
        <w:t>The response to the information request made in file S/0226/10 to Office 2010 of Banco Gallego has been incorporated into the file, as requested in the allegations submitted to the PCH of CAMPEZO CONSTRUCCIÓN, S.A. In this information request, it is asked to report on the collection, discount, or cancellation of these promissory notes. The response from Banco Gallego (folios 309 to 312) was that these promissory notes had been issued blank against a bank account of CONSTRUCCIÓN INTEGRAL DE FIRMES CPA, S.A., but that they had neither been collected, nor discounted, nor canceled at Banco Gallego, being unknown whether these operations have been carried out at another financial entity, because the National Electronic Compensation System (SNCE) is not centralized.</w:t>
      </w:r>
    </w:p>
    <w:p>
      <w:r>
        <w:t>The National Court in Legal Basis 5 of its Judgment of January 31, 2013, addresses the identical allegation made by CAMPEZO ASFALTOS DE CASTILLA Y LEON S.L., the company that submitted to the tender analyzed in this file forming a joint venture with the now accused: “The promissory notes were issued, although according to the evidence presented before the Investigation Directorate, instead of being made in the name of the appellant, Banco Gallego issued them in the name of CPA, but blank, which does not detract from the validity of the evidence provided at the time by the complainant since in the photocopies of the promissory notes the name of CAMPEZO is handwritten.”</w:t>
      </w:r>
    </w:p>
    <w:p>
      <w:r>
        <w:t>At this point, the Council does not consider it necessary to carry out the evidence requested by the company as it would not distort either the facts established in this file or the responsibility of the accused in them. Furthermore, as the DI argues, since CONSTRUCCIÓN INTEGRAL DE FIRMES CPA S.A. is one of the companies sanctioned in file S/0226/10, making the requested requirement would imply forcing it to self-incriminate for the facts for which it was sanctioned in that file.</w:t>
      </w:r>
    </w:p>
    <w:p>
      <w:r>
        <w:t>In light of the above, the Council concludes that CAMPEZO CONSTRUCCIÓN, S.A. is responsible for the infringement due to its participation in the unlawful agreement consisting of secretly agreeing on the winner and modifying the economic offers to be submitted in public tenders for the maintenance, improvement, renewal, and rehabilitation of road pavements and platforms, participating in the modification of the economic offers to be submitted in the public tender "4.1-BU-29" of PROVILSA.</w:t>
      </w:r>
    </w:p>
    <w:p>
      <w:r>
        <w:t>FOURTH - Calculation of the basic amount of the sanction</w:t>
      </w:r>
    </w:p>
    <w:p>
      <w:r>
        <w:t>The conduct investigated in this file constitutes a very serious infringement typified in Article 62.4.a) of the LDC, with CAMPEZO CONSTRUCCIÓN, S.A. being responsible for it. According to Article 63.1.c), very serious infringements may be sanctioned with a fine of up to 10 percent of the total turnover of the infringing company in the fiscal year immediately preceding the imposition of the fine.</w:t>
      </w:r>
    </w:p>
    <w:p>
      <w:r>
        <w:t>Article 64 of the LDC establishes that the amount of the sanctions will be set taking into account, among others, the following criteria: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consequence of the infringement; and g) The aggravating and mitigating circumstances that occur in relation to each of the responsible companies.</w:t>
      </w:r>
    </w:p>
    <w:p>
      <w:r>
        <w:rPr>
          <w:b/>
        </w:rPr>
        <w:t>[Pages 19–21]</w:t>
      </w:r>
    </w:p>
    <w:p>
      <w:r>
        <w:t>According to the Communication on the quantification of sanctions arising from infringements of Articles 1, 2, and 3 of Law 15/2007: “The volume of sales affected by the infringement will be the weighted sum of the sales obtained by the infringer in the product or service and geographical markets where the infringement has produced or is likely to produce effects, during the time that the infringement has taken place…”</w:t>
      </w:r>
    </w:p>
    <w:p>
      <w:r>
        <w:t>There is no contradiction in the file regarding the delimitation of the product market as alleged by CAMPEZO CONSTRUCCIÓN, S.A. The relevant market is constituted by public tenders for the rehabilitation and reinforcement of pavements and platforms (which would encompass the activities of surface rehabilitation and structural rehabilitation of pavements and platforms) called by the state, regional, and local Public Administration throughout the national territory.</w:t>
      </w:r>
    </w:p>
    <w:p>
      <w:r>
        <w:t>Regarding the allegation that the geographical market is limited to the scope of the Autonomous Community of Castilla y León since the collusive conduct affects a public tender called by a public company of that Autonomous Community, the Council considers that such conduct, although referred to a tender, is part of a single and complex infringement that affected the entire national market and was sanctioned in the Resolution that concluded file S/0226/10 (folios 2 to 130). As argued there, any bidding company in this market can participate in tenders called by any level of the Public Administration at any point in the Spanish geography through the appropriate subcontracting of the most costly raw materials to transport (for example, aggregates from the quarries in the area where the tender is called) or by forming a joint venture with operators from the area. For this reason, it agrees with the DI that the market is national.</w:t>
      </w:r>
    </w:p>
    <w:p>
      <w:r>
        <w:t>This is the criterion upheld by the National Court in Legal Basis 4 of its Judgment of January 31, 2013: “Indeed, the sanctioned conduct has already been analyzed in numerous judgments by this same Chamber and Section in numerous appeals filed by many of the companies sanctioned in the same Resolution of the CNC that is the subject of the current challenge. By the way, in those judgments, in most cases, the administrative action carried out by the National Competition Commission has been upheld (including SAN 695/2011 in which we analyzed the participation of another company in the same tender referred to in this appeal 4.1 –BU- 29, that is, in the same scope of the aforementioned Autonomous Community, but that does not mean that the sanctioned conduct ceases to exceed, nor does it now, the autonomous scope. (SAN of January 31, 2013)”</w:t>
      </w:r>
    </w:p>
    <w:p>
      <w:r>
        <w:t>Regarding the duration, CAMPEZO CONSTRUCCIÓN alleges that we are dealing with an infringement that should be attributed a short duration, even of days. It is absurd to consider that the infringement ceases with the submission of the bid or even with the award of the tender when it has been verified that the payments of the compensations continued to operate afterwards. On the other hand, after the award, the contracted work still has to be executed and the impact on the public budget of the distorted discounts has not occurred.</w:t>
      </w:r>
    </w:p>
    <w:p>
      <w:r>
        <w:t>Furthermore, it must be taken into account that the collusion mechanism has had a confirmed effect. It has been established that in the tender referred to in this file, the collusive agreement resulted in an additional cost for the calling Public Administration of €383,225.60 compared to what would have occurred if the discounts had not been altered in favor of the companies. By implying a higher cost of the tender and, consequently, a greater budget burden, it is affecting nothing less than all taxpayers.</w:t>
      </w:r>
    </w:p>
    <w:p>
      <w:r>
        <w:t>When the time comes to set the sanction, the Council uses the same criteria it applied in its Resolution of October 19, 2011, especially since they have been valued by the National Court in its judgment of January 31, 2013 (appeal 0000557/2011), in which it judged a sanction imposed on one of the companies that participated in the tender referred to in this file: “Consequently, it results that in this case, and in relation to the appellant, the CNC has applied the LDC which establishes as possible content of the resolution that concludes a sanctioning procedure the imposition of a fine, duly motivated the imposition of the fine and its amount.” (Legal Basis 6).</w:t>
      </w:r>
    </w:p>
    <w:p>
      <w:r>
        <w:t>Regarding the determination of the volume of business affected by the infringement, in response to the DI's request, CAMPEZO CONSTRUCCIÓN S.A. states that its volume of business in the public tender market for conservation, improvement, reinforcement, renewal, and rehabilitation of pavements and platforms in 2009 was €3,534,508.01.</w:t>
      </w:r>
    </w:p>
    <w:p>
      <w:r>
        <w:t>The DI requested the company to provide a list of all tenders called by any Public Administration in which it had been awarded in 2009, to analyze whether all those considered included in the affected market are reflected in the previous figure. From the analysis of the response, the DI concludes that CAMPEZO CONSTRUCCIÓN S.A. has not included all the tenders that correspond to the object of the affected market.</w:t>
      </w:r>
    </w:p>
    <w:p>
      <w:r>
        <w:t>In its allegations, CAMPEZO explains in detail each of these tenders and concludes that to the €3,534,508.01, four tenders for an amount of €1,489,504.21 should be added, which would yield a total figure of €5,024,012.29, but excludes a tender from Guipúzcoa, because it considers that the geographical market is limited to the CA of Castilla y León.</w:t>
      </w:r>
    </w:p>
    <w:p>
      <w:r>
        <w:t>The Council takes as a reference to calculate the volume of business of the company affected by the infringement in 2009 the figure proposed by the company in its allegations, €5,024,012.29, to which it considers that €323,859.69 corresponding to the tender in Guipúzcoa should be added since, contrary to what the infringer maintains, as argued, the relevant geographical market is national. This results in a figure of €5,347,871.91.</w:t>
      </w:r>
    </w:p>
    <w:p>
      <w:r>
        <w:t>However, in file S/0226/10 Road Tender, the Council agreed, in order to apply the principle of proportionality, that “For the companies that only participated in the tender called and awarded by PROVILSA in 2009, half of the volume of business for that year is taken.” Since CAMPEZO CONSTRUCCIÓN S.A. only participated in the PROVILSA tender, in this file, following the same criterion, half of the previously calculated figure is taken as the volume of business affected by the infringement, that is, €2,673,935.90.</w:t>
      </w:r>
    </w:p>
    <w:p>
      <w:r>
        <w:t>The Council, in the aforementioned sanctioning file, and regarding the type to be applied on the volume of business, established that although the infringement was very serious “it is also necessary to take into account the number of tenders in which each company has participated. Therefore, it is considered appropriate to apply a percentage of 5% to those that have participated in only one of the tenders…”</w:t>
      </w:r>
    </w:p>
    <w:p>
      <w:r>
        <w:t>In coherence with this criterion, considering that CAMPEZO CONSTRUCCIÓN S.A. has only participated in one tender, it corresponds to the sanction of applying a percentage of 5%. Therefore, applying this percentage to half of the volume of business affected by the infringement of the company in 2009, €2,673,935.90, the Council sets the fine at €133,696.</w:t>
      </w:r>
    </w:p>
    <w:p>
      <w:r>
        <w:t>Based on the above, the Council of the National Competition Commission in the composition stated at the beginning, having seen the cited provisions and the others of general application</w:t>
      </w:r>
    </w:p>
    <w:p>
      <w:r>
        <w:t>RESOLVES</w:t>
      </w:r>
    </w:p>
    <w:p>
      <w:r>
        <w:t>FIRST.- To declare that in this file an infringement of Article 1 of the Competition Defense Law has been established, for which CAMPEZO CONSTRUCCIÓN S.A. is responsible, consisting of secretly agreeing on the winner and the modification of the economic offers to be presented in public tenders for the conservation, improvement, renewal, and rehabilitation of pavements and platforms of roads.</w:t>
      </w:r>
    </w:p>
    <w:p>
      <w:r>
        <w:t>SECOND.- To impose on CAMPEZO CONSTRUCCIÓN S.A. a sanctioning fine of one hundred thirty-three thousand six hundred ninety-six euros (€133,696).</w:t>
      </w:r>
    </w:p>
    <w:p>
      <w:r>
        <w:t>THIRD.- To urge the Directorate of Investigation to monitor and ensure the full compliance of this Resolution.</w:t>
      </w:r>
    </w:p>
    <w:p>
      <w:r>
        <w:rPr>
          <w:b/>
        </w:rPr>
        <w:t>[Pages 22–22]</w:t>
      </w:r>
    </w:p>
    <w:p>
      <w:r>
        <w:t>Notify this Resolution to the Directorate of Investigation of the CNC and inform the interested party that no administrative appeal can be filed against it, being able to file a contentious-administrative appeal in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