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https://www.cnmc.es/expedientes/s038611</w:t>
      </w:r>
    </w:p>
    <w:p>
      <w:r>
        <w:t>Pages translated : 27</w:t>
      </w:r>
    </w:p>
    <w:p/>
    <w:p>
      <w:r>
        <w:rPr>
          <w:b/>
        </w:rPr>
        <w:t>[Pages 1–3]</w:t>
      </w:r>
    </w:p>
    <w:p>
      <w:r>
        <w:t xml:space="preserve">RESOLUTION  </w:t>
        <w:br/>
        <w:t xml:space="preserve">(Expte S-386-11, IONMED ESTERILIZACIÓN)  </w:t>
        <w:br/>
        <w:t xml:space="preserve">Council:  </w:t>
        <w:br/>
        <w:t xml:space="preserve">Mr. Joaquín García Bernaldo de Quirós,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Mr. Luis Díez Martín, Councilor  </w:t>
        <w:br/>
        <w:t>In Madrid, on February 18, 2013</w:t>
      </w:r>
    </w:p>
    <w:p>
      <w:r>
        <w:t>The Council of the National Competition Commission (the Council), with the composition expressed and with the Rapporteur being Councilor Ms. María Jesús González López, has issued the following Resolution for Conventional Termination of sanctioning file S/0386/11 initiated by virtue of the complaint filed by MEVION TECHNOLOGY, S.L. against IONMED ESTERILIZACIÓN, S.A.U. for alleged conduct contrary to Law 15/2007, of July 3, on the Defense of Competition (LDC).</w:t>
      </w:r>
    </w:p>
    <w:p>
      <w:r>
        <w:t xml:space="preserve">FACTUAL BACKGROUND  </w:t>
        <w:br/>
        <w:t xml:space="preserve">1. On October 28, 2011, a complaint was received in this Directorate of Investigation from MEVION TECHNOLOGY, S.L. (hereinafter, MEVION), against IONMED ESTERILIZACIÓN, S.A.U. (hereinafter, IONMED), for alleged conduct prohibited by the LDC. In particular, it alleges that (folios 1-310, 315-377, 385-387 and 862-954):  </w:t>
        <w:br/>
        <w:t xml:space="preserve">- IONMED would have abused its dominant position in the national market for industrial sterilization services through ionization by accelerated electrons (also known as beta ionization) and in the market for the transformation of polymeric materials, by attempting to prevent MEVION's entry into said market by sending written communications to the two main investors participating in the capital increase of MEVION, as well as to several entities related to those investors, and to the granting administration of the public aid of which MEVION is a beneficiary. In these communications, biased statements were made about the market prospects in which MEVION intended to enter, as well as about the integrity and qualification of MEVION's management team with the aim of causing the project to fail, hindering competition in the mentioned markets.  </w:t>
        <w:br/>
        <w:t xml:space="preserve">MEVION considers that the falsity of IONMED's statements regarding the growth prospects of the market is evident when compared to the statements contained on IONMED's own website, where it emphasizes the development potential of accelerated electron ionization technology, with the statements of SEPI regarding the sale process of IONMED and with the various international organizations in the sector that highlight the importance that food, medical products, and polymers ionization have acquired in recent times.  </w:t>
        <w:br/>
        <w:t xml:space="preserve">Regarding the integrity and qualification of the management team, MEVION points out that IONMED introduces partial and malicious statements in its communications to the Administration and to investors, referring to previous business projects in the same sector in which the current Director of MEVION has participated.  </w:t>
        <w:br/>
        <w:t xml:space="preserve">- Furthermore, MEVION points out that its sales team is carrying out a very intense effort to attract clients for its new accelerated electron ionization facility and is consequently maintaining contacts with potential clients who have expressed their interest in contracting sterilization services through ionization with MEVION when the Ólvega plant is operational. However, they highlight the impossibility of contracting those services due to having reached an exclusive agreement with IONMED for the provision of sterilization services for a period of no less than five years.  </w:t>
        <w:br/>
        <w:t>- On the other hand, it was reported that the current controlling shareholder of IONMED, the French company IONISOS, S.A.S. (hereinafter IONISOS), would have violated the duty of suspension provided for in Article 8.2 LDC, which prohibits the execution of a concentration as well as the acquisition of IONMED before the relevant administrative authorization has been granted.</w:t>
      </w:r>
    </w:p>
    <w:p>
      <w:r>
        <w:t>2. In order to determine the possible existence of indications of infringement, in accordance with Article 39 of the LDC, the Directorate of Investigation (hereinafter DI) agreed to carry out a reserved inquiry as a preliminary procedure in case the initiation of a sanctioning file was warranted (folios 383-384 and 388-891).</w:t>
      </w:r>
    </w:p>
    <w:p>
      <w:r>
        <w:t>3. On April 13, 2012, the DI agreed, in accordance with Article 49.1 of the LDC, to initiate a sanctioning file against IONMED as there were reasonable indications of the commission of an infringement of Article 1 of the LDC and Article 101 of the Treaty on the Functioning of the European Union (TFEU), consisting of the exclusive provision of ionization services to a significant portion of its clients for periods not less than 5 years, hindering the entry of potential competitors (folios 896 and 897).</w:t>
      </w:r>
    </w:p>
    <w:p>
      <w:r>
        <w:t xml:space="preserve">4. On May 14, 2012, IONMED submitted a document requesting the initiation of the processing of the Conventional Termination of the sanctioning file and provided a proposal of commitments (folios 913-956). The proposal of commitments, according to the description made by the DI in the IPR, is as follows:  </w:t>
        <w:br/>
        <w:t xml:space="preserve">“..IONMED proposed to modify all contracts that include an exclusivity clause for an indefinite period or longer than five years within a period of six weeks from the date of the Agreement to initiate actions aimed at the conventional termination, so that the exclusivity clause would be limited to 2, 3, or 5 years, as established in each current contract, and upon the expiration of the natural duration of the contract, the parties must renegotiate it, including the exclusivity clause.  </w:t>
        <w:br/>
        <w:t xml:space="preserve">Specifically, it proposed to modify the duration clause of the agreements, so that in the case of contracts with a duration of two natural years and annual tacit extension, it would read “The duration of this Agreement shall be 2 natural years.”  </w:t>
        <w:br/>
        <w:t xml:space="preserve">Contracts with exclusivity lasting [3 or 5] natural years with annual tacit extension, after the modification proposed by IONMED, would read: “The duration of this Agreement shall be [3 or 5] natural years.”  </w:t>
        <w:br/>
        <w:t xml:space="preserve">In contracts drafted in English with a duration of 3 years and annual tacit extension, IONMED proposes that it be maintained “This agreement shall become effective upon execution, and shall be in force for a period of 3 years.”  </w:t>
        <w:br/>
        <w:t>Furthermore, IONMED commits, regarding possible new contracts in which it considers it appropriate to include an exclusivity clause, not to include exclusivity clauses lasting more than 5 years and that are not tacitly renewable (folios 917-919 confidential and 922-924).”</w:t>
      </w:r>
    </w:p>
    <w:p>
      <w:r>
        <w:t>5. The Directorate of Investigation, on May 18, 2012, agreed to initiate actions aimed at the Conventional Termination of the sanctioning procedure (folio 960), suspending the maximum resolution period of the file in accordance with Article 37.1 g) of the LDC until the conclusion of the Conventional Termination. The agreement was notified to IONMED and MEVION, also providing the latter with a copy of the non-confidential version of IONMED's proposal of commitments for the purpose of allowing it to present allegations (folios 961-970). In accordance with Article 39.2 of the Competition Defense Regulation (RDC) approved by Royal Decree 261/2008, of February 22, the proposal of commitments was forwarded to the Council of the CNC for acknowledgment on May 31, 2012.</w:t>
      </w:r>
    </w:p>
    <w:p>
      <w:r>
        <w:t>6. On June 18, 2012, MEVION requested that the request for Conventional Termination made by IONMED be dismissed for failing to meet the legal requirement contained in Article 52.1 LDC to offer commitments that</w:t>
      </w:r>
    </w:p>
    <w:p>
      <w:r>
        <w:rPr>
          <w:b/>
        </w:rPr>
        <w:t>[Pages 4–6]</w:t>
      </w:r>
    </w:p>
    <w:p>
      <w:r>
        <w:t>de la capacidad de inversión de cada empresa y de la cantidad de productos que necesiten esterilizar. En general, las empresas más grandes tienden a realizar la esterilización en sus propias instalaciones, mientras que las más pequeñas suelen subcontratar este servicio.</w:t>
      </w:r>
    </w:p>
    <w:p>
      <w:r>
        <w:t>2. Mercado de servicios de esterilización industrial</w:t>
        <w:br/>
        <w:t>El mercado de servicios de esterilización industrial está compuesto por empresas que ofrecen servicios de esterilización a terceros, así como por aquellas que realizan la esterilización de sus propios productos. Este mercado se caracteriza por la existencia de diferentes tecnologías de esterilización, como las mencionadas anteriormente, y por la competencia entre las empresas que operan en él.</w:t>
      </w:r>
    </w:p>
    <w:p>
      <w:r>
        <w:t>El análisis del mercado revela que la demanda de servicios de esterilización industrial ha ido en aumento en los últimos años, impulsada por la creciente necesidad de garantizar la seguridad y la calidad de los productos, especialmente en los sectores de la salud y la alimentación. Sin embargo, también se ha observado que la oferta de servicios de esterilización está limitada por la capacidad de las empresas para invertir en tecnología y cumplir con las normativas de calidad y seguridad.</w:t>
      </w:r>
    </w:p>
    <w:p>
      <w:r>
        <w:t>3. Conclusiones</w:t>
        <w:br/>
        <w:t>A la luz de lo expuesto, se concluye que el mercado de servicios de esterilización industrial es un sector en crecimiento, pero que enfrenta desafíos significativos en términos de inversión y cumplimiento normativo. Las empresas que operan en este mercado deben adaptarse a las exigencias del mismo y buscar formas de mejorar su competitividad, ya sea a través de la innovación tecnológica o mediante la colaboración con otras empresas del sector.</w:t>
      </w:r>
    </w:p>
    <w:p>
      <w:r>
        <w:rPr>
          <w:b/>
        </w:rPr>
        <w:t>[Pages 7–9]</w:t>
      </w:r>
    </w:p>
    <w:p>
      <w:r>
        <w:t>sterilization, MEVION identifies the following competitors in the Spanish market (folios 1061 and 1062):</w:t>
      </w:r>
    </w:p>
    <w:p>
      <w:r>
        <w:t>- Sterilization, S.L.: sterilization service using ETO, located in Montmeló (Barcelona).</w:t>
        <w:br/>
        <w:t>- Sterilization and Sale, S.L.: sterilization service using ETO, located in Yuncos (Toledo).</w:t>
        <w:br/>
        <w:t>- Aragogamma, S.A.: sterilization service by gamma ionization, located in Les Franqueses del Vallès (Barcelona).</w:t>
        <w:br/>
        <w:t>- Isotron France, S.A.: sterilization service using gamma ionization. Plant authorized by the Spanish Ministry of Health for the treatment of sanitary products, located in Marseille (France).</w:t>
        <w:br/>
        <w:t>- Integral Sterilization Service, S.L.: sterilization service using ETO, located in Olías del Rey (Toledo).</w:t>
      </w:r>
    </w:p>
    <w:p>
      <w:r>
        <w:t>In addition to the aforementioned group of competitors, IONMED adds manufacturers of sanitary products that have their own sterilization means and offer their surplus capacity to third parties, the main ones being:</w:t>
      </w:r>
    </w:p>
    <w:p>
      <w:r>
        <w:t>- SENDAL, production plant of sanitary products with 2 ETO chambers, located in Almaraz (Cáceres).</w:t>
        <w:br/>
        <w:t>- Bastos Viegas, S.A., production plant of sanitary products with an ETO chamber, located in Guilhufe, Peñafiel (Portugal).</w:t>
        <w:br/>
        <w:t>- INTRAVEN, production plant of sanitary products with 1 ETO chamber, located in Ajalvir (Madrid).</w:t>
      </w:r>
    </w:p>
    <w:p>
      <w:r>
        <w:t>On the other hand, in the report submitted by the complainant, MEVION, regarding the irradiation of industrial products in Spain, it is indicated that ionizing radiation plants have an average influence radius of about 500 km, so the plants using ionizing radiation technology located in southern France would only be an alternative for clients located in Catalonia (folio 1061 and 1062). Additionally, regarding other companies that operate providing sterilization services, MEVION identifies the following competitors in the Spanish market (folios 1061 and 1062):</w:t>
      </w:r>
    </w:p>
    <w:p>
      <w:r>
        <w:rPr>
          <w:b/>
        </w:rPr>
        <w:t>[Pages 10–12]</w:t>
      </w:r>
    </w:p>
    <w:p>
      <w:r>
        <w:t>industrial sterilization in Spain, MEVION mentions, in addition to those already indicated by IONMED (Aragogamma, S.A. and Esterilización y Venta, S.L.), Suphatec, S.L., located in Montmeló (Barcelona) (folios 359 and 360).</w:t>
      </w:r>
    </w:p>
    <w:p>
      <w:r>
        <w:t>IONMED states that according to its estimates, between 60-65% of the demand for industrial sterilization in Spain is concentrated in the Autonomous Community of Catalonia (folio 1138).</w:t>
      </w:r>
    </w:p>
    <w:p>
      <w:r>
        <w:t>2. Polymer Transformation Sector</w:t>
      </w:r>
    </w:p>
    <w:p>
      <w:r>
        <w:t>IONMED claims that there are clients in Spain who send their products (for example: cables, pipes, and polyethylene sheets) to companies located in other European countries, such as Germany and Switzerland. Therefore, it considers that polymer transformation would have a European dimension (folio 857).</w:t>
      </w:r>
    </w:p>
    <w:p>
      <w:r>
        <w:t>On its part, the report provided by MEVION indicates that the geographical scope of polymer transformation would be national (folio 359). However, it highlights in its report that the current irradiation facilities in Spain (IONMED and Aragogamma, S.A.) are designed and built in such a way that they can offer polymer transformation services in a very limited manner (folio 1060).</w:t>
      </w:r>
    </w:p>
    <w:p>
      <w:r>
        <w:t>D) PROVEN FACTS</w:t>
      </w:r>
    </w:p>
    <w:p>
      <w:r>
        <w:t>1. The current project of MEVION dates back to the early months of 2010, when the contributions from the partners and the public aid obtained by the company under a state reindustrialization program in the province of Soria allowed MEVION to launch its project. However, the initial project required additional financing that had to be obtained necessarily in the first months of 2011 due to the limited temporal validity of the public aid program of which MEVION is a beneficiary, which required the execution of the subsidized ionization facility project within one year from the granting of the aid.</w:t>
      </w:r>
    </w:p>
    <w:p>
      <w:r>
        <w:t>The MEVION project managed to attract a series of investors, both private and institutional, who participated in a capital increase agreed upon on April 7, 2011, with the two main investors being: the regional venture capital fund, Fondo Tecnológico Seguranza, F.C.R. (hereinafter SEGURANZA), managed by CLAVE MAYOR, S.A. (hereinafter, "CLAVE MAYOR"), and the regional investment company SORIA FUTURO, S.A. (hereinafter, "SORIA FUTURO") (folios 272-310, 318, 321, and 322).</w:t>
      </w:r>
    </w:p>
    <w:p>
      <w:r>
        <w:t>2. On April 13, 2011, IONMED sent a request to the Ministry of Economy and Finance for "review of the granting of subsidies granted to the company MEVION, S.L." (folios 67-70 and 324).</w:t>
      </w:r>
    </w:p>
    <w:p>
      <w:r>
        <w:t>On May 31, 2011, IONMED sent letters attaching the request submitted to the Ministry of Economy and Finance to the two main investors participating in the capital increase, SEGURANZA and SORIA FUTURO, as well as to several entities related to them (folios 71-77 and 325).</w:t>
      </w:r>
    </w:p>
    <w:p>
      <w:r>
        <w:t>Both the communications to the granting Administration of public aid and to the two main investors participating in the capital increase contain two types of statements: on one hand, IONMED presents the poor growth prospects of the market, and on the other hand, it questions the integrity and qualification of the management team of the MEVION project (folios 67-77 and 326).</w:t>
      </w:r>
    </w:p>
    <w:p>
      <w:r>
        <w:t>According to MEVION, the aforementioned communications from IONMED caused a situation of uncertainty and a perception of threat among the investors. However, the project was able to continue thanks, according to MEVION's statements, to the actions of the management team and to the fact that by the time the investors received the communication from IONMED, the disbursement of the contributions from the various investors in the context of the capital increase had already been made (folio 386).</w:t>
      </w:r>
    </w:p>
    <w:p>
      <w:r>
        <w:t>On its part, the Ministry of Economy and Finance responded in May 2011 to IONMED's letter informing it that, regarding the subsidy of regional incentives to the company MEVION, S.L., as IONMED knew, having been the holder of such aid, this type of subsidy is granted to investment projects and is conditional and only paid when compliance with each and every one of the conditions set forth in the granting is demonstrated, which means that in some cases the projects are executed in accordance with the established terms and receive the subsidy, and in other cases, they are not executed or the imposed conditions are not met and the right to receive the subsidy is not materialized (Folio 70).</w:t>
      </w:r>
    </w:p>
    <w:p>
      <w:r>
        <w:t>3. In 2011, IONMED provided its services to […] clients. It has signed contracts with exclusivity clauses (of 2, 3, and 5 years, all including an annual tacit renewal that also applies to the exclusivity clause) with a total of 17 clients (one from 2010, twelve from 2011, four from 2012), whose billing corresponds approximately, according to the information provided by IONMED, to 40% of its total billing.</w:t>
      </w:r>
    </w:p>
    <w:p>
      <w:r>
        <w:t>The duration clause of the agreements in some of the contracts with exclusivity reads: “The duration of this Agreement shall be 2 calendar years. Notwithstanding this, it shall be automatically extended for successive periods of one year, unless either party notifies the other in writing by telegram or fax of its intention to terminate the contract at least two months in advance." In other contracts with exclusivity, the duration clause reads: "The duration of this Agreement shall be [3 or 5] calendar years, extendable thereafter for annual periods by agreement of both parties. To this effect, it shall be understood to be extended if neither party notifies the other of its intention to terminate it at least 6 months prior to the expiration date."</w:t>
      </w:r>
    </w:p>
    <w:p>
      <w:r>
        <w:t>And the remaining contracts with exclusivity are drafted in English, and in them the duration clause reads: "This agreement shall become effective upon execution, and shall be in force for a period of 3 years and extended for annual periods unless denounced in writing by either party. To this effect, the agreement to extend without either party notifying the other of their intention to do so with less than 6 months prior to the contract expiry date" (folios 518, 518 confidential, 619-850 confidential, 858, 916 confidential, and 934-952 confidential).</w:t>
      </w:r>
    </w:p>
    <w:p>
      <w:r>
        <w:t>4. On the other hand, it is noteworthy that two of the clients linked to IONMED with an exclusivity clause also contemplate the possibility for the clients to exit the contract whenever they wish and without penalty. IONMED argues that if these two contracts were not taken into account, the share of contracts with exclusivity would be reduced to 35% of its billing (folios 519 confidential and 620 to 648 confidential).</w:t>
      </w:r>
    </w:p>
    <w:p>
      <w:r>
        <w:t>5. IONMED states that the polymer treatment market represents less than 1% of its billing. Furthermore, none of the clients that IONMED has in the polymer transformation market are linked to IONMED with exclusivity (folios 519 and 1140).</w:t>
      </w:r>
    </w:p>
    <w:p>
      <w:r>
        <w:t>E) EXECUTION OF COMMITMENTS</w:t>
      </w:r>
    </w:p>
    <w:p>
      <w:r>
        <w:t>According to the information provided by IONMED on June 15 and 27, 2012, it has modified the contracts that included an exclusivity clause, eliminating the tacit renewal and leaving a maximum contract duration of five years, maintaining as the initial date of the contract the date on which it was originally signed.</w:t>
      </w:r>
    </w:p>
    <w:p>
      <w:r>
        <w:t>LEGAL GROUNDS</w:t>
      </w:r>
    </w:p>
    <w:p>
      <w:r>
        <w:t>FIRST.- Object and Legal Basis. The Council in this file must decide, based on the proposal submitted by the Directorate of Investigation, whether the requirements set forth in Articles 52.1 of the LDC and 39 of the RDC are met, to proceed with the Conventional Termination of the sanctioning file initiated.</w:t>
      </w:r>
    </w:p>
    <w:p>
      <w:r>
        <w:t>Article 52.1 of the LDC provides that the Council, at the proposal of the Directorate of Investigation, “may resolve the Conventional Termination of the sanctioning procedure regarding agreements and restrictive practices when the alleged infringers propose commitments that resolve the effects on competition arising from the conduct subject to the file and sufficiently guarantee the public interest.”</w:t>
      </w:r>
    </w:p>
    <w:p>
      <w:r>
        <w:t>The procedure or regime of Conventional Termination in Spanish regulations is provided as a special form of termination of the sanctioning procedure, without any pronouncement by the competition authorities on the existence or non-existence of an infringement in the conduct subject to the initiation, thus differing from the usual termination of sanctioning files, which according to Article 53 of the LDC must end either by declaring the existence of prohibited conduct, or by declaring the existence of conduct that, due to its minor importance, is not capable of affecting competition, or by declaring that the existence of prohibited practices has not been proven. Thus, as we...</w:t>
      </w:r>
    </w:p>
    <w:p>
      <w:r>
        <w:rPr>
          <w:b/>
        </w:rPr>
        <w:t>[Pages 13–15]</w:t>
      </w:r>
    </w:p>
    <w:p>
      <w:r>
        <w:t>Article 53 of the LDC must conclude either by declaring the existence of prohibited conduct, or by declaring the existence of conduct that, due to its minor importance, is not capable of affecting competition, or by stating that the existence of prohibited practices has not been proven. Well, as deduced from the wording of the aforementioned Article 52.1 of the LDC, which speaks of the alleged offenders, to use the Conventional Termination in Spanish legislation does not require a prior declaration of infringement by the competition authority; furthermore, it is not even necessary for the instructing body to have formulated a Statement of Specific Facts under Article 33.1 of the RDC, as is the case here, since it is an instrument provided for early resolution, and in the face of the initiation by the competition authorities of a sanctioning file, considering that there are indications of infringement, the initiated party (referred to in the LDC as the alleged offender) may quickly terminate the file, as long as it proposes commitments that, in the opinion of that authority, resolve the possible effects that the conduct, which is indicatively infringing, could have on competition.</w:t>
      </w:r>
    </w:p>
    <w:p>
      <w:r>
        <w:t>This file had been initiated based on Article 1 of the LDC and Article 101 of the Treaty on the Functioning of the European Union (TFEU), as the instructing body considered that there were indications of infringement of the same in the exclusive contracts signed by IONMED for ionization services to a significant portion of its clients, for periods not less than 5 years. The reason for considering a possible impact on community exchanges and initiating based on that article was preliminarily based on the characteristics of the possible affected market described in the available information, including that provided by the complainant, according to which ionizing radiation plants have an average radius of influence of about 500/600 km, so that the conduct would have an impact, at least, in neighboring countries such as France and Portugal, and at the same time, the plants located in those countries, close to the border, could respond to the demand of Spanish clients (see point C Geographic Scope, of the Proven Facts).</w:t>
      </w:r>
    </w:p>
    <w:p>
      <w:r>
        <w:t>To the extent that, in accordance with the Conventional Termination procedure of the LDC, an early agreement has been reached to resolve the possible effects on competition arising from the conduct, ensuring public interest, without the need to continue the instruction of the file, no infringement has been attributed under Article 1 of the LDC or Article 101 of the TFEU.</w:t>
      </w:r>
    </w:p>
    <w:p>
      <w:r>
        <w:t>SECOND.- Allegations of the complainant regarding the proposal of commitments presented by IONMED. In accordance with the provisions of Article 39.4 of the RDC, and as recorded in AH No. 5, dated May 18, 2012, the DI sent the complainant the commitments proposed by IONMED.</w:t>
      </w:r>
    </w:p>
    <w:p>
      <w:r>
        <w:t>Upon receiving the commitments, MEVION, on June 18, 2012, submitted a letter arguing that the request for Conventional Termination made by IONMED should be dismissed for failing to meet the legal requirement contained in Article 52.1 LDC to offer commitments that resolve the effects on competition arising from the exclusive agreements subject to the file, to the extent that it was based on a false premise, that IONMED has a market share of less than 30%.</w:t>
      </w:r>
    </w:p>
    <w:p>
      <w:r>
        <w:t>The allegations of MEVION (folios 1032 to 1066) regarding the proposal of commitments from IONMED are recorded by the DI in its Report and Proposal to the Council in the following terms:</w:t>
      </w:r>
    </w:p>
    <w:p>
      <w:r>
        <w:t>a) "Allegations regarding the definition of relevant markets</w:t>
      </w:r>
    </w:p>
    <w:p>
      <w:r>
        <w:t>MEVION believes that the considerations made by IONMED regarding the definition of relevant markets are incorrect since the latter asserts the existence of broader markets both from a product and geographical perspective.</w:t>
      </w:r>
    </w:p>
    <w:p>
      <w:r>
        <w:t>MEVION provides a report on the irradiation of industrial products in Spain prepared, according to its statements, by an independent expert of recognized solvency and prestige in the sector, who states that it would confirm its definition of the markets. Specifically, this report considers that, in the provision of sterilization and hygiene services to third parties, ETO technologies and ionizing radiation (beta and gamma) should be considered as belonging to distinct product markets due to the lack of substitutability from the demand perspective to consider them integrated into the same market. Therefore, it considers that sterilization and hygiene services for industrial products using ionizing radiation technologies (gamma and beta) should be regarded as a single relevant product market.</w:t>
      </w:r>
    </w:p>
    <w:p>
      <w:r>
        <w:t>MEVION points out that IONMED hardly provides factual evidence regarding the substitutability between sterilization services through ionization and the same services provided with other technologies, and the little it does provide has been declared confidential. However, MEVION assumes that the examples provided by IONMED must be related to migrations from ETO technology to ionization technology, with this type of migration being unidirectional and insufficient to support the existence of substitutability for the purposes of antitrust market analysis.</w:t>
      </w:r>
    </w:p>
    <w:p>
      <w:r>
        <w:t>They also highlight, as evidence that IONMED does not perceive the rest of the sterilization technologies as competing technologies, that in the copy of one of the two only contracts accessible to the complainant signed by IONMED with its clients, it can be observed how the exclusivity is limited to radiation technology, and that all the signing dates of the exclusive contracts, except for one case, are subsequent to the moment when the MEVION market entry project was made known (June 2011).</w:t>
      </w:r>
    </w:p>
    <w:p>
      <w:r>
        <w:t>Regarding the geographical reference market for the sterilization and hygiene of industrial products, the report provided restricts the geographical market to an area of 500 km around each ionizing radiation plant, which in the case of Spain would mean that the relevant geographical market extends to most of the national territory, except for those demanding ionization services located in the Catalonia area, who could have economically viable alternatives by resorting to ionization plants in southern France.</w:t>
      </w:r>
    </w:p>
    <w:p>
      <w:r>
        <w:t>MEVION points out that IONMED acknowledges, by having limited the operational radius of the plants to 600 km, that the vast majority of Spanish territory is "a captive hinterland of its own plant in Tarancón."</w:t>
      </w:r>
    </w:p>
    <w:p>
      <w:r>
        <w:t>It also highlights that the defendant has hardly provided factual evidence of the substitutability between Spanish ionization plants and foreign ones located in southern France (Marseille), and despite pointing out that Isotron France sells its services to clients located in Spain and Portugal and provides references for such clients, these references have been declared confidential. However, it assumes that the examples provided by IONMED of clients with production facilities in Spain or Portugal that use the services of the plants in southern France are related to exceptional situations referred to in the provided report.</w:t>
      </w:r>
    </w:p>
    <w:p>
      <w:r>
        <w:t>It also points out that the information that IONMED seems to provide regarding the location of its clients has also been declared confidential.</w:t>
      </w:r>
    </w:p>
    <w:p>
      <w:r>
        <w:t>In relation to the definition of the relevant geographical market for polymer treatment, MEVION highlights that IONMED states, without any support in concrete facts, that there are clients in Spain who send their products (e.g., cables, pipes, and polyethylene sheets) to companies located in other European countries, such as Germany and Switzerland, thereby asserting the existence of a European market for polymer treatment services. However, in MEVION's opinion, these geographical displacements are due to the absence of a plant capable of providing the services in the national territory. It also highlights that this type of product can be treated at the MEVION plant as it does accept larger products and those of complex geometry.</w:t>
      </w:r>
    </w:p>
    <w:p>
      <w:r>
        <w:t>b) Allegations regarding IONMED's position in the market</w:t>
      </w:r>
    </w:p>
    <w:p>
      <w:r>
        <w:t>MEVION asserts that in coherence with what has been stated regarding the relevant markets, it cannot accept that the billing of companies other than IONMED and Aragogamma S.A. be included in the relevant market offer for sterilization services, and in a market composed of these two companies, its estimate is that IONMED represents more than 80% of the sales of sterilization services through ionization, which necessarily must lead to considering the initiated conventional termination as inappropriate, which is logically based on the premise that IONMED does not exceed a 30% market share.</w:t>
      </w:r>
    </w:p>
    <w:p>
      <w:r>
        <w:t>MEVION considers that in a market without independent and reliable sources of information regarding the market value and the participation of the various operators in it, and in the face of conflicting data regarding these extremes provided by the two operators interested in the procedure, it is reasonable and even required of the DI to gather reliable information directly from the companies in question.</w:t>
      </w:r>
    </w:p>
    <w:p>
      <w:r>
        <w:t>MEVION also disagrees with the defendant's thesis regarding its billing for the sale of polymer treatment services being very low and thus preventing it from being recognized as having a dominant position. For, in its opinion, the latter will strictly depend on the definition of the market considered appropriate, and if its thesis in this regard is accepted, such a dominant position should be recognized regardless of the reduced magnitude of IONMED's current billing in this market.</w:t>
      </w:r>
    </w:p>
    <w:p>
      <w:r>
        <w:rPr>
          <w:b/>
        </w:rPr>
        <w:t>[Pages 16–18]</w:t>
      </w:r>
    </w:p>
    <w:p>
      <w:r>
        <w:t>Therefore, it considers in relation to the polymer treatment market that the defendant would hold a market share of 100%, given the absence of Aragogamma in it, which would prevent accepting the commitments proposed by IONMED as sufficient and thus the appropriateness of the conventional termination.</w:t>
      </w:r>
    </w:p>
    <w:p>
      <w:r>
        <w:t>c) Allegations regarding the sufficiency of the commitments</w:t>
      </w:r>
    </w:p>
    <w:p>
      <w:r>
        <w:t>MEVION asserts that the commitments of IONMED are insufficient because they are based on the erroneous premise that it has a market share in the relevant market of less than 30%. This, it clarifies, does not align with MEVION's market definition thesis (over 80%) which, with nuances, ratifies the report attached to the allegations regarding the conventional termination.</w:t>
      </w:r>
    </w:p>
    <w:p>
      <w:r>
        <w:t>MEVION believes that if the DI does not reach a sufficient degree of conviction regarding its market definition, it must at least recognize that MEVION has presented sufficient evidence thus far for the issue to be considered contentious. And, in this case, given the key nature of an adequate definition of the relevant markets to determine the sufficiency of the commitments presented by IONMED for the purposes of Article 52.1 LDC, the DI must oppose the conventional termination and continue the instruction of the sanctioning file, as it cannot be certain that the proposed commitments resolve the competitive effects arising from the practices subject to the file. Specifically, it requests, under the protection of Article 80 LPA, the practice of various tests prior to the adoption of a resolution proposal from the DI favorable to the request for conventional termination made by IONMED.</w:t>
      </w:r>
    </w:p>
    <w:p>
      <w:r>
        <w:t>MEVION states that the commitments offered by IONMED, consisting of limiting the exclusivity clauses contained in contracts with clients to five years, would not meet the criteria expressed in the European Commission Communication - Guidelines on Vertical Restraints (2010/C 130/01) (paragraph 133).</w:t>
      </w:r>
    </w:p>
    <w:p>
      <w:r>
        <w:t>Therefore, according to MEVION, the conventional termination of the file requested by IONMED could only be accepted if it modified its commitments and committed to eliminating any exclusivity or loyalty clauses with its clients.</w:t>
      </w:r>
    </w:p>
    <w:p>
      <w:r>
        <w:t>d) Confidentiality</w:t>
      </w:r>
    </w:p>
    <w:p>
      <w:r>
        <w:t>MEVION requests that the confidentiality of the following information provided by IONMED be lifted and that it be allowed access to it prior to the adoption of a resolution proposal from the DI favorable to the request for conventional termination made by IONMED, as it is decisive information for determining the appropriate definition of the relevant market and the market share of IONMED:</w:t>
        <w:br/>
        <w:t>- Examples of clients who have changed their sterilization service provider (folio 854).</w:t>
        <w:br/>
        <w:t>- Censored versions of the contracts with clients submitted to the file by IONMED that allow for the understanding, in particular, of the specific text corresponding to any exclusivity or loyalty clause contained therein.</w:t>
        <w:br/>
        <w:t>- Clients of Isotron France (folio 855).</w:t>
        <w:br/>
        <w:t>- Information provided by IONMED regarding the location of its clients referred to in folio 858.</w:t>
        <w:br/>
        <w:t>- Market value of industrial sterilization and market shares of the companies operating in it (folio 857).</w:t>
      </w:r>
    </w:p>
    <w:p>
      <w:r>
        <w:t>In addition to the allegations regarding the Conventional Termination of exclusive contracts, the complainant insists on the other aspects of its complaint and requests: a) that the scope of the file be expanded in relation to the anti-competitive practices subject of the original complaint for infringement of Article 2, or that a second file be initiated against IONMED; and b) that a new file be initiated regarding the execution of the concentration, against the French company IONISOS, S.A.S., for the infringement of the notification and suspension duties provided for in Article 9 LDC, which prohibits the execution of a concentration before the relevant administrative authorization has been granted.</w:t>
      </w:r>
    </w:p>
    <w:p>
      <w:r>
        <w:t>THIRD.- Proposal of the DI to the Council. The DI proposes to the Council that, in accordance with the provisions of Articles 52 of the LDC and 39.5 of the RDC, the Conventional Termination of the sanctioning file be carried out, considering that the commitments presented by IONMED resolve the potential competition problems arising from the exclusive provision of services for periods not less than 5 years.</w:t>
      </w:r>
    </w:p>
    <w:p>
      <w:r>
        <w:t>Considerations of the DI on the reported conduct</w:t>
      </w:r>
    </w:p>
    <w:p>
      <w:r>
        <w:t>In the Report and Proposal for Conventional Termination that the DI submits to the Council, it makes preliminary considerations on the compatibility with Articles 1 of the LDC and 101 of the TFEU of the practices reported by MEVION (AH No. 1), which in its opinion would have hindered its entry into the sterilization and hygiene markets and the polymer treatment market, as well as on the complaint of infringement for having executed a concentration before obtaining administrative authorization.</w:t>
      </w:r>
    </w:p>
    <w:p>
      <w:r>
        <w:t>In relation to communications to the granting Administration of public aid and to investors, the DI "considers that there are no indications of infringement of the LDC, since they did not have a restrictive effect on competition as MEVION has been able to continue with its installation and market access plan. MEVION itself acknowledges (folio 386) that at the time the investors received the communication from IONMED, the disbursement of the contributions from the various investors in the context of the capital increase had already occurred and the project was able to continue."</w:t>
      </w:r>
    </w:p>
    <w:p>
      <w:r>
        <w:t>And the DI adds: "If MEVION believes its private interests have been harmed as a result of the communications, it could go to the ordinary courts, responsible for the protection of private relationships between parties, which do not affect competition in the market, a protection that, therefore, falls within a jurisdictional order different from the defense of free competition, which corresponds to the National Competition Commission (CNC)."</w:t>
      </w:r>
    </w:p>
    <w:p>
      <w:r>
        <w:t>Regarding the possible infringement for execution, without prior authorization, of the concentration consisting of the acquisition by IONISOS, S.A.S., of IONMED for non-compliance with the notification and suspension duties, the DI states that "this type of infringement is classified, according to Article 62 of the LDC, as a serious infringement, and Article 68 of the LDC establishes that serious infringements prescribe after two years. Therefore, considering that the acquisition of IONMED by the IONISOS group occurred in 2007 (folio 79), even in the event that the aforementioned infringement had occurred, it would have already prescribed by the time MEVION reported it in October 2011."</w:t>
      </w:r>
    </w:p>
    <w:p>
      <w:r>
        <w:t>On the contrary, the DI considers that the provision by IONMED of services under exclusive arrangements lasting more than five years or indefinite, to the extent that all of them have annual tacit renewal, could hinder the access of potential competitors, particularly MEVION, to the markets, which is why it initiated the sanctioning file.</w:t>
      </w:r>
    </w:p>
    <w:p>
      <w:r>
        <w:t>However, the DI considers that the potential competition problems that such conduct could give rise to are susceptible to being resolved quickly, through the Conventional Termination procedure, by means of commitments that resolve the competition problems or eliminate unjustified competition restrictions, safeguarding consumer welfare and the public interest, with maximum administrative efficiency.</w:t>
      </w:r>
    </w:p>
    <w:p>
      <w:r>
        <w:t>Assessment of the DI of the commitments presented by IONMED</w:t>
      </w:r>
    </w:p>
    <w:p>
      <w:r>
        <w:t>The Investigation Directorate considers that the commitments presented by IONMED resolve the potential competition problems detected in IONMED's conduct that led to the initiation of the sanctioning file for infringement of Articles 1 of the LDC and 101 of the TFEU, to the extent that they involve the modification of contracts that could be restricting competitors' access to the market, as well as the abstention from signing future contracts of similar content. The DI states:</w:t>
      </w:r>
    </w:p>
    <w:p>
      <w:r>
        <w:t>"IONMED had signed contracts with exclusivity clauses with a total of 17 clients in the sterilization and hygiene sector, with a duration of two, three, or five years, all with annual tacit renewal.</w:t>
      </w:r>
    </w:p>
    <w:p>
      <w:r>
        <w:t>With the already fulfilled commitment to limit the exclusivity clauses to a maximum duration of 5 years immediately with the 17 clients with whom IONMED maintains exclusivity conditions, committing that in no case will new contracts have exclusives lasting more than 5 years, the possible restrictions that IONMED was imposing on MEVION's entry into the sector would be immediately eliminated, especially considering that:</w:t>
        <w:br/>
        <w:t>- The modified contracts within the framework of the conventional termination represent a high percentage of IONMED's billing [(… - …%)].</w:t>
      </w:r>
    </w:p>
    <w:p>
      <w:r>
        <w:rPr>
          <w:b/>
        </w:rPr>
        <w:t>[Pages 19–21]</w:t>
      </w:r>
    </w:p>
    <w:p>
      <w:r>
        <w:t>- The 17 clients with whom IONMED had long-term exclusivity clauses and who might be interested in contracting MEVION's services in the near future have had, as a consequence of the initiation of the conventional termination, the opportunity to renegotiate their contracts with IONMED and, in particular, the exclusivity conditions. In fact, one of them has agreed to the early termination of the contract, and two of them have reduced the exclusivity clause from 5 to 3 years.</w:t>
        <w:br/>
        <w:t>- Likewise, after the modification of the exclusivity clause with all clients, it is established that the duration of the service contract, regardless of the modification, begins on the date of the initial signing of the aforementioned contract. Thus, the two-year contracts (signed in July 2011) would expire in July 2013, and the one signed in January 2010 for 3 years would expire in January 2013, so these clients could, if they find MEVION's conditions more appealing, change providers in the near future.</w:t>
        <w:br/>
        <w:t>- MEVION, although it has the necessary administrative authorizations and capital to start operating, has not yet done so because it is finishing the construction of its plant.</w:t>
        <w:br/>
        <w:t>- There are potential clients for MEVION who use other sterilization methods (gamma ionization, ETO, and steam heat) either captive or through third-party services.</w:t>
      </w:r>
    </w:p>
    <w:p>
      <w:r>
        <w:t>In summary, clients currently representing [… - …%] of IONMED's billing have had, as a consequence of the initiation of the conventional termination, the opportunity to terminate their contract with that entity, knowing that MEVION is about to start operating, and even if it has not yet done so, within a maximum period of one year, part of these now-modified contracts with IONMED will expire, thus they will again have the opportunity to change providers, whether to MEVION or to any other (even they themselves could self-provide the service).</w:t>
      </w:r>
    </w:p>
    <w:p>
      <w:r>
        <w:t>Finally, regarding the subscription of any new contract in which an exclusivity clause is intended to be included, considering that technologies change and markets evolve, IONMED must self-evaluate to ensure that both the duration of the exclusivity and the exclusivity itself, regardless of its duration, do not generate restrictions on competition given its position at any given moment in the corresponding markets.</w:t>
      </w:r>
    </w:p>
    <w:p>
      <w:r>
        <w:t>Response of the DI to MEVION's allegations</w:t>
      </w:r>
    </w:p>
    <w:p>
      <w:r>
        <w:t>In response to MEVION's allegations outlined in the previous section regarding non-compliance with the requirements of Article 52 of the LDC to proceed with the conventional termination, the DI states the following:</w:t>
      </w:r>
    </w:p>
    <w:p>
      <w:r>
        <w:t>"Regarding the allegations concerning the definition of relevant markets, as a preliminary consideration, it should be noted that, as argued in the 'valuation' section, this Directorate of Investigation considers that the conduct of IONMED that could be restrictive of competition is the contracting with some of its clients for the exclusive provision of ionization services for periods not less than 5 years, which constitutes an indication of infringement of Article 1 LDC that, moreover, this Directorate of Investigation understands can be resolved quickly and simply through the submission of commitments in a conventional termination procedure. Consequently, a strict definition of the relevant markets in the sterilization and hygiene sector is not necessary, and the definitions of the polymer treatment market will not be evaluated, since the clients that IONMED has in that market are not bound to that entity with exclusivity.</w:t>
      </w:r>
    </w:p>
    <w:p>
      <w:r>
        <w:t>In any case, it should be noted that in the absence of public and private sources, the definitions of the sterilization and hygiene market of MEVION and IONMED present many similarities: both recognize a wide substitutability in the market for medical and veterinary products and also by technologies: both accept the substitutability of sterilization by beta and gamma irradiation, and in the case of ETO, MEVION itself, both in its complaint and in the expert report, acknowledges that ETO technology is gradually being replaced by ionizing radiation, while IONMED, for its part, has provided specific cases of substitutability between these two technologies.</w:t>
      </w:r>
    </w:p>
    <w:p>
      <w:r>
        <w:t>Furthermore, the expert report provided by MEVION for the definition of the sterilization and hygiene market for industrial products excludes the processes carried out in a captive manner by clients requiring sterilization and hygiene services for their products. However, IONMED has presented specific cases where substitutability exists between captive sterilization and services provided by third parties.</w:t>
      </w:r>
    </w:p>
    <w:p>
      <w:r>
        <w:t>Therefore, the market for sterilization and hygiene of industrial products, although with some restrictions for certain products, would be larger than that defined by MEVION, which is limited to sterilization by irradiation techniques (beta and gamma).</w:t>
      </w:r>
    </w:p>
    <w:p>
      <w:r>
        <w:t>Regarding the geographical market, both parties limit the operational radius of sterilization plants to about 500-600 km, which both recognize would include, as a substitute, the Isotron France plant in Catalonia.</w:t>
      </w:r>
    </w:p>
    <w:p>
      <w:r>
        <w:t>On the allegations regarding IONMED's position in the market, following the argumentation presented earlier, this Directorate of Investigation considers that it is not necessary to define it strictly, as the object of analysis is the agreements with exclusivity clauses signed by IONMED with 17 clients. However, considering what has been described regarding the relevant market, it seems difficult to maintain that IONMED has, as MEVION claims, 80% of the market share in the sterilization and hygiene sector, since the information contained in the file would have to take into account not only the Agarogamma S.A. plant as a competitor but also Isotron France, ETO technology sterilization plants, and captive sterilization.</w:t>
      </w:r>
    </w:p>
    <w:p>
      <w:r>
        <w:t>Additionally, IONMED highlights that according to the data published in the commercial register, it is observed that Agarogamma's billing is slightly above one million euros annually (data from 2010), and as far as it is known, Agarogamma achieves all of that billing through its activities in the sector in question. Thus, considering that IONMED's billing is two million euros in this same market, even assuming that the relevant market includes only industrial sterilization services through irradiation in Spanish territory, Agarogamma's share would be 33% and not 20% as MEVION erroneously claims (folio 1139).</w:t>
      </w:r>
    </w:p>
    <w:p>
      <w:r>
        <w:t>Regarding the sufficiency of the commitments, without prejudice to the assessment that will be made in the corresponding section, it should be noted that the Vertical Regulation establishes that Article 101, paragraph 1, of the TFEU will not apply if the market share of the supplier, on one hand, and that of the buyer, on the other, does not exceed 30%. And for cases where the supplier or buyer's share exceeds 30%, the guidelines regarding vertical restrictions (paragraph 110) establish that it must be evaluated whether the provisions of Article 101, paragraph 1, apply to the vertical agreement. Likewise, these Guidelines establish that it is more likely that single branding obligations lead to anti-competitive exclusion when carried out by dominant companies (paragraph 133).</w:t>
      </w:r>
    </w:p>
    <w:p>
      <w:r>
        <w:t>Therefore, contrary to what MEVION states in its allegations, exclusive contracts are not prohibited as long as the supplier's share exceeds 30%, but what the Guidelines on verticals establish is that it cannot be presumed that they do not pose competition problems and require specific analysis in each case.</w:t>
      </w:r>
    </w:p>
    <w:p>
      <w:r>
        <w:t>In the present file, this Directorate of Investigation considers that there are indications of infringement of the LDC concerning long-term exclusive contracts, which is why it has initiated sanctioning proceedings, but it also considers that the detected problems can be resolved through commitments within the framework of a conventional termination.</w:t>
      </w:r>
    </w:p>
    <w:p>
      <w:r>
        <w:t>Indeed, the "Communication on the conventional termination of sanctioning files" published by the CNC in the summer of 2011 points out a series of situations in which, in general, conventional termination is not applicable. Among them, the case under analysis in this file is not included, since it is not judging a conduct that is self-exhausting nor a cartel; the conducts have not had irreversible effects; IONMED has not been declared an infringer of the LDC, and an express ruling of infringement of competition law is not deemed necessary.</w:t>
      </w:r>
    </w:p>
    <w:p>
      <w:r>
        <w:t>On the contrary, it is considered that the commitments resolve the detected problems, can be implemented quickly (in fact, they are already fulfilled), and their monitoring is feasible.</w:t>
      </w:r>
    </w:p>
    <w:p>
      <w:r>
        <w:t>Regarding the requests for evidence and lifting of confidentiality, it should be noted that on July 12, 2012, this Directorate of Investigation agreed to lift the confidentiality of certain data, taking into account, on one hand, that part of that information is necessary for the resolution of the procedure and that, on the other, it is necessary to maintain a fair balance between the need to disclose essential information so that MEVION can make allegations and present the documents and justifications it deems pertinent and the need to safeguard the secrets belonging to each company.</w:t>
      </w:r>
    </w:p>
    <w:p>
      <w:r>
        <w:rPr>
          <w:b/>
        </w:rPr>
        <w:t>[Pages 22–24]</w:t>
      </w:r>
    </w:p>
    <w:p>
      <w:r>
        <w:t>Likewise, on July 18, 2012, the lifting of confidentiality of other requested documents was denied:</w:t>
        <w:br/>
        <w:t>- the contracts with clients submitted to the file by IONMED,</w:t>
        <w:br/>
        <w:t>- the information provided by IONMED regarding clients of Isotron France, and</w:t>
        <w:br/>
        <w:t>- the information provided by IONMED regarding the location of its clients,</w:t>
        <w:br/>
        <w:t>the information provided by IONMED regarding the market value of industrial sterilization and the market shares of the companies operating in it, as they pertain to sensitive strategic data and business secrets of IONMED (contracts, clients, sales) whose knowledge would reveal its commercial policy to MEVION and could provide it with undue advantages, and because repeated doctrine indicates that it is sufficient for the Administration itself to verify certain aspects, without the need to allow access to third parties.</w:t>
        <w:br/>
        <w:t>MEVION did not file an appeal against this decision to deny the lifting of confidentiality, which was notified to it on July 18, 2012.</w:t>
        <w:br/>
        <w:t>On the other hand, it was communicated that the expert report submitted by MEVION had been incorporated into the file and the practice of the evidence requested under Article 80 of the LPA was denied, since the detected competition problems that led to the initiation of the sanctioning file are limited to sterilization and hygiene contracts, which do not affect the treatment of polymers and that bind two parties, from which it follows that a strict definition of relevant product or geographic markets is not necessary, since the analysis is developed within the scope of Article 1 LDC.</w:t>
        <w:br/>
        <w:t>FOURTH.- Assessment of the Council. Based on the proposal received and taking into account the facts recorded in the report and in the file instructed by the Directorate of Investigation, in accordance with the LDC (art. 52), the RDC (art. 39) and the Communication on Conventional Termination of sanctioning files of October 2011 (sections 46-47), the Council can fundamentally issue two types of pronouncements: (i) that the commitments are adequate, or (ii) urge the Directorate of Investigation to continue the sanctioning file in such a way that it concludes with a pronouncement of those provided for in Article 53 of the LDC described in the Legal Basis FIRST.</w:t>
        <w:br/>
        <w:t>First, the Council declares that it shares the considerations made by the DI that are recorded in the Legal Basis Third in relation to the behaviors reported by MEVION, as well as with the delimitation of the initiation to the behaviors related to exclusive contracts.</w:t>
        <w:br/>
        <w:t>Regarding the Conventional Termination, the commitments have been presented by IONMED autonomously, immediately after the initiation of the file and were accepted by the DI on May 18, 2012, interrupting the instruction of the file without reaching the presentation of the Statement of Facts, therefore there is no imputation of infringement even in the preliminary phase (art. 33.1 of the RDC). The Council became aware of these commitments on May 31, 2012.</w:t>
        <w:br/>
        <w:t>The Council also shares the considerations of the DI regarding the advantages of the Conventional Termination in this procedure.</w:t>
        <w:br/>
        <w:t>Appropriateness of the Conventional Termination.</w:t>
        <w:br/>
        <w:t>Narrowing the scope of the instruction to the behaviors of IONMED consisting of the exclusive provision of ionization services to clients that represent a significant part of IONMED's billing and for periods that, although less than 5 years, have an automatic renewal clause, as they present indications of infringement of the LDC due to their ability to hinder the entry of competitors, the Council considers that in this case the early removal of such obstacles and the restoration, if applicable, of competitive conditions, better guarantees the public interest than a complete instruction that, even if it ultimately ended in the accreditation of the infringement, would delay the cessation of the conduct and would also entail greater burdens, both for the administration and for the alleged infringer. And the immediate removal of possible obstacles to competition is more important in this case and favorable for the complainant who is precisely in the phase of market access.</w:t>
        <w:br/>
        <w:t>In any case, as the DI rightly states, in this case the requirements for a conventional termination are met as specified in the COMMUNICATION ON CONVENTIONAL TERMINATION OF SANCTIONING FILES published by the CNC in 2011. We are not dealing with a cartel nor is the infringement self-exhausting, and irreversible effects on competition have not been observed either. On the other hand, IONMED requested the Conventional Termination and presented the commitments just one month after the initiation of the file.</w:t>
        <w:br/>
        <w:t>Sufficiency of the commitments</w:t>
        <w:br/>
        <w:t>Once the legality and appropriateness of applying the Conventional Termination in this procedure has been verified, it is necessary to evaluate whether the commitments presented meet the requirements established by Article 52 of the LDC.</w:t>
        <w:br/>
        <w:t>As recorded in AH No. 4, on May 14, 2012, IONMED proposed to modify all contracts that include an exclusivity clause for an indefinite period or for more than five years, within a period of six weeks from the date of the Agreement to initiate actions aimed at the Conventional Termination, so that the exclusivity clause would be limited to 2, 3, or 5 years, as established in each current contract and upon expiration of the natural duration of the contract, the parties must renegotiate it, including the exclusivity clause. (See Annex I, confidential version of the proposal of commitments submitted by IONMED).</w:t>
        <w:br/>
        <w:t>As can be seen in the proposal of commitments, upon acceptance of the Conventional Termination, IONMED modifies the duration clause of the agreements, so that in the case of contracts with a duration of two natural years and annual tacit renewal, it would read “The duration of this Agreement shall be 2 natural years.”</w:t>
        <w:br/>
        <w:t>The contracts with exclusivity lasting [3 or 5] natural years with annual tacit renewal, after the modification proposed by IONMED would read: "The duration of this Agreement shall be [3 or 5] natural years."</w:t>
        <w:br/>
        <w:t>In the contracts drafted in English with a duration of 3 years and annual tacit renewal, IONMED proposes that it remain "This agreement shall become effective upon execution, and shall be in force for a period of 3 years."</w:t>
        <w:br/>
        <w:t>Likewise, IONMED commits, regarding possible new contracts in which it considers it appropriate to include an exclusivity clause, not to include exclusivity clauses lasting more than 5 years and that are not tacitly renewable (folios 917-919 confidential and 922-924).</w:t>
        <w:br/>
        <w:t>In the opinion of the Council, which coincides with the DI, this modification of the contracts meets the requirements of Article 52 of the LDC by avoiding market closure, leaving clients free to change suppliers.</w:t>
        <w:br/>
        <w:t>MEVION disagrees with this assessment and insists on the elimination of exclusive contracts. The Council refers to the response of the DI recorded in the previous Legal Basis and considers that the elimination of the possibility of entering into exclusive contracts for periods shorter than 5 years could be disproportionate. Regarding MEVION's request for the lifting of confidentiality, this Council does not understand the purpose of it and cannot share the need to lift the confidentiality of sensitive information to a competitor, when, as in this case, it is not affecting the right of defense of any initiated party. This information is known to the body that has to resolve, which is this Council.</w:t>
        <w:br/>
        <w:t>Execution of the commitments</w:t>
        <w:br/>
        <w:t>As can be seen in the proposal of commitments, IONMED committed to execute the commitments within six weeks from the date of acceptance of the Conventional Termination by the DI, notifying it as it modified the contracts.</w:t>
        <w:br/>
        <w:t>According to the information provided by IONMED on June 15 and 27, 2012, and recorded in the file, IONMED has modified all contracts that included an exclusivity clause, in accordance with the proposal. In all exclusive contracts, the tacit renewal is eliminated. In one of the contracts, the parties agreed on June 26, 2012, to an early termination of that contract. The remaining contracts continue with the same duration as in the original contract (5, 3, or 2 years), except for two in which the duration is reduced from 5 to 3 years. Likewise, in all it is established that the duration of the service contract, regardless of the modification, begins on the day of the original signing of the aforementioned contract.</w:t>
        <w:br/>
        <w:t>Taking into account all the above, without the need to pronounce on the restrictive nature of the conduct reported, and considering that IONMED has already modified the exclusive contracts once the Conventional Termination was accepted by the DI, the Council considers the commitments proposed by IONMED, which are recorded in Annex I to this resolution, to be adequate and resolves that the Conventional Termination of the reference file is appropriate.</w:t>
      </w:r>
    </w:p>
    <w:p>
      <w:r>
        <w:rPr>
          <w:b/>
        </w:rPr>
        <w:t>[Pages 25–27]</w:t>
      </w:r>
    </w:p>
    <w:p>
      <w:r>
        <w:t>In view of the cited provisions and the others of general application, the Council of the National Competition Commission,</w:t>
      </w:r>
    </w:p>
    <w:p>
      <w:r>
        <w:t>RESOLVES</w:t>
      </w:r>
    </w:p>
    <w:p>
      <w:r>
        <w:t>FIRST.- To agree, under the protection of Article 52 of the LDC, to the Conventional Termination of the sanctioning procedure of Expte. S/386/11, IONMED ESTERILIZACIÓN, in the terms set forth in the Legal Basis FOURTH.</w:t>
      </w:r>
    </w:p>
    <w:p>
      <w:r>
        <w:t>SECOND.- The non-compliance with any of the previous commitments and obligations shall be considered a very serious infringement in accordance with the provisions of Article 62.4 c) of the LDC and Article 39.7 of the RDC.</w:t>
      </w:r>
    </w:p>
    <w:p>
      <w:r>
        <w:t>THIRD.- To entrust the Directorate of Investigation with the monitoring of this Resolution of the Council of Conventional Termination.</w:t>
      </w:r>
    </w:p>
    <w:p>
      <w:r>
        <w:t>This Resolution shall be communicated to the Directorate of Investigation and notified to the interested parties, informing them that there is no administrative appeal against it, and that a contentious-administrative appeal may be filed before the National Court within two months from its notification.</w:t>
      </w:r>
    </w:p>
    <w:p>
      <w:r>
        <w:t>Annex 1</w:t>
      </w:r>
    </w:p>
    <w:p>
      <w:r>
        <w:t>2.3 Proposal for Conventional Termination: Elimination of the tacit renewal of the exclusivity clause of the 17 contracts mentioned in ANNEX 4.</w:t>
      </w:r>
    </w:p>
    <w:p>
      <w:r>
        <w:t>[18] IONMED proposes to modify the clause regarding the duration of the agreements in all the contracts mentioned in ANNEX 4, that is, all the contracts of IONMED that include an exclusivity clause.</w:t>
      </w:r>
    </w:p>
    <w:p>
      <w:r>
        <w:t>[19] In this way, the exclusivity clause would remain for 2, 3, or 5 years as established in each current contract. Upon the expiration of the natural duration of the contract, the parties must renegotiate it, including the exclusivity clause.</w:t>
      </w:r>
    </w:p>
    <w:p>
      <w:r>
        <w:t>[20] More specifically, the duration clause of the agreements in some of the contracts mentioned in ANNEX 4 reads as follows: "The duration of this Agreement shall be [CONFIDENTIAL] natural years. Notwithstanding this, it shall be automatically extended for successive periods of one year, unless either party notifies the other in writing by telegram or fax of its intention to terminate the contract at least two months in advance."</w:t>
      </w:r>
    </w:p>
    <w:p>
      <w:r>
        <w:t>[21] In these cases, IONMED proposes to eliminate the part of the clause that has been underlined above.</w:t>
      </w:r>
    </w:p>
    <w:p>
      <w:r>
        <w:t>[22] In other contracts of the 17 with exclusivity, the duration clause reads as follows: "The duration of this Agreement shall be [CONFIDENTIAL] natural years, extendable subsequently for annual periods by agreement of both parties. To this effect, it shall be understood as extended if neither party notifies the other of its intention to terminate it at least 6 months prior to the expiration date."</w:t>
      </w:r>
    </w:p>
    <w:p>
      <w:r>
        <w:t>[23] Also in these cases, IONMED proposes to eliminate the part of the clause that has been underlined above.</w:t>
      </w:r>
    </w:p>
    <w:p>
      <w:r>
        <w:t>[24] The remaining contracts are drafted in English and the duration clause reads as follows: "This agreement shall become effective upon execution, and shall be in force for a period of [CONFIDENTIAL] years and extended for annual periods unless denounced in writing by either party. To this effect, the agreement shall be extended without either party notifying the other of their intention to do so with less than 6 months prior to the contract expiry date."</w:t>
      </w:r>
    </w:p>
    <w:p>
      <w:r>
        <w:t>[25] Also in these cases, IONMED proposes to eliminate the part of the clause that has been underlined above.</w:t>
      </w:r>
    </w:p>
    <w:p>
      <w:r>
        <w:t>[26] For the future, regarding possible new contracts in which IONMED considers it appropriate to include an exclusivity clause, IONMED commits itself not to include exclusivity clauses with a duration exceeding 5 years and that are not tacitly renewable.</w:t>
      </w:r>
    </w:p>
    <w:p>
      <w:r>
        <w:t>3 EXECUTION CALENDAR</w:t>
      </w:r>
    </w:p>
    <w:p>
      <w:r>
        <w:t>[27] IONMED commits to implement the aforementioned commitment within a period of six weeks from the date of the Agreement to initiate the actions aimed at the conventional termination of the sanctioning procedure.</w:t>
      </w:r>
    </w:p>
    <w:p>
      <w:r>
        <w:t>[28] As discussed with the DI in the meeting of May 3, 2012, IONMED will begin to contact the clients whose contracts include an exclusivity clause as soon as it receives notification of the Agreement to initiate the actions aimed at the conventional termination of the sanctioning procedure.</w:t>
      </w:r>
    </w:p>
    <w:p>
      <w:r>
        <w:t>[CONFIDENTIAL]</w:t>
      </w:r>
    </w:p>
    <w:p>
      <w:r>
        <w:t>[29] IONMED also commits to keep the DI informed of any difficulties it may encounter in the process of modifying the contracts according to the content of the Proposal mentioned above.</w:t>
      </w:r>
    </w:p>
    <w:p>
      <w:r>
        <w:t>[30] As the contracts are modified in the terms indicated in this proposal for conventional termination of the sanctioning file, IONMED commits to deliver a copy of the new agreements with each client to the 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