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https://www.cnmc.es/expedientes/s039511</w:t>
      </w:r>
    </w:p>
    <w:p>
      <w:r>
        <w:t>Pages translated : 40</w:t>
      </w:r>
    </w:p>
    <w:p/>
    <w:p>
      <w:r>
        <w:rPr>
          <w:b/>
        </w:rPr>
        <w:t>[Pages 1–3]</w:t>
      </w:r>
    </w:p>
    <w:p>
      <w:r>
        <w:t>RESOLUTION (Exp. S/0395/11 NATURGAS BOILERS)</w:t>
        <w:br/>
        <w:t>President</w:t>
        <w:br/>
        <w:t>Mr. José María Marín Quemada</w:t>
        <w:br/>
        <w:t>Counselors</w:t>
        <w:br/>
        <w:t>Ms. María Ortiz Aguilar</w:t>
        <w:br/>
        <w:t>Mr. Fernando Torremocha y García-Sáenz</w:t>
        <w:br/>
        <w:t>Ms. Idoia Zenarrutzabeitia Beldarrain</w:t>
        <w:br/>
        <w:t>Secretary</w:t>
        <w:br/>
        <w:t>Mr. Tomás Suárez-Inclán González</w:t>
        <w:br/>
        <w:t>In Madrid, on February 13, 2014.</w:t>
        <w:br/>
        <w:t>THE COMPETITION CHAMBER of the National Commission of Markets and Competition, with the composition stated above, has issued this Resolution in the Sanctioning File S/0395/11 NATURGAS Boilers, instructed by the Directorate of Investigation, of the National Competition Commission, both now extinct.</w:t>
        <w:br/>
        <w:t>The Rapporteurs have been the Counselors, Mr. Fernando Torremocha y García-Sáenz and Mr. Benigno Valdés Díaz.</w:t>
        <w:br/>
        <w:t>BACKGROUND</w:t>
        <w:br/>
        <w:t>FIRST.- On December 26, 2011, in accordance with the provisions of Law 1/2002, of February 21, on the Coordination of the Competences of the State and the Autonomous Communities in matters of Competition Defense, documentation was received by the now extinct National Competition Commission from the competition authority of the Autonomous Community of the Basque Country, with two identical complaint letters from two associations of installers (FAVI and AMICYF) in which they reported NATURGAS and the manufacturers of boilers and water heaters BAXI, ROCA, FAGOR, FERROLI, LAMBORGINI, and JUNKERS for:</w:t>
        <w:br/>
        <w:t>• Possible price-fixing agreement between NATURGAS and the manufacturers of boilers and water heaters.</w:t>
        <w:br/>
        <w:t>• Abuse of dominant position by the NATURGAS Group in the related market of complementary installations to gas supply, by attempting to impose the prices of supply and installation of the equipment.</w:t>
        <w:br/>
        <w:t>• Distortion of free competition by NATURGAS by restricting competition in the installation market.</w:t>
        <w:br/>
        <w:t>Which would violate Articles 1 and 2 of Law 15/2007, of July 3, on Competition Defense.</w:t>
        <w:br/>
        <w:t>SECOND.- The Directorate of Investigation, now extinct, on January 12, 2012, agreed to initiate a reserved inquiry, under reference S/0395/11, incorporating the received documentation.</w:t>
        <w:br/>
        <w:t>Consequently, the Directorate of Investigation, now extinct, on February 1, 2012, requested NATURGAS a complete description of the programs "Boiler Renewal Plan," "Home Heat Plan," and "Hot Water Plan," specifying the target customers, participants, and prices, as well as requesting the corresponding contracts (Folios 289 to 293). On February 20, the response to the information request was received (Folios 301 to 324).</w:t>
        <w:br/>
        <w:t>Given that the documentation provided did not fully respond to the requested information, the Directorate of Investigation made a new information request to NATURGAS, in which it requested the following (Folios 325 to 329):</w:t>
        <w:br/>
        <w:t>• The Collaboration Agreements with the installers, as well as the contact details of the installers who had participated in the campaigns.</w:t>
        <w:br/>
        <w:t>• The Agreements with financial entities and manufacturers.</w:t>
        <w:br/>
        <w:t>• The details of the supply contracting, within the framework of the campaigns.</w:t>
        <w:br/>
        <w:t>On April 13, 2012, the response to the information request was received (Folios 336 to 427).</w:t>
        <w:br/>
        <w:t>THIRD.- Given that the documentation provided did not fully respond to the requested information, the Directorate of Investigation made a new information request to NATURGAS, in which it requested the Annexes to the Collaboration Agreement with the installers (Folios 428 to 432).</w:t>
        <w:br/>
        <w:t>The response to the request was received on June 11, 2012 (Folios 434 to 447).</w:t>
        <w:br/>
        <w:t>FOURTH.- The Directorate of Investigation, on July 25, 2012, made a new request to NATURGAS in which it requested certain clarifications to the information previously provided regarding, among other things, the non-competition clause contained in the Agreement with the installers and the penalty to consumers for early termination of the supply contract, contained in the Agreement with one of the financial entities (Folios 509 to 512).</w:t>
        <w:br/>
        <w:t>The response to the request was received on August 9, 2012 (Folios 624 to 628).</w:t>
        <w:br/>
        <w:t>FIFTH.- The Directorate of Investigation, on July 25, 2012, made information requests to the reported manufacturers of boilers and water heaters, in which it requested the following information (Folios 497 to 508 and 513 to 520):</w:t>
        <w:br/>
        <w:t>• The details of their participation in the design and implementation of NATURGAS Programs, as well as their participation in similar programs of other marketers.</w:t>
        <w:br/>
        <w:t>• The distribution and sales channels of their boilers and water heaters and their respective shares, as well as the existence of exclusivity regimes.</w:t>
        <w:br/>
        <w:t>• Economic regime applied to installers adhering to NATURGAS programs.</w:t>
        <w:br/>
        <w:t>On July 31, 2012, the response from the FERROLI-LAMBORGINI Group was received (Folios 555 to 589).</w:t>
        <w:br/>
        <w:t>On August 3, 2012, the response from BAXIROCA was received (Folios 600 to 603).</w:t>
        <w:br/>
        <w:t>On August 16, 2012, the response from BOSCH [brand JUNKERS] was received (Folios 631 to 770).</w:t>
        <w:br/>
        <w:t>On September 28, the response from FAGOR was received (Folios 774 to 780).</w:t>
        <w:br/>
        <w:t>SIXTH.- The Directorate of Investigation, on July 25, 2012, made information requests to several installers adhering to NATURGAS programs (Folio 343) in which the following information was requested (Folios 461 to 496 and 521 to 524):</w:t>
        <w:br/>
        <w:t>• The details of their participation in the design and implementation of NATURGAS Programs, as well as their participation in similar programs of other marketers.</w:t>
        <w:br/>
        <w:t>• Whether adherence to the Programs implies the obligation to offer them to customers or if alternative offers can be made.</w:t>
        <w:br/>
        <w:t>• Whether the prices applied to customers contracting the Programs are freely set or if the price recommended by NATURGAS is applied, as well as the prices charged in the last two years to these customers.</w:t>
      </w:r>
    </w:p>
    <w:p>
      <w:r>
        <w:rPr>
          <w:b/>
        </w:rPr>
        <w:t>[Pages 4–6]</w:t>
      </w:r>
    </w:p>
    <w:p>
      <w:r>
        <w:t>• Collaboration agreements that, if applicable, have been established with the manufacturers of the equipment offered within the framework of the aforementioned Programs, as well as the possibility of acquiring the same or other equipment from the same or other manufacturers.</w:t>
      </w:r>
    </w:p>
    <w:p>
      <w:r>
        <w:t>On August 3, the responses from PJS Proyectos e Instalaciones S.L. (Folios 590 and 591), from Nasercal Navarra S.L. (Folios 592 and 593), and from Calefacciones Abatxolo (Folios 594 to 596) were received.</w:t>
      </w:r>
    </w:p>
    <w:p>
      <w:r>
        <w:t>On August 7, responses from AIG Mantenimientos S.L. (Folios 604 to 613) and Lusitaniagas S.L. (Folios 614 to 619) were received.</w:t>
      </w:r>
    </w:p>
    <w:p>
      <w:r>
        <w:t>On August 8, a response from Instalaciones Lito S.L. (Folios 620 and 621) was received.</w:t>
      </w:r>
    </w:p>
    <w:p>
      <w:r>
        <w:t>On August 9, a response from Gas Sella S.L. (Folios 622 and 623) was received.</w:t>
      </w:r>
    </w:p>
    <w:p>
      <w:r>
        <w:t>On August 16, a response from Servicios Urbanos de Gas S.L. (Folios 629 and 630) was received.</w:t>
      </w:r>
    </w:p>
    <w:p>
      <w:r>
        <w:t>On August 17, a response from Obremo S.L. (Folios 771 and 773) was received.</w:t>
      </w:r>
    </w:p>
    <w:p>
      <w:r>
        <w:t>On September 20, a response from Iusturi S.L. (Folios 786 and 787) was received.</w:t>
      </w:r>
    </w:p>
    <w:p>
      <w:r>
        <w:t>On October 19, the complainant AMICYF submitted new documentation regarding the launch of a new campaign for the Home Heat Plan (Folios 788 - 800).</w:t>
      </w:r>
    </w:p>
    <w:p>
      <w:r>
        <w:t>SEVENTH.- The now-defunct Directorate of Investigation, on September 18, 2013, submitted to the Council of the National Competition Commission, now defunct, a PROPOSAL for the non-initiation of sanctioning proceedings and the filing of the actions, since from the actions examined as a result of the two complaint letters, there are no indications of infringement of Articles 1 and 2 of Law 15/2007, of July 3, on the Defense of Competition, pursuant to Article 49.3 of the aforementioned Law.</w:t>
      </w:r>
    </w:p>
    <w:p>
      <w:r>
        <w:t>And consequently, along with the Proposal, the two complaint letters and the actions taken, in accordance with the provisions of Article 27 of the Competition Defense Regulation, approved by Royal Decree 261/2008, of February 22.</w:t>
      </w:r>
    </w:p>
    <w:p>
      <w:r>
        <w:t>PROVEN FACTS</w:t>
      </w:r>
    </w:p>
    <w:p>
      <w:r>
        <w:t>FIRST.- The parties in this file are:</w:t>
      </w:r>
    </w:p>
    <w:p>
      <w:r>
        <w:t xml:space="preserve">1st the complainant FEDERATION OF BUSINESS ASSOCIATIONS OF PLUMBING, SANITATION, GAS, HEATING, AND RELATED FIELDS OF EUSKADI (FAVI), established in 1989 as an interprovincial federative and sectoral body for the representation, management, promotion, and defense of the general and common interests of the professional companies that make up the provincial Associations: </w:t>
        <w:br/>
        <w:t xml:space="preserve">• AFOGASCA (Business Association of Installers and Maintainers of Alava), a non-profit organization that groups and represents 180 companies in the plumbing, gas, heating, air conditioning, and related installation and maintenance sector. </w:t>
        <w:br/>
        <w:t xml:space="preserve">• AFONVI (Business Association of Plumbing, Sanitation, Gas, Heating, and Related Fields of Biscay) formed by entrepreneurs, individuals or legal entities, providing services in the water, gas, heating, and related sectors, with an area of action in the Historical Territory of Biscay. </w:t>
        <w:br/>
        <w:t>• INSTAGI (Business Association of Installers and Maintainers of Guipúzcoa) arises as a result of the merger of the Guipuzcoan Union of Electricians and Telecommunications (UGIE) and the Business Association of Plumbing, Gas, Heating, and Related Fields of Guipúzcoa. It currently groups 727 associated companies and 42 collaborating members.</w:t>
      </w:r>
    </w:p>
    <w:p>
      <w:r>
        <w:t>2nd the complainant ASSOCIATION OF HEAT AND COLD MAINTAINERS OF EUSKADI (AMICYF-Euskadi), an association that groups individuals or legal entities engaged in the Autonomous Community of the Basque Country in the distribution of thermal fluids, the operation and management of heating and cooling installations, maintenance, installation, and technical assistance, environmental protection, or waste treatment and all related activities.</w:t>
      </w:r>
    </w:p>
    <w:p>
      <w:r>
        <w:t>3rd the defendant NATURGAS COMERCIALIZADORA SAU (NATURGAS) is an energy group controlled by HC Energía (belonging to the Portuguese Group EDP), which carries out gas transportation and distribution activities and markets gas and electricity. Naturgas Comercializadora SAU is the Group company responsible for the marketing of gas and electricity to customers. HC Energía also engages in gas and electricity marketing through Hidrocantábrico Energía SAU.</w:t>
      </w:r>
    </w:p>
    <w:p>
      <w:r>
        <w:t>The Group's share in the retail natural gas supply market for the fourth quarter of 2012 was 10.43% by number of customers, ranking fourth, after the Gas Natural Fenosa group, the Endesa group, and Iberdrola. According to the volume of natural gas sales, it was 5.96%, ranking fifth, according to data from the CNE.</w:t>
      </w:r>
    </w:p>
    <w:p>
      <w:r>
        <w:t>4th JUNKERS/BOSCH is part of the Thermotechnology Division of Robert Bosch GmbH, one of the largest industrial companies in Germany, and is dedicated to the manufacture of heating systems and hot water production. BOSCH distributes its wall-mounted boilers and gas water heaters primarily through wholesalers-distributors (92% and 66% respectively). Additionally, it also distributes through large surfaces, builders, and appliance stores (6%, 1%, and 1% respectively, in the case of wall-mounted boilers and 15%, 1%, and 18% in the case of gas water heaters).</w:t>
      </w:r>
    </w:p>
    <w:p>
      <w:r>
        <w:t>5th FAGOR ELECTRODOMESTICOS is a company belonging to the Mondragón Corporation, a group of cooperatives and companies with international presence, dedicated to the manufacture of household appliances, including wall-mounted boilers and gas water heaters. FAGOR distributes 95% of its boiler sales through distributors-wholesalers, 2% through the construction channel, and 3% through large surfaces. Regarding gas water heaters, 65% of sales are made through distributors-wholesalers, 5% through the construction channel, and 30% through large surfaces and stores.</w:t>
      </w:r>
    </w:p>
    <w:p>
      <w:r>
        <w:t>6th FERROLI-LAMBORGINI CALORECLIMA is a multinational group of Italian origin, dedicated to the manufacture and marketing of heating and air conditioning solutions, both domestically and industrially. Currently, LAMBORGINI is only a commercial brand. The distribution and marketing of FERROLI products (brands Ferroli, Cointra, and Lamborgini) are carried out through an external distribution network and an internal commercial network, in addition to being present in large surfaces.</w:t>
      </w:r>
    </w:p>
    <w:p>
      <w:r>
        <w:t>7th BAXI ROCA is one of the brands of the BDR Thermea Group, involved in the manufacture and distribution of products for heating and domestic hot water.</w:t>
      </w:r>
    </w:p>
    <w:p>
      <w:r>
        <w:rPr>
          <w:b/>
        </w:rPr>
        <w:t>[Pages 7–9]</w:t>
      </w:r>
    </w:p>
    <w:p>
      <w:r>
        <w:t>Approximately 65% of the sale of BAXIROCA wall-mounted boilers was channeled through wholesalers-distributors in 2011, while the remaining 35% was conducted through installers. The commercialization of gas water heaters is minimal in relation to its portfolio, sales volume, and market. The distribution and sales channels are the same as for the boilers.</w:t>
      </w:r>
    </w:p>
    <w:p>
      <w:r>
        <w:t>SECOND.- The campaigns carried out by NATURGAS fall within three closely related product markets: (a) the market for the distribution and sale of boilers and gas water heaters; (b) the market for the installation, maintenance, and replacement of heating and domestic hot water production equipment; and (c) the retail supply market of natural gas to domestic customers.</w:t>
      </w:r>
    </w:p>
    <w:p>
      <w:r>
        <w:t>1st Market for the distribution and sale of wall-mounted boilers and gas water heaters. National and community precedents1 have distinguished hot water heating systems as independent and differentiated from other heating systems, such as electric, air conditioning, geothermal, radiant, etc.</w:t>
      </w:r>
    </w:p>
    <w:p>
      <w:r>
        <w:t>Hot water heating systems are composed of (i) generating elements (boilers), (ii) emitting equipment (radiators and cast iron panels), and (iii) complements.</w:t>
      </w:r>
    </w:p>
    <w:p>
      <w:r>
        <w:t>Generating equipment can be divided into wall-mounted and floor-standing boilers. The use of one type of boiler or the other is fundamentally determined by the size of the construction in which it is to be installed. Thus, floor-standing boilers are usually installed in any type of building other than residential (such as schools, hotels, hospitals, or government buildings) as they have greater power. Regarding residential buildings, the general trend (especially in apartments) is to install wall-mounted boilers for reasons of space and convenience, although it is also possible to install floor-standing boilers in large single-family homes or in apartment buildings with central heating.</w:t>
      </w:r>
    </w:p>
    <w:p>
      <w:r>
        <w:t>As for the fuel, wall-mounted boilers primarily use gas, while floor-standing boilers mainly use diesel, so in terms of geographical distribution, wall-mounted boilers are essentially urban, where the gas network reaches, and floor-standing boilers are basically rural, where diesel is supplied mainly by trucks.</w:t>
      </w:r>
    </w:p>
    <w:p>
      <w:r>
        <w:t>Depending on the material of the boiler, steel and copper are distinguished in wall-mounted boilers and cast iron and steel for floor-standing boilers. They can also be distinguished by their functionality, with boilers only for heating and mixed boilers for heating and domestic hot water.</w:t>
      </w:r>
    </w:p>
    <w:p>
      <w:r>
        <w:t>Regarding the type of combustion, a distinction can be made between atmospheric boilers and sealed boilers, depending on whether they come into contact with the air of the room where they are installed. Within sealed boilers, there are conventional, low NOx, and condensing boilers. Low NOx boilers are equipped with a combustion system that reduces nitrogen oxide emissions compared to a conventional boiler, and condensing boilers are high-efficiency boilers based on utilizing the heat from the condensation of combustion gases.</w:t>
      </w:r>
    </w:p>
    <w:p>
      <w:r>
        <w:t>According to the above, the possibilities for classifying boilers are multiple and varied, with the boilers affected by this proceeding being gas condensing and low NOx class 5 wall-mounted boilers.</w:t>
      </w:r>
    </w:p>
    <w:p>
      <w:r>
        <w:t>The same precedents have considered that the markets are of national dimension. This national definition of the geographical market is given by the difference in prices and differences in consumer preferences, both in heating systems and in the predominantly used energy, between different countries. Additionally, there are differences in national technical regulations, despite European Directives that define the essential characteristics of heating equipment. Finally, large-scale implementation in Spain depends on the proximity of the distributor and after-sales service.</w:t>
      </w:r>
    </w:p>
    <w:p>
      <w:r>
        <w:t>The distribution and sales channels for domestic boilers are varied, although manufacturers predominantly lean towards wholesalers/distributors. Additionally, they use other distribution channels such as specialized stores, large commercial surfaces, or the installers themselves. Not all manufacturers distribute their products through all distribution channels.</w:t>
      </w:r>
    </w:p>
    <w:p>
      <w:r>
        <w:t>According to the information provided by BOSCH, the market shares of each of the sales channels for boilers and water heaters for the entire market were as shown in the following graph in 2011:</w:t>
      </w:r>
    </w:p>
    <w:p>
      <w:r>
        <w:t>Regardless of the channel for acquiring the devices, boilers must always be installed by a qualified installation company, as will be seen later.</w:t>
      </w:r>
    </w:p>
    <w:p>
      <w:r>
        <w:t>Regarding water heaters, they must be distinguished from boilers by their functionality, as they generate only domestic hot water and not heating.</w:t>
      </w:r>
    </w:p>
    <w:p>
      <w:r>
        <w:t>A distinction can be made between atmospheric and sealed water heaters, depending on whether they take air from the room or draw it from the outside, with the latter being safer. Additionally, there are water heaters with different ignition systems.</w:t>
      </w:r>
    </w:p>
    <w:p>
      <w:r>
        <w:t>The distribution and sales systems for water heaters are the same as those for domestic boilers, most installers carry out installations of both boilers and water heaters, and most manufacturers produce both types of products, so, for the purposes of this proceeding, it is not considered necessary to define a separate market for each of the products (boilers and water heaters), as the analysis does not vary substantially depending on whether a more or less narrow definition of the market is taken as a reference. Therefore, when referring to boilers in this proposal, it should also be understood for water heaters.</w:t>
      </w:r>
    </w:p>
    <w:p>
      <w:r>
        <w:rPr>
          <w:b/>
        </w:rPr>
        <w:t>[Pages 10–12]</w:t>
      </w:r>
    </w:p>
    <w:p>
      <w:r>
        <w:t>Thus, for the present case, the relevant market will be considered the market for the distribution and sale of wall-mounted boilers and gas water heaters.</w:t>
      </w:r>
    </w:p>
    <w:p>
      <w:r>
        <w:t>2nd Market for the installation and maintenance of wall-mounted boilers and gas water heaters. According to Article 19 of the Regulation on Thermal Installations in Buildings-RITE (approved by Royal Decree 1027/2007, of July 20), the execution of fixed climate control installations (heating, cooling, and ventilation) and the production of domestic hot water, intended to meet the demand for thermal comfort and hygiene of individuals, must be carried out by authorized installation companies. Likewise, according to Article 26 of the aforementioned Regulation, the maintenance operations of such installations must be carried out by authorized maintenance companies. Among the preventive maintenance operations established, the General Review of gas boilers2 is included, which must be carried out annually3.</w:t>
      </w:r>
    </w:p>
    <w:p>
      <w:r>
        <w:t>Installation companies and maintenance companies must observe a series of conditions and requirements for their administrative authorization. Individuals with the technical capacity to perform the installation and maintenance activities of thermal installations in buildings must possess a professional card, issued by the Autonomous Communities, and must carry out their activity within an installation or maintenance company of thermal installations.</w:t>
      </w:r>
    </w:p>
    <w:p>
      <w:r>
        <w:t>2 This review is sometimes confused with the natural gas inspection, which is mandatory every 5 years.</w:t>
        <w:br/>
        <w:t>3 Except in the Basque Country where the mandatory review is biennial.</w:t>
      </w:r>
    </w:p>
    <w:p>
      <w:r>
        <w:t>Frequently, this market is integrated with the manufacturing and sale of the appliances, as installation companies are, in turn, distributors of certain brands of appliances or work for certain sales channels. On the other hand, appliance manufacturers often additionally offer preventive maintenance services to end consumers (official brand services), which they carry out through their own network or by subcontracting authorized maintenance companies. For their part, natural gas supply companies also offer maintenance services, which they carry out through their own network or by subcontracting authorized maintenance companies, which may or may not be part of the official brand services. In addition, the programs of the supply companies usually include the mandatory periodic inspection, every 4 years, and an annual preventive review of the entire installation.</w:t>
      </w:r>
    </w:p>
    <w:p>
      <w:r>
        <w:t>According to Article 39 of the RITE, the certificate of registration of an authorized installation or maintenance company will be valid throughout Spain, so the geographical scope of the market could be national, to the extent that any installer can carry out their activity throughout the country. However, the authorization and registration of installation and maintenance companies must be carried out before the competent authority of the Autonomous Community where their registered office is located or where they wish to carry out their activity. In the case of wanting to carry out the activity in a different Autonomous Community from the one in which they are registered, prior notification to the Autonomous Community where they will carry out their activities will be mandatory. In light of the above, a narrower definition of the geographical market could be raised, since the need for prior registration in each Autonomous Community when carrying out the activity may act as a barrier to entry in the different geographical areas.</w:t>
      </w:r>
    </w:p>
    <w:p>
      <w:r>
        <w:t>On the other hand, installation and maintenance companies, especially smaller ones, operate in a local/regional geographical area, which would reinforce the definition of a geographical market of a regional scope. However, in the present case, a specific definition of the geographical scope of the market is not considered necessary, as it does not affect the conclusions reached, so the definition of the same is left open.</w:t>
      </w:r>
    </w:p>
    <w:p>
      <w:r>
        <w:t>Likewise, the definition of differentiated markets for installation and maintenance activities could be raised, considering that both activities are not necessarily carried out by the same entities (there are entities that carry out both activities and entities that develop only one of the two activities), which must be registered in differentiated registers and that energy marketing companies observe different policies for contracting these services, as in some cases they do so jointly and in others separately. However, to the extent that such a definition does not affect the conclusions reached, such a distinction is not considered necessary for the purposes of the present file.</w:t>
      </w:r>
    </w:p>
    <w:p>
      <w:r>
        <w:t>In the present case, the heating and domestic hot water production equipment affected are only wall-mounted boilers and gas water heaters, so the market for the installation and maintenance of wall-mounted boilers and gas water heaters will be considered relevant.</w:t>
      </w:r>
    </w:p>
    <w:p>
      <w:r>
        <w:t>3rd Retail supply market of natural gas to domestic customers. The retail supply activity includes the acquisition of natural gas for sale to consumers, to other marketers, or for carrying out international transit, for which it is necessary to access third-party transportation and distribution facilities. Recent precedents have opted to differentiate supply markets by customer type, taking into account differences in consumption volumes, demand patterns, types of contracts, customer relationships, commercial margins, etc. Thus, a distinction has been made between supply to large customers or industrial customers (which is akin to high-pressure supply), supply to residential customers and SMEs (which is akin to low-pressure), and supply to combined cycle plants for electricity generation.</w:t>
      </w:r>
    </w:p>
    <w:p>
      <w:r>
        <w:t>Furthermore, precedents consider that these markets have a national geographical dimension, to the extent that different suppliers establish their competitive strategies and offer their services at a national level. For the purposes of the present file, the retail supply of natural gas to domestic customers will be considered a relevant market, as the NATURGAS campaigns under investigation have been aimed at domestic consumers.</w:t>
      </w:r>
    </w:p>
    <w:p>
      <w:r>
        <w:t>THIRD.- Regarding the facts and behaviors reported, the now-defunct Investigation Directorate conducts a thorough and detailed examination of the various Plans and does so separately.</w:t>
      </w:r>
    </w:p>
    <w:p>
      <w:r>
        <w:t>1st Home Heating Plan According to NATURGAS, the "Home Heating Plan" began on September 19, 2011, with a duration of 6 months (until March 31, 2012). According to the complainants, this campaign was initiated.</w:t>
      </w:r>
    </w:p>
    <w:p>
      <w:r>
        <w:rPr>
          <w:b/>
        </w:rPr>
        <w:t>[Pages 13–15]</w:t>
      </w:r>
    </w:p>
    <w:p>
      <w:r>
        <w:t>mid-2010 (folio 15). According to the documentation in the file, the plan was already in effect as of July 26, 2011 (folio 5) and, according to the information on its website, will remain in effect until March 31, 2013.</w:t>
      </w:r>
    </w:p>
    <w:p>
      <w:r>
        <w:t>NATURGAS clarifies that in 2010 it "developed another campaign with characteristics similar to those of the Home Heating Plan, but which, internally, is not considered part of the same campaign but rather different promotional campaigns developed in different seasons" (folio 624). It also clarifies that the intention is for this Plan to be launched in the fourth quarter of each year with a duration of six months (approximately from September/October to April).</w:t>
      </w:r>
    </w:p>
    <w:p>
      <w:r>
        <w:t>The Plan consists of offering low-consumption gas customers (only kitchens), who are potential heating customers, the installation of a low NOx class 5 condensing boiler, natural gas (from the window valve to the appliances), and 6 aluminum radiators (45 elements), at an attractive price and with advantageous financing conditions.</w:t>
      </w:r>
    </w:p>
    <w:p>
      <w:r>
        <w:t>According to the advertisement included on its website (folio 49) and the promotional brochures provided by the complainants (folios 107 and 235), the price of the offer would be "from €45.58/month," this being "the fee calculated for the offer price of €3,600 (VAT included)" (emphasis added). The maximum amount to be financed would be €4,640 (VAT included). It also includes the monthly fee to be paid in different financing modalities (1, 2, and 5 years).</w:t>
      </w:r>
    </w:p>
    <w:p>
      <w:r>
        <w:t>In the advertising subsequently provided by NATURGAS (folios 310 to 324), however, reference is made to the "recommended price of the offer" (emphasis added).</w:t>
      </w:r>
    </w:p>
    <w:p>
      <w:r>
        <w:t>According to the aforementioned advertising, the granting of financing would be subject to the risk analysis criteria of the financial entities affiliated with Credigas.</w:t>
      </w:r>
    </w:p>
    <w:p>
      <w:r>
        <w:t>Regarding the boiler, the campaign advertisement states "Choose it from the best brands on the market," subsequently including the logos of certain manufacturers. The brands included vary in the different brochures and advertisements. Thus, in the information available on the website in July 2011 (folio 49), there are 9 manufacturers, in the brochure provided by the complainants and by NATURGAS (folios 107, 316, and 317) there are 5 manufacturers, and in the information subsequently provided by NATURGAS (folios 311 and 322) and collected by the DI (folio 449) there are only 4 manufacturers.</w:t>
      </w:r>
    </w:p>
    <w:p>
      <w:r>
        <w:t>This promotion would be conditional upon signing up for supply with NATURGAS. If, when contracting the "Home Heating Plan," the Funciona Plus maintenance service is also contracted, a 20% discount is offered on the fixed gas term, 2% on electricity consumption, and 50% on the fee for the first year of Funciona Plus.</w:t>
      </w:r>
    </w:p>
    <w:p>
      <w:r>
        <w:t>Information about this campaign was sent through the marketer in a brochure along with the NATURGAS gas bill to customers who had access tariff 3.1. This letter was sent to approximately 180,000 NATURGAS customers. An explanatory letter about the promotion and a brochure were also sent to electricity-only customers in multi-family buildings equipped with natural gas supply and with at least one gas customer on access tariff 3.2. Approximately 50,000 letters of this type were sent. The campaign was also advertised through brochures distributed in offices and commercial channels, newspaper ads, and information about the offer on the web.</w:t>
      </w:r>
    </w:p>
    <w:p>
      <w:r>
        <w:t>According to NATURGAS, since this is a promotional campaign, no exhaustive follow-up of the activity was conducted, so it is not possible to account for the number of customers who signed up. It states that the agreements reached between customers and installers, as well as the effective execution of the replacement, are not reported to NATURGAS, so it has no way of identifying, among all the new supplies under tariff 3.2, which are a consequence of the campaign (folio 303).</w:t>
      </w:r>
    </w:p>
    <w:p>
      <w:r>
        <w:t>HIDROCANTÁBRICO offers the same program, under similar conditions. According to the advertisement included on its website (folios 47, 48, 453, 454, and 455), the price would be "from €80.08/month." Just like in the case of NATURGAS, the documentation provided by the complainants indicates that this fee has been calculated for the "offer price of €3,600 (VAT included)" (folio 48), while in the information subsequently collected by the DI, it appears as "recommended price of the offer €3,600" (folios 454 and 455).</w:t>
      </w:r>
    </w:p>
    <w:p>
      <w:r>
        <w:t>The granting of financing would be done under preferential conditions through CajAstur or BS Fincom, being subject to their risk analysis criteria. The advertisement also includes the monthly fee to be paid in different financing modalities (1, 2, and 5 years).</w:t>
      </w:r>
    </w:p>
    <w:p>
      <w:r>
        <w:t>2nd Hot Water Plan</w:t>
      </w:r>
    </w:p>
    <w:p>
      <w:r>
        <w:t>According to NATURGAS, the "Hot Water Plan" was initiated on June 1, 2011, with a planned duration of 6 months (until March 31, 2012). However, according to the information available on its website, as of January 23, 2013, the plan will continue in effect until March 31, 2013.</w:t>
      </w:r>
    </w:p>
    <w:p>
      <w:r>
        <w:t>The campaign refers to the replacement of the old water heater with a natural gas one. The Plan consists of offering potential gas customers, with consumption only of hot water, the installation of a sealed water heater with an evacuation kit and the installation of natural gas (from the window valve to the heater), at an attractive price and with advantageous financing conditions.</w:t>
      </w:r>
    </w:p>
    <w:p>
      <w:r>
        <w:t>According to the advertisement included on its website (folio 52) and the promotional brochures (folio 164.1 bis), provided by the complainants, the price of the offer would be "from €18.27/month," this being "the fee calculated for the offer price of €968.14 (VAT included)."</w:t>
      </w:r>
    </w:p>
    <w:p>
      <w:r>
        <w:t>In the advertising subsequently collected by the DI (folio 451), however, reference is made to the "recommended price of the offer."</w:t>
      </w:r>
    </w:p>
    <w:p>
      <w:r>
        <w:t>The granting of financing would be subject to the risk analysis criteria of the affiliated financial entities: BBK, Caja Laboral, Ipar Kutxa, Banco Guipuzcoano, and Kutxa.</w:t>
      </w:r>
    </w:p>
    <w:p>
      <w:r>
        <w:rPr>
          <w:b/>
        </w:rPr>
        <w:t>[Pages 16–18]</w:t>
      </w:r>
    </w:p>
    <w:p>
      <w:r>
        <w:t>Regarding the heater, the campaign advertisement states "choose from 3 models," subsequently listing the available models, which correspond to the brands Junkers, Fagor, and Cointra (folios 50, 164.1 bis, and 451)19. This promotion would be conditional upon signing up for supply with NATURGAS. If the "Hot Water Plan" is contracted along with the Funciona service, a 20% discount is offered on the fixed gas term, 2% on electricity consumption, and 50% on the Funciona fee. The advertisement for this offer was conducted through brochures distributed in offices and commercial channels, newspaper ads, and information on the NATURGAS website. No promotional mailing campaign was conducted for customers. According to NATURGAS, as it is a promotional campaign, no exhaustive follow-up of the activity has been carried out, making it impossible to account for the customers subscribed to this offer. HIDROCANTÁBRICO offers the same program, under similar conditions. According to the advertisement included on its website (folios 52 and 53), the price would start from €21.54/month. In this case, the granting of financing would be carried out under preferential conditions through CajAstur or BS Fincom20, subject to their risk analysis criteria. The advertisement also includes the monthly fee to be paid under different financing modalities (1, 2, and 5 years).</w:t>
      </w:r>
    </w:p>
    <w:p>
      <w:r>
        <w:t>3rd Boiler Renewal Plan According to NATURGAS, the "Boiler Renewal Plan" started on November 1, 2011, with a planned duration of 5 months (until March 31, 2012). However, it is recorded in the file that this plan was initiated earlier, as in the email sent by NATURGAS provided by FERROLI, it specifies that "The duration of the campaigns [referring to the Home Heat Plan and the Renewal Plan] will be one year, starting in October-November 2010" (folio 802). The Plan consists of offering customers who have contracted the Funciona or Funciona Plus service with NATURGAS the possibility of changing their boiler at an attractive price and with advantageous financing conditions. The Plan includes the installation of a boiler21.</w:t>
      </w:r>
    </w:p>
    <w:p>
      <w:r>
        <w:t>According to the documentation provided by NATURGAS and collected by the DI22, the advertisement included on its website (folios 324 and 452) and the promotional brochures (folios 319 and 320) indicate a price "from only €20.26/month," this "fee calculated for the recommended price of the offer €1,600 (VAT included)." It also indicates "Price depending on the model of the boiler to be installed." The granting of financing would be subject to the risk analysis criteria of the affiliated financial entities, with the affiliated entities being: BBK, Kutxa, Caja Laboral, Ipar Kutxa, BBVA, and Banco Guipuzcoano23. Regarding the boiler, the campaign advertisement states "Choose it from the best brands on the market," subsequently including the logos of certain manufacturers. The brands included vary in the different brochures and advertisements. Thus, in the information available on the website in January and February 2012 (folios 324 and 452), 4 manufacturers24 appear, while in the brochure provided by NATURGAS (folios 319) 5 manufacturers25 appear. Communication to customers was carried out by the marketer through the insertion of a promotional brochure along with the invoice sent to customers who had the access rate 3.2. This promotional action was directed at approximately 65,000 customers. The campaign was also advertised through brochures distributed in offices and commercial channels, newspaper ads, and information about the offer on the website. According to NATURGAS, this offer has been contracted by 284 customers26 (folio 304).</w:t>
      </w:r>
    </w:p>
    <w:p>
      <w:r>
        <w:t>FOURTH.- For subsequent purposes, the participants in the NATURGAS Programs are: 1st Installers. They are the ones who actually implement the NATURGAS programs, as they are the ones who sign contracts with end customers both for the installation of the equipment, which they execute directly, and for the request for financing and the supply registration, which they carry out on behalf of the customer, before the financial entities and NATURGAS itself. According to NATURGAS, "the provision of this service was offered to the companies with which the group marketing companies had previously worked, and therefore, regarding which there was a relationship of trust in the quality of the services they provided" (folio 305). NATURGAS indicates that there are no specific contracts for these offers signed between it and the installers, but rather their relationships are framed within general Commercial Collaboration Agreements between NATURGAS and the installation entities. NATURGAS provides the Commercial Collaboration Agreement signed with the installation companies […]</w:t>
      </w:r>
    </w:p>
    <w:p>
      <w:r>
        <w:t>According to what is recorded in the first clause of the Commercial Collaboration Agreement, […] However, NATURGAS assures that […] in relation to the campaigns under analysis. It assures that […] In this regard, the complainants provided an email dated July 15, 2011, sent by NATURGAS to certain installers, regarding the "Boiler Renewal Plan" in the Basque Country (folio 19) and another dated October 3, 2011, related to the "Boiler Renewal Plan" 2011 (folio 105). Likewise, NATURGAS subsequently provided an email regarding the same campaign, sent on November 25, 2011 (folio 447). Finally, the complainants have provided an email dated October 5, 2012, corresponding to the "Home Heat Plan 2012" (folios 789 and 790). NATURGAS has also provided the list of installation companies that have requested to participate in the campaigns carried out27. The list includes […] (folio 343). According to NATURGAS, it "selects those Autonomous Communities in which it carries out an active promotion of the campaign. However, to the extent that the conditions of the campaign are published on the NATURGAS website, any consumer, regardless of the territory in which they are located, could request to join these plans. For this reason, in some cases, installation companies located in Autonomous Communities where NATURGAS has not actively promoted the campaign […], however, have requested to participate in them." (folio 337).</w:t>
      </w:r>
    </w:p>
    <w:p>
      <w:r>
        <w:t>In response to an information request made to several of the installers on this list, two of the contacted entities stated that they had not participated in the NATURGAS programs.</w:t>
      </w:r>
    </w:p>
    <w:p>
      <w:r>
        <w:rPr>
          <w:b/>
        </w:rPr>
        <w:t>[Pages 19–21]</w:t>
      </w:r>
    </w:p>
    <w:p>
      <w:r>
        <w:t>On the other hand, the Agreement includes, in the sixteenth clause, a Non-Competition Pact, by which [...]. This commitment of non-competition [...]. The Parties expressly state in the Agreement that, [...].</w:t>
      </w:r>
    </w:p>
    <w:p>
      <w:r>
        <w:t>2nd Financial Entities participate in the NATURGAS programs by providing financing to consumers for the installation of the devices, under preferential conditions negotiated by NATURGAS. According to NATURGAS, it requested information from several entities and selected the offers based on the interest rate provided and the credit allocation process to the end customer (folio 304). According to NATURGAS, the contractual relationship is established exclusively between the customer and the financial entity. [...] (folio 339). NATURGAS provides the contracts entered into with 5 financial entities (folios 359 to 414), whose main aspects are summarized below: [...]</w:t>
      </w:r>
    </w:p>
    <w:p>
      <w:r>
        <w:t>The contract with [...] provides for a penalty, consisting of [...]28 (folio 383). In the case of the other banks, a similar clause does not appear, although the annexes to the contracts, nor the contracts with the installers, which complement the previous ones, are not available.</w:t>
      </w:r>
    </w:p>
    <w:p>
      <w:r>
        <w:t>3rd Manufacturers of boilers and heaters participate in the NATURGAS programs by supplying the devices to the installers. As seen in the description of the programs, the manufacturers that would have participated in each of the programs have varied in the successive advertising. NATURGAS states that, in order to ensure the best quality for end customers, it selected "the brands with the greatest notoriety and prestige in the market, the ability to generate trust, and with a representative installed base of boilers." Furthermore, it states that the maintenance capacity of the devices was taken into account (folio 305). It also indicates that "it had opened the possibility of including any manufacturer that had expressed interest in this regard" in the program. It also claims not to have rejected any request from boiler manufacturing companies to participate in the campaigns (folio 339). NATURGAS indicates that it has not entered into any agreement with the manufacturers, "neither specific for these campaigns nor a framework collaboration agreement" (folio 339).</w:t>
      </w:r>
    </w:p>
    <w:p>
      <w:r>
        <w:t>28 Specifically, the contract provides for the following clause: [...]</w:t>
      </w:r>
    </w:p>
    <w:p>
      <w:r>
        <w:t>In the same vein, the reported manufacturers assert that their participation has been limited to providing their product catalogs in response to NATURGAS's request (folios 556, 601, 631, and 775). In fact, both FERROLI (folio 562.1) and BOSCH (folio 635) provide the emails in which NATURGAS requests the manufacturers for the prices of their products in order to design the new campaigns. All of them indicate that the installers acquire their products through their usual distribution channels, generally through wholesalers/distributors29. For their part, the consulted installers state that they freely acquire the equipment through the various available distribution channels, regardless of whether they will be installed within the framework of the NATURGAS programs or not.</w:t>
      </w:r>
    </w:p>
    <w:p>
      <w:r>
        <w:t>FIFTH.- Implementation of the campaigns. NATURGAS states that the methodology used to determine the final prices to customers is similar across all plans. First, NATURGAS "taking as a basis the market prices of the products to be installed (i.e., boilers, radiators, heaters), requested the Installation Entities with which it has signed a collaboration agreement to provide an indicative price for the installation work. Based on this price, a single recommended installation price was established for all areas in order to provide the end customer with an approximate estimate of the costs" (folio 306). The above is supported by the emails provided by FERROLI and BOSCH, in which NATURGAS requests the manufacturers for the catalogs and prices of their products, as well as in their responses, in which the manufacturers provide their catalogs. According to NATURGAS, the contractual relationship is established directly between the installation entity and the end customer. The service conditions, including the price, are freely agreed upon by the installation entity with the end customers (folio 305). All consulted installers confirm that they did not participate in the design and implementation of the NATURGAS campaigns, having limited themselves exclusively to evaluating their participation in them. The above is supported by the emails directed to the installers, provided by the complainants and by NATURGAS itself, in which they are invited to participate in the various campaigns.</w:t>
      </w:r>
    </w:p>
    <w:p>
      <w:r>
        <w:t>29 BAXIROCA is the only manufacturer consulted that uses direct sales to installers as a distribution channel for its products.</w:t>
      </w:r>
    </w:p>
    <w:p>
      <w:r>
        <w:t>Additionally, all confirm that they have full freedom to determine the prices they apply and that they mostly deviate from the prices recommended by NATURGAS, applying, in many cases, lower prices than these. There is even one installer who claims to have offered alternative financing, considering it more beneficial for the consumer (folio 604). Regarding the implementation procedure, NATURGAS indicates that, "[...]" (folio 340). [...] (folio 339). It also indicates that the supply contract signed with the end customer does not incorporate any permanence clause and, therefore, the customer has absolute freedom to change the supplying entity without NATURGAS imposing any restrictions or penalties (folio 341). NATURGAS assures that it does not receive any type of economic compensation from the boiler manufacturer for the installation of a specific brand (folio 339), nor from the installers for the installation of these services (folio 306), nor from the financial entities (folio 338).</w:t>
      </w:r>
    </w:p>
    <w:p>
      <w:r>
        <w:t>SIXTH.- The Investigation Directorate, now defunct, in light of the behaviors specified by the two reporting companies, which fall under Articles 1 and 2 of Law 15/2007, of July 3, on the Defense of Competition, proceeds to evaluate them within the framework of the aforementioned regulatory provisions and specifies the following establishments: A.- Article 1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 a) The direct or indirect fixing of prices or other commercial or service conditions. • b) The limitation or control of production, distribution, technical development, or investments. • c) The allocation of the market or sources of supply. • d) The application, in commercial or service relationships, of unequal conditions for equivalent performances that place some competitors at a disadvantage compared to others.</w:t>
      </w:r>
    </w:p>
    <w:p>
      <w:r>
        <w:rPr>
          <w:b/>
        </w:rPr>
        <w:t>[Pages 22–24]</w:t>
      </w:r>
    </w:p>
    <w:p>
      <w:r>
        <w:t xml:space="preserve">• e) The subordination of the conclusion of contracts to the acceptance of supplementary services that, by their nature or according to commercial practices, are not related to the object of such contracts.  </w:t>
        <w:br/>
        <w:t xml:space="preserve">2. Agreements, decisions, and recommendations that, being prohibited under the provisions of paragraph 1, are not covered by the exemptions provided for in this Law, shall be null and void.  </w:t>
        <w:br/>
        <w:t xml:space="preserve">3. The prohibition in paragraph 1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  </w:t>
        <w:br/>
        <w:t xml:space="preserve">• a) They allow consumers or users to participate equitably in their benefits.  </w:t>
        <w:br/>
        <w:t xml:space="preserve">• b) They do not impose on the interested companies restrictions that are not essential for achieving those objectives, and  </w:t>
        <w:br/>
        <w:t xml:space="preserve">• c) They do not allow participating companies the possibility of eliminating competition regarding a substantial part of the products or services considered.  </w:t>
        <w:br/>
        <w:t xml:space="preserve">4. The prohibition in paragraph 1 shall not apply to collective agreements, decisions, or recommendations, or concerted or consciously parallel practices that comply with the provisions established in the Community Regulations regarding the application of paragraph 3 of Article 81 of the EC Treaty to certain categories of agreements, decisions of business associations, and concerted practices, even when the corresponding behaviors do not affect trade between Member States of the EU.  </w:t>
        <w:br/>
        <w:t xml:space="preserve">5. Likewise, the Government may declare by Royal Decree the application of paragraph 3 of this article to certain categories of conduct, following a report from the Competition Defense Council and the National Competition Commission.  </w:t>
        <w:br/>
        <w:t xml:space="preserve">Consequently, a possible infringement of Article 1 by certain agreements and procedures developed is analyzed next…  </w:t>
        <w:br/>
        <w:t xml:space="preserve">1st RESTRICTIONS ON THE PARTICIPATION OF INSTALLERS IN THE MARKET FOR INSTALLATION, MAINTENANCE, AND REPLACEMENT OF HEATING AND DOMESTIC HOT WATER PRODUCTION EQUIPMENT.- According to the complainants, NATURGAS "with this strategy seeks to displace the installation companies that do not subscribe to the agreement with them" (folio 3), so it is necessary to analyze whether, as a result of the implementation of NATURGAS programs, participation in the installation market would be hindered for those installers who had not signed collaboration agreements with NATURGAS.  </w:t>
        <w:br/>
        <w:t xml:space="preserve">First, regarding the selection of collaborating installers, since the marketing of natural gas is a liberalized activity, NATURGAS would have the freedom to contract when determining the entities with which to work. In this regard, NATURGAS states that the criteria it uses "to select the installation entities with which it usually collaborates are objective and non-discriminatory and aim to guarantee the quality of the service provided to customers" (folio 35).  </w:t>
        <w:br/>
        <w:t xml:space="preserve">On the other hand, not all installers who usually collaborate with NATURGAS (whom they refer to as "collaborating installers") choose to adhere to the promotional campaigns, since, as seen in the emails provided, NATURGAS presents the plans to the collaborating installers, offering them the possibility to join freely. Furthermore, once they have joined, they are not obliged to offer it, but can make alternative offers, as confirmed by NATURGAS in its response of August 9, 2012 (folio 626), and by all consulted installers in their respective responses.  </w:t>
        <w:br/>
        <w:t xml:space="preserve">In any case, collaborating installers not participating in the campaigns and non-collaborators could access the same customers that NATURGAS accesses, making them alternative offers, and could even replicate NATURGAS's offers through agreements with the same or other manufacturers, as there are no limitations of any kind on the distribution of equipment, as confirmed by the manufacturers in their responses (folios 557, 602, 632, and 777) or even with other marketers, in the case of non-collaborating installers.  </w:t>
        <w:br/>
        <w:t xml:space="preserve">From the consumers' perspective, the complainants assert that NATURGAS "forces new users of heating, domestic hot water, and air conditioning to (...) do so with the installation companies predetermined by NATURGAS" (folio 16).  </w:t>
        <w:br/>
        <w:t xml:space="preserve">However, from the documentation collected, it is concluded that NATURGAS has limited itself to designing and advertising a promotional package, which consumers can opt for freely, with no obligation to adhere to it if they do not wish to take the entire package, nor, in any case, to contract the gas supply with NATURGAS.  </w:t>
        <w:br/>
        <w:t xml:space="preserve">Even once a user has chosen to contract their supply with NATURGAS, they would have full freedom to contract installation and maintenance services with other non-collaborating installers of NATURGAS.  </w:t>
        <w:br/>
        <w:t xml:space="preserve">Moreover, as the complainant himself acknowledges, the installation market is highly fragmented, with a large number of companies carrying out installation and maintenance activities, so it can be concluded that there is sufficient alternative supply for consumers, aside from the collaborating installers of NATURGAS.  </w:t>
        <w:br/>
        <w:t xml:space="preserve">Thus, the complainants estimate the number of installation companies at 1,568 and the number of maintenance companies at 746, only in the Basque Country (folio 12), while, according to NATURGAS, the companies adhering to the promotional programs under analysis were only 36 nationwide and 5 in the Basque Country, representing only 0.3% of the regional market.  </w:t>
        <w:br/>
        <w:t xml:space="preserve">The complainants also assert that NATURGAS itself "competes directly in the market for community and individual heating and domestic hot water installations" (folio 18) and that its aim is "to gain market share" (folio 13).  </w:t>
        <w:br/>
        <w:t xml:space="preserve">From the documentation in the file, there is no indication of NATURGAS's intention to participate directly in the installation market, as it does not have its own services in this market, but carries out these activities through subcontracting specialized companies. Thus, it should be interpreted that NATURGAS's objective with these campaigns is to expand, through promotional packages that offer various services, its customer portfolio in the natural gas supply market, as this is the market in which it is truly present. To the extent that, regardless of its possible status as a gas distributor in the area, its actions can be replicated by its competitors, no indications of infringement can be deduced in this regard.  </w:t>
        <w:br/>
        <w:t xml:space="preserve">Therefore, in light of all the above, it cannot be concluded that the implementation of NATURGAS programs has the effect of restricting competition in the installation and maintenance market for non-participating installers, as non-adhering installers, who represent the vast majority of installers, can access the same customers under the same or similar conditions.  </w:t>
        <w:br/>
        <w:t xml:space="preserve">In similar terms, the CNC Council has pronounced in its Resolution of October 4, 2010 (file S/0174/09), where it concludes the following:  </w:t>
        <w:br/>
        <w:t>"Regarding the installation market, the subject of the complaint, the campaign is open to all installers who want to carry it in their portfolio, not just the three subject to the complaint. It is evident that for installers it may be advantageous to present themselves with the Gas Natural offer brochure, but</w:t>
      </w:r>
    </w:p>
    <w:p>
      <w:r>
        <w:rPr>
          <w:b/>
        </w:rPr>
        <w:t>[Pages 25–27]</w:t>
      </w:r>
    </w:p>
    <w:p>
      <w:r>
        <w:t>given that any installer can include it among their offers and can also use it or not since no type of exclusivity or even obligation to offer it is required, there is no possibility of affecting competition among installers nor indications of discrimination."</w:t>
      </w:r>
    </w:p>
    <w:p>
      <w:r>
        <w:t>2nd RESTRICTION ON THE INSTALLER'S ABILITY TO DETERMINE THE SALE PRICE.- According to the complainants, NATURGAS would have reached an agreement with boiler and heater manufacturers to set the replacement prices of boilers within the framework of the "Boiler Renewal Plan" (folio 3).</w:t>
      </w:r>
    </w:p>
    <w:p>
      <w:r>
        <w:t>Since, within the framework of these programs, the installers are carrying out an activity on their own behalf and not on behalf of NATURGAS, their relationships with NATURGAS are subject to the competition law. Thus, it must be analyzed whether the conditions for the application of the programs designed by NATURGAS would imply a restriction on the ability of the installers to determine the sale price of their services, which would also include the price of the equipment to be installed, which must be previously acquired by them.</w:t>
      </w:r>
    </w:p>
    <w:p>
      <w:r>
        <w:t>Secondly, it must be analyzed whether the alleged price fixing by NATURGAS would respond to an agreement established with the manufacturers participating in the campaigns.</w:t>
      </w:r>
    </w:p>
    <w:p>
      <w:r>
        <w:t>As previously indicated when describing the campaigns, all advertising designed by NATURGAS includes the final price of the offer and the price of the resulting monthly fee from the financing.</w:t>
      </w:r>
    </w:p>
    <w:p>
      <w:r>
        <w:t>However, according to NATURGAS, "installers have absolute freedom to set the final price" (folio 306), their actions being limited, according to their statements, to recommending a price, calculated based on the market prices of the products (boilers, radiators, heaters) and the indicative prices provided by the collaborating installers (folio 306).</w:t>
      </w:r>
    </w:p>
    <w:p>
      <w:r>
        <w:t>This specification of "recommended price" does not appear in the advertising provided by the complainants, which corresponds to July 2011, while it does appear in the advertising collected later, which corresponds to late 2011 and 2012. Similarly, while the email sent to installers regarding the campaign in the Basque Country on July 25, 2011 states "whose installed price is €1,845" (folio 19), the email sent on November 25, 2011 for the same reason indicates "whose recommended price is €1,600" (folio 447). Likewise, the email dated October 5, 2012, also refers to a "recommended price" (folio 789).</w:t>
      </w:r>
    </w:p>
    <w:p>
      <w:r>
        <w:t>Therefore, it seems that the specification that it was a recommended price was incorporated after the start of the campaigns and once the actions by the competition authorities had begun.</w:t>
      </w:r>
    </w:p>
    <w:p>
      <w:r>
        <w:t>Community regulations on competition establish that the recommendation of resale prices by a supplier should not be considered as price fixing, as long as they do not equate to a fixed or minimum sale price as a result of pressures or incentives from the parties.</w:t>
      </w:r>
    </w:p>
    <w:p>
      <w:r>
        <w:t>In light of the fact that the advertised price, as well as the one indicated to the installers to request their adherence to the Plan, does not clearly indicate that it is a recommended price, at least at the beginning of the campaigns, it cannot be ruled out that the installers interpreted that the price to be applied to users within the framework of these programs could not be different from that indicated by NATURGAS.</w:t>
      </w:r>
    </w:p>
    <w:p>
      <w:r>
        <w:t>However, all consulted installers agree with NATURGAS that they have full freedom to set the final prices and confirm that in most cases they have deviated from those recommended by NATURGAS, generally applying prices below those supposedly recommended.</w:t>
      </w:r>
    </w:p>
    <w:p>
      <w:r>
        <w:t>Therefore, the assertion by the complainants that NATURGAS "forces new users of heating, domestic hot water, and air conditioning to pay these prices as a minimum" (folio 16) cannot be sustained.</w:t>
      </w:r>
    </w:p>
    <w:p>
      <w:r>
        <w:t>Firstly, new gas users have the freedom to contract their supply with NATURGAS or with another marketer. Secondly, even if they choose to contract their supply with NATURGAS, the customer has absolute freedom to adhere or not to NATURGAS's plans. Finally, even in the case of opting for the contracting of any of these plans, it cannot be concluded that the prices indicated by NATURGAS are fixed or minimum, according to the information provided by the consulted installers. Therefore, no imposition can be concluded on the part of NATURGAS regarding the prices to be paid by new consumers. The fact that the character of "recommended" for the price indicated by NATURGAS in its offers is expressly stated or not is not, therefore, decisive for considering the existence of a vertical price fixing, having been demonstrated that there is freedom for installers to deviate from that price. A different issue is that it is clearly desirable for this recommended character to be expressly stated in the offers, as NATURGAS has indeed been doing more recently.</w:t>
      </w:r>
    </w:p>
    <w:p>
      <w:r>
        <w:t>On the other hand, as previously indicated, the complainant claims that the alleged restriction on installers for setting the final sale price would be the result of certain agreements established with equipment manufacturers.</w:t>
      </w:r>
    </w:p>
    <w:p>
      <w:r>
        <w:t>Both NATURGAS and the reported manufacturers claim not to have signed any supply agreement, neither among themselves nor with the installers within the framework of NATURGAS's programs. Thus, the installers state that they source from the manufacturers or distributors that offer them the most advantageous conditions at any given time, regardless of the destination they will give to the equipment and that, therefore, the prices at which they acquire these products are the result of bilateral negotiations, entirely outside of NATURGAS and its programs.</w:t>
      </w:r>
    </w:p>
    <w:p>
      <w:r>
        <w:t>The manufacturers, for their part, assert that they have not reached any agreement with NATURGAS within the framework of these programs, having simply provided their equipment catalogs, in the same way they do regularly with the rest of their clients. This is evidenced by the emails exchanged with NATURGAS that have been provided, particularly by FERROLI (folio 562.1) and BOSCH (folio 635).</w:t>
      </w:r>
    </w:p>
    <w:p>
      <w:r>
        <w:t>The manufacturers assert that they distribute their products through the usual sales channels, regardless of their final destination, which, on the other hand, they do not know. In most cases, manufacturers do not even supply their equipment directly to the installers, but rather they must turn to the distributors in their respective areas of influence, who are the ones with whom they negotiate prices and supply conditions.</w:t>
      </w:r>
    </w:p>
    <w:p>
      <w:r>
        <w:t>In light of the above, it cannot be concluded that NATURGAS, together with the manufacturers of boilers and heaters participating in its programs, are limiting the freedom of installers when it comes to setting their prices, since, firstly, it has not been proven that the manufacturers have had any participation in the design of the campaigns and, secondly, both NATURGAS and the installers confirm that they enjoy full freedom when it comes to setting their prices, even when their actions occur within the framework of NATURGAS's programs.</w:t>
      </w:r>
    </w:p>
    <w:p>
      <w:r>
        <w:t>3rd RESTRICTION ON THE INSTALLER'S ABILITY TO DETERMINE THEIR EQUIPMENT SUPPLIER.- The complainants assert that NATURGAS in its campaigns "sets the products to be installed, which presupposes a tacit agreement with equipment manufacturers to the detriment of others" (folio 16).</w:t>
      </w:r>
    </w:p>
    <w:p>
      <w:r>
        <w:rPr>
          <w:b/>
        </w:rPr>
        <w:t>[Pages 28–30]</w:t>
      </w:r>
    </w:p>
    <w:p>
      <w:r>
        <w:t>3rd RESTRICTION ON THE INSTALLER'S ABILITY TO DETERMINE THEIR EQUIPMENT SUPPLIER.- The complainants assert that NATURGAS in its campaigns "sets the products to be installed, which presupposes a tacit agreement with equipment manufacturers to the detriment of others" (folio 16).</w:t>
      </w:r>
    </w:p>
    <w:p>
      <w:r>
        <w:t>NATURGAS includes in its brochures the logos of certain manufacturers, referring to specific models of equipment that participate in each of the programs. In fact, in the email sent to installers, it indicated that: "The brands of boilers that will collaborate in this campaign are: Junkers, Fagor, BaxiRoca, Ferroli, and Lamborgini." (folios 19, 105, and 447). The above would reasonably lead to the conclusion of the existence of a collaboration agreement between both parties for the development and implementation of the programs.</w:t>
      </w:r>
    </w:p>
    <w:p>
      <w:r>
        <w:t>However, both NATURGAS and the manufacturers in question claim not to have signed any agreements of this nature. From the information gathered, it can be inferred that it was NATURGAS that designed the campaigns, based on information provided, in part, by the equipment manufacturers, who sent their product catalogs, just as they do with any customer who requests it.</w:t>
      </w:r>
    </w:p>
    <w:p>
      <w:r>
        <w:t>As previously indicated, NATURGAS claims that it selected the brands with the greatest notoriety and prestige in the market and took into account the after-sales service. NATURGAS states that, although it selected certain brands, it was open to other manufacturers and did not reject any applications.</w:t>
      </w:r>
    </w:p>
    <w:p>
      <w:r>
        <w:t>Despite the lack of evidence for the existence of collaboration agreements between NATURGAS and certain manufacturers within the framework of these programs, in light of the emails that NATURGAS sends to installers prior to the launch of each campaign, it does seem that NATURGAS may be determining the models and manufacturers from which installers must acquire the equipment to be installed within the framework of the campaigns.</w:t>
      </w:r>
    </w:p>
    <w:p>
      <w:r>
        <w:t>However, as previously seen, installers have the freedom to adhere to the proposed campaigns, and whether they choose to join the programs or not, installers have the freedom to make other alternative offers, from these or other manufacturers, as well as to use alternative distribution and sales channels, as there are no exclusivity clauses with any equipment manufacturer, as confirmed by both manufacturers and installers. That is to say, adherence to NATURGAS programs does not imply any limitation for installers in determining their equipment supplier.</w:t>
      </w:r>
    </w:p>
    <w:p>
      <w:r>
        <w:t>The manufacturers confirm not only that they have not signed any agreements with the installers adhering to NATURGAS programs, but that they do not even know their identities. In fact, with the exception of BAXIROCA, which also distributes its products through installers, the only relationship that manufacturers establish with installers is to provide them with the necessary training for the installation and maintenance of their products. Thus, installers acquire the products through the various existing distribution channels, under conditions unknown to the manufacturers.</w:t>
      </w:r>
    </w:p>
    <w:p>
      <w:r>
        <w:t>The consulted installers express the same sentiment and report that they acquire products through the distributors of the products that offer them the best prices and conditions.</w:t>
      </w:r>
    </w:p>
    <w:p>
      <w:r>
        <w:t>Therefore, in light of the above, it cannot be concluded that installers see their ability to determine their equipment suppliers limited as a result of their adherence to NATURGAS programs.</w:t>
      </w:r>
    </w:p>
    <w:p>
      <w:r>
        <w:t>Regarding the possible exclusion from the market of installers not adhering to the programs, the complainants point out that these campaigns would limit the distribution of the devices, "since only those companies that sign the agreement will be able to install the equipment" (folio 4).</w:t>
      </w:r>
    </w:p>
    <w:p>
      <w:r>
        <w:t>It seems, in light of the above, that the complainants interpret that installers not adhering to NATURGAS plans are deprived of the possibility of distributing the devices of the manufacturers participating in the programs. That is to say, they are alluding to a system of exclusive distribution whereby the manufacturers in question would be distributing their products exclusively through the installers adhering to NATURGAS plans.</w:t>
      </w:r>
    </w:p>
    <w:p>
      <w:r>
        <w:t>However, according to the information provided by the manufacturers, the distribution system employed is not based on exclusivity, but rather utilizes the various available distribution and sales channels. In fact, for the most part, they do not even use installers as a distribution channel for their products, and their only direct relationship with them is of a training nature.</w:t>
      </w:r>
    </w:p>
    <w:p>
      <w:r>
        <w:t>Finally, the complainants refer to a possible displacement of manufacturers not participating in NATURGAS programs when they indicate that "the manufacturers covered by the agreement are trying to displace other competitors in the supply of these equipment based on an agreement with the dominant operator in the supply of natural gas in the Autonomous Community of the Basque Country" (folio 3).</w:t>
      </w:r>
    </w:p>
    <w:p>
      <w:r>
        <w:t>Regardless of whether NATURGAS is dominant or not in the retail natural gas supply market, a matter that will be analyzed in detail later, manufacturers not participating in these programs would have the capacity to access the same customers as those manufacturers that do participate, with the possibility of designing equivalent offers, so it cannot be concluded that NATURGAS programs are suitable for displacing other equipment manufacturers.</w:t>
      </w:r>
    </w:p>
    <w:p>
      <w:r>
        <w:t>Moreover, as previously seen, the impact of these programs has been so minimal that it could hardly be concluded in any case that the programs have had the effect of displacing alternative manufacturers.</w:t>
      </w:r>
    </w:p>
    <w:p>
      <w:r>
        <w:t>4th SUBORDINATION OF THE CONCLUSION OF CONTRACTS TO THE ACCEPTANCE OF CONTRACTING A MAINTENANCE PLAN AS A SUPPLEMENTARY SERVICE.- The complainants assert that NATURGAS "imposes a supplementary service on the consumer by requiring them to have signed a Maintenance contract with its company" (folio 4).</w:t>
      </w:r>
    </w:p>
    <w:p>
      <w:r>
        <w:t>However, from the advertising in the file, it does not follow that such an obligation exists, but rather that signing a maintenance contract grants certain advantages to the consumer. In particular, the "Boiler Renewal Plan" was directed at consumers who had contracted the Funciona service.</w:t>
      </w:r>
    </w:p>
    <w:p>
      <w:r>
        <w:t>Additionally, by contracting the "Home Heating Plan" or the "Hot Water Plan," discounts are offered on gas and electricity consumption, as well as a discount on the contracting of the Maintenance Plan during the first year. That is to say, NATURGAS offers certain advantages to customers who contract its maintenance program, but there is no obligation to contract it.</w:t>
      </w:r>
    </w:p>
    <w:p>
      <w:r>
        <w:t>In fact, the complainants themselves acknowledge that "most of the companies operating in these markets [referring to energy supply] condition their offers on customers acquiring other linked products" (folio 17).</w:t>
      </w:r>
    </w:p>
    <w:p>
      <w:r>
        <w:t>That is to say, it seems that the complainants are not actually denouncing NATURGAS's imposition on customers to contract linked services, but rather that the underlying problem refers to the difficulties of other installers to compete in the market, as the bundled offers "cannot be replicated by the rest of the competitors," according to the complainants (folio 17).</w:t>
      </w:r>
    </w:p>
    <w:p>
      <w:r>
        <w:t>In a competitive market, participants must develop strategies that allow them to enhance the value of their products and services, compared to those offered by their competitors. The advantages that some competitors enjoy over others cannot be considered abusive or anticompetitive, as long as they have been acquired lawfully. Therefore, the fact that a strategy cannot be replicated by its competitors does not necessarily imply that the one enjoying the competitive advantage is violating competition rules. In this case, these are offers of complementary services to gas supply, offered by a gas marketer (not distributor) in the market that, as will be seen later, does not possess a dominant position that grants it an advantage over other gas suppliers with which it competes.</w:t>
      </w:r>
    </w:p>
    <w:p>
      <w:r>
        <w:rPr>
          <w:b/>
        </w:rPr>
        <w:t>[Pages 31–33]</w:t>
      </w:r>
    </w:p>
    <w:p>
      <w:r>
        <w:t>In any case, although identical advantages for contracting the maintenance service cannot be offered by the installers, as they cannot implement direct discounts on energy consumption that they do not supply, there would be the possibility of granting equivalent discounts on other complementary services, equalizing the advantages offered by NATURGAS, or replicating its offers with other suppliers, as has been previously noted.</w:t>
      </w:r>
    </w:p>
    <w:p>
      <w:r>
        <w:t>5th PENALTY CLAUSE FOR EARLY TERMINATION OF THE SUPPLY CONTRACT.- The complainants assert that since participation in NATURGAS programs "is conditioned on the supply being with NATURGAS," the promotions "are aimed at hindering the change of supplier by customers" (folio 16).</w:t>
      </w:r>
    </w:p>
    <w:p>
      <w:r>
        <w:t>That is to say, the complainants argue that, with this strategy, NATURGAS intends for customers who join any of its programs to be captured by the supplier, so that they cannot be targeted by other marketers.</w:t>
      </w:r>
    </w:p>
    <w:p>
      <w:r>
        <w:t>For such capture to be a fact, some penalty clause would have to be stipulated in the supply contract, so that customers would have no incentive to change suppliers within a specified period. NATURGAS claims that "the supply contract signed with the end customer does not incorporate any permanence clause" (folio 341) and it is not inferred that this is the case from the model contract provided by NATURGAS (folios 415 to 427). However, as previously seen, the contract with [...] provides for a penalty to the consumer, consisting of [...] (folio 383).</w:t>
      </w:r>
    </w:p>
    <w:p>
      <w:r>
        <w:t>NATURGAS confirms in its response of August 9, 2012, that "in the other agreements signed with other financial entities, there is no clause [...]" (folio 627).</w:t>
      </w:r>
    </w:p>
    <w:p>
      <w:r>
        <w:t>Section 5 of Article 4 of Royal Decree 1435/2002, of December 27, which regulates the basic conditions of energy acquisition contracts and access to low voltage networks, establishes the following:</w:t>
      </w:r>
    </w:p>
    <w:p>
      <w:r>
        <w:t>"5. In general, supply contracts for low voltage energy entered into between marketers and consumers shall have a maximum duration of one year, and may be tacitly extended for periods of the same duration. The extensions of these contracts may be terminated by the consumer with a notice of fifteen days in advance, without any penalty for contract termination being applicable.</w:t>
      </w:r>
    </w:p>
    <w:p>
      <w:r>
        <w:t>In the event that, due to the consumer, a contract is terminated before the first extension begins, the maximum penalties for contract termination, when it causes damage to the supplier, may not exceed 5% of the contract price for the estimated energy pending supply."</w:t>
      </w:r>
    </w:p>
    <w:p>
      <w:r>
        <w:t>According to the above, the applicable regulations foresee the possibility of applying a penalty for termination of the contract if it is terminated by the consumer before one year has elapsed, when the termination causes damage to the supplier. However, the contract with [...] provides for a penalty [...].</w:t>
      </w:r>
    </w:p>
    <w:p>
      <w:r>
        <w:t>NATURGAS argues in its response of August 9, 2012, that since it is a clause that is not part of the supply contract, but of the financing contract, it would be outside the scope of application of Royal Decree 1435/2002 (folio 627).</w:t>
      </w:r>
    </w:p>
    <w:p>
      <w:r>
        <w:t>However, regardless of the existence of a sectoral infringement, to the extent that this practice could restrict competition in the retail natural gas supply market, it must be analyzed within the framework of competition regulations.</w:t>
      </w:r>
    </w:p>
    <w:p>
      <w:r>
        <w:t>Penalties for early termination of supply contracts aim to compensate the supplier for the damages caused due to a contractual termination that occurs earlier than expected. Thus, the limitations that sectoral regulations introduce to these penalties can be understood as a reasonable estimation of the aforementioned damages.</w:t>
      </w:r>
    </w:p>
    <w:p>
      <w:r>
        <w:t>Therefore, to the extent that the conditions set forth in the contracts with [...] establish penalties that exceed the limits set forth in the sectoral regulation, it could be understood that they would surpass the compensation for the damages caused, resulting in a binding of the consumer to the supplying company that would restrict the access of other alternative suppliers to these customers.</w:t>
      </w:r>
    </w:p>
    <w:p>
      <w:r>
        <w:t>It is therefore appropriate to assess whether this clause would have the capacity to significantly affect competition, taking into account, among other factors, the market shares of the parties.</w:t>
      </w:r>
    </w:p>
    <w:p>
      <w:r>
        <w:t>As previously stated, NATURGAS's market share in the retail natural gas supply market would be 6.73% in terms of energy and 10.4% in terms of the number of customers. On the other hand, according to the information collected in the CNC report on economic concentration C/0397/11 BBK/KUTXA/CAJA VITAL, the share of [...] in the Spanish retail banking market would amount to [0-10%] in terms of loans to the resident private sector and [0-10%] in terms of the number of offices. That is to say, in both cases, the market share would be below 15% in the respective relevant markets.</w:t>
      </w:r>
    </w:p>
    <w:p>
      <w:r>
        <w:t>Moreover, the number of consumers who have joined NATURGAS programs has been very limited. According to the information provided by NATURGAS, the "Boiler Renewal Plan" was directed at 65,000 customers and the "Home Heat Plan" at 180,000 customers, representing 0.9% and 2.5%, respectively, of the retail natural gas supply market, which is a relatively insignificant percentage of the market. Furthermore, according to NATURGAS, the number of customers who have contracted the "Boiler Renewal Plan" (the only plan for which NATURGAS provides contracting figures) has reached 284, that is, 0.4% of the consumers to whom the campaign was directly targeted.</w:t>
      </w:r>
    </w:p>
    <w:p>
      <w:r>
        <w:t>For their part, the consulted installers also confirm the limited results of these campaigns. In fact, several installers claim not to have made any contracts under these programs in the last two years, despite being affiliated with them. Additionally, the implementation of the programs does not require financing of installation costs, as consumers have the freedom to choose it or to make a cash payment. Finally, since there are several financial entities that the consumer can choose from and not all of them include such clauses in their conditions, the number of customers who could be affected by the controversial clause is necessarily very limited.</w:t>
      </w:r>
    </w:p>
    <w:p>
      <w:r>
        <w:t>In light of the above, it can be concluded that, although the penalty clause for early termination of the supply contract included in the contract signed between NATURGAS and [...] could be contrary to sectoral regulations and restrict competition in the retail natural gas supply market by temporarily disincentivizing the change of supplier, considering the economic-legal context in which the conduct would be framed and, specifically, the limited shares of the parties in their respective relevant markets, Article 1.b) of the Competition Defense Regulation, approved by Royal Decree 261/2008, of February 22 (RDC), regarding minor conduct would apply.</w:t>
      </w:r>
    </w:p>
    <w:p>
      <w:r>
        <w:t>6th NON-COMPETITION CLAUSE IN THE AGREEMENT WITH INSTALLERS.- As previously indicated, the Commercial Collaboration Agreement that NATURGAS has signed with different installation companies includes a non-competition pact, [...]</w:t>
      </w:r>
    </w:p>
    <w:p>
      <w:r>
        <w:rPr>
          <w:b/>
        </w:rPr>
        <w:t>[Pages 34–36]</w:t>
      </w:r>
    </w:p>
    <w:p>
      <w:r>
        <w:t xml:space="preserve">6th NON-COMPETITION CLAUSE IN THE AGREEMENT WITH INSTALLERS.- As previously indicated, the Commercial Collaboration Agreement that NATURGAS has signed with various installation companies includes a non-competition agreement, […]33.  </w:t>
        <w:br/>
        <w:t xml:space="preserve">33 […]  </w:t>
        <w:br/>
        <w:t>33</w:t>
      </w:r>
    </w:p>
    <w:p>
      <w:r>
        <w:t xml:space="preserve">Specifically, the literal wording of the sixteenth clause of the aforementioned Agreement is as follows:  </w:t>
        <w:br/>
        <w:t xml:space="preserve">“[…]” (folios 355 and 356).  </w:t>
        <w:br/>
        <w:t xml:space="preserve">Although this specific matter has not been addressed by the complainants in their writings, the restrictive nature of competition of such clauses requires an express analysis of their scope and potential effects.  </w:t>
        <w:br/>
        <w:t xml:space="preserve">In light of the wording of the aforementioned non-competition clause, the signing installers are obliged to “[…]” (emphasis added) […], therefore, in the absence of clarification regarding this in the agreement, it must be interpreted that this limitation applies to any activity that the installers may develop […].  </w:t>
        <w:br/>
        <w:t xml:space="preserve">However, NATURGAS asserts that “this clause refers to the relationship between the installers and Naturgas Energía when they act within a relationship analogous to that of agents in the sense of the aforementioned European Commission Guidelines regarding vertical restrictions” (folio 338).  </w:t>
        <w:br/>
        <w:t xml:space="preserve">In its response of August 9, 2012, NATURGAS insists that the non-competition clause “refers to the main object of the contract, that is, […]” (folio 626). It asserts that the “Commercial Collaboration Agreement does not prevent the installers who sign it from carrying out actions […]” (folio 626).  </w:t>
        <w:br/>
        <w:t xml:space="preserve">According to the European Commission Guidelines regarding vertical restrictions, in the case of agency agreements, since the principal bears the commercial and financial risks related to the sale of the services subject to the contract, all obligations imposed on the agent in relation to contracts negotiated on behalf of the principal are considered an integral part of the contract. However, this regulation establishes that clauses related to the relationships between both parties, such as single branding clauses34, can lead to or contribute to a market exclusion effect and, therefore, infringe the provisions of Article 101 of the Treaty on the Functioning of the European Union (hereinafter, TFEU).  </w:t>
        <w:br/>
        <w:t xml:space="preserve">Therefore, regardless of whether the non-competition clause is applicable or not […], it is necessary to analyze it under the prism of Article 1 of the LDC and 101 of the TFEU, as it is not covered under the umbrella of agency agreements.  </w:t>
        <w:br/>
        <w:t xml:space="preserve">34 Under the designation of single branding, agreements whose main characteristic is to induce the buyer to concentrate their orders of a specific type of product with a single supplier are included. Among others, this group includes the non-competition clause and the imposition of fixed quantities on the buyer.  </w:t>
        <w:br/>
        <w:t>34</w:t>
      </w:r>
    </w:p>
    <w:p>
      <w:r>
        <w:t xml:space="preserve">The single branding enjoys exemption under the Block Exemption Regulation35 when the market share of the supplier and that of the buyer do not exceed 30% each, with a limitation of five years in the case of a non-competition obligation. For these purposes, a non-competition clause that is tacitly renewable after a period of 5 years will be considered as having an indefinite duration.  </w:t>
        <w:br/>
        <w:t xml:space="preserve">In the case of the agreements signed between NATURGAS and the installers, and regardless of the small market share of NATURGAS and the collaborating installers in their respective markets, […], therefore, according to the aforementioned, it would be considered that the non-competition clause has an indefinite character and, therefore, would not be exempt from the application of competition rules.  </w:t>
        <w:br/>
        <w:t xml:space="preserve">On the other hand, the duration of the clause extends […]. Article 5 of the aforementioned Regulation establishes that the exemption will apply to clauses inhibiting competition that remain after the expiration of the contract when they refer to services that compete with the contractual ones, are limited to the premises and the land from which the buyer has operated during the contractual period, are indispensable to protect technical knowledge transferred by the supplier to the buyer, and the duration does not exceed one year after the expiration of the contract.  </w:t>
        <w:br/>
        <w:t xml:space="preserve">However, in the present case, it does not seem that all the aforementioned conditions are met, especially regarding the indispensable nature of the clause, so it will also be subject to analysis.  </w:t>
        <w:br/>
        <w:t xml:space="preserve">Thus, it is necessary to assess whether the aforementioned non-competition clause is capable of significantly affecting competition, considering the legal and economic context in which the activities are developed.  </w:t>
        <w:br/>
        <w:t xml:space="preserve">In this case, NATURGAS's market share in the retail supply of natural gas would be 6.73% in terms of energy and 10.4% in number of customers36. In addition to having moderate market shares, the market structure has alternative competitors, with shares in some cases much higher, and who have similar resources.  </w:t>
        <w:br/>
        <w:t xml:space="preserve">Moreover, the Community Guidelines themselves recognize that if competitors can compete on equal terms for the entire demand of each individual customer, it is generally unlikely that the single branding obligations of a specific supplier will hinder effective competition.  </w:t>
        <w:br/>
        <w:t xml:space="preserve">For their part, the share of installers adhering to NATURGAS programs is very small, considering that it is a highly fragmented market, with a large number of companies, mostly small and medium-sized. As previously seen, in the case […].  </w:t>
        <w:br/>
        <w:t xml:space="preserve">As indicated by the EC in its Guidelines, the exclusion of competitors is not very likely when they occupy similar market positions and can offer products of similar appeal, as is the case here.  </w:t>
        <w:br/>
        <w:t xml:space="preserve">On the other hand, as previously seen, the scope of these programs seems to have been very limited, given the small number of consumers who have adhered to them, according to the information provided by both NATURGAS and the consulted installers.  </w:t>
        <w:br/>
        <w:t xml:space="preserve">In short, in light of the small market shares of the parties, the structure of both markets, and the limited impact of the implementation of the programs, it can be concluded that the non-competition agreement included in the collaboration agreements signed between NATURGAS and certain installers does not have the capacity to significantly restrict competition and, therefore, could be considered as a conduct of minor importance, in accordance with Article 3 of the RDC.  </w:t>
        <w:br/>
        <w:t xml:space="preserve">In any case, although the consulted installers claim not to participate simultaneously in similar programs with other marketers, they also indicate that they have not received alternative proposals in this regard and that, if they did, they would evaluate them, so it generally seems that they do not perceive contractual limitations in this regard.  </w:t>
        <w:br/>
        <w:t xml:space="preserve">In fact, one of the consulted installers claims to collaborate with another marketer in preventive maintenance operations, as a member of the official service of certain manufacturers, which reinforces the previous conclusion, as it indicates that from the perspective of the effective application of the contracts, it is not a clause that significantly prevents or limits competition.  </w:t>
        <w:br/>
        <w:t xml:space="preserve">B.- Article 2 prohibits the abusive exploitation by one or more companies of their dominant position in all or part of the national market.  </w:t>
        <w:br/>
        <w:t xml:space="preserve">Abuse may consist, in particular, of:  </w:t>
        <w:br/>
        <w:t xml:space="preserve">• a) The imposition, directly or indirectly, of prices or other unfair commercial or service conditions.  </w:t>
        <w:br/>
        <w:t>36</w:t>
      </w:r>
    </w:p>
    <w:p>
      <w:r>
        <w:rPr>
          <w:b/>
        </w:rPr>
        <w:t>[Pages 37–39]</w:t>
      </w:r>
    </w:p>
    <w:p>
      <w:r>
        <w:t xml:space="preserve">• b) The limitation of production, distribution, or technical development to the unjustified detriment of companies or consumers.  </w:t>
        <w:br/>
        <w:t xml:space="preserve">• c) The unjustified refusal to satisfy purchase requests for products or the provision of services.  </w:t>
        <w:br/>
        <w:t xml:space="preserve">• d) The application, in commercial or service relationships, of unequal conditions for equivalent performances, placing some competitors at a disadvantage compared to others.  </w:t>
        <w:br/>
        <w:t xml:space="preserve">• e) The subordination of the conclusion of contracts to the acceptance of supplementary performances that, by their nature or according to commercial practices, are not related to the object of such contracts.  </w:t>
        <w:br/>
        <w:t xml:space="preserve">The prohibition set forth in this article shall apply in cases where the dominant position in the market of one or more companies has been established by legal provision.  </w:t>
        <w:br/>
        <w:t xml:space="preserve">SEVENTH.- Consequently, with all that has been presented, instructed, analyzed, and examined, this COMPETITION CHAMBER of the National Commission of Markets and Competition fully adopts the argumentative discourse of the Directorate of Investigation, reaching the same conclusion. That is,  </w:t>
        <w:br/>
        <w:t xml:space="preserve">• There are no indications of infringement of Article 1 of the LDC in the behaviors identified by the complainants regarding the promotional programs of NATURGAS, on the one hand, because there are no agreements that prevent the replicability of the offers by other installers, manufacturers, or marketers; on the other hand, because there are no limitations imposed on the installers in the exercise of their activity, both within the framework of these programs and outside of them, and finally, because consumers enjoy total freedom to contract the various services.  </w:t>
        <w:br/>
        <w:t xml:space="preserve">• There are no indications of infringement of Article 2 of the LDC, since NATURGAS does not hold a dominant position in the markets where the plans subject to complaint are developed and since there is no connection of this with the activities carried out by the distributor company belonging to the same business group.  </w:t>
        <w:br/>
        <w:t xml:space="preserve">• Although the penalizing clause for early termination of the supply contract included in the financing contract of […] and the non-competition clause included in the collaboration agreements with the installers could hinder competition in the retail supply markets of natural gas and installations, respectively, given the legal and economic context in which they are framed, these could be classified as conduct of lesser importance, as they are not suitable to significantly affect competition, in accordance with the provisions of Articles 1 and 3 of the RDC.  </w:t>
        <w:br/>
        <w:t xml:space="preserve">LEGAL GROUNDS  </w:t>
        <w:br/>
        <w:t xml:space="preserve">FIRST.- Law 15/2007, of July 3, on the Defense of Competition, provides in its Article 1 that:  </w:t>
        <w:br/>
        <w:t xml:space="preserve">1.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  </w:t>
        <w:br/>
        <w:t xml:space="preserve">• a) The direct or indirect fixing of prices or other commercial or service conditions.  </w:t>
        <w:br/>
        <w:t xml:space="preserve">• b) The limitation or control of production, distribution, technical development, or investments.  </w:t>
        <w:br/>
        <w:t xml:space="preserve">• c) The allocation of the market or sources of supply.  </w:t>
        <w:br/>
        <w:t xml:space="preserve">• d) The application, in commercial or service relationships, of unequal conditions for equivalent performances that place some competitors at a disadvantage compared to others.  </w:t>
        <w:br/>
        <w:t xml:space="preserve">• e) The subordination of the conclusion of contracts to the acceptance of supplementary performances that, by their nature or according to commercial practices, are not related to the object of such contracts.  </w:t>
        <w:br/>
        <w:t xml:space="preserve">2. Agreements, decisions, and recommendations that, being prohibited under the provisions of paragraph 1, are not covered by the exemptions provided in this Law are null and void.  </w:t>
        <w:br/>
        <w:t xml:space="preserve">3. The prohibition in paragraph 1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  </w:t>
        <w:br/>
        <w:t xml:space="preserve">• a) They allow consumers or users to participate equitably in their advantages.  </w:t>
        <w:br/>
        <w:t xml:space="preserve">• b) They do not impose on the interested companies restrictions that are not indispensable for achieving those objectives, and  </w:t>
        <w:br/>
        <w:t xml:space="preserve">• c) They do not allow participating companies the possibility of eliminating competition regarding a substantial part of the products or services considered.  </w:t>
        <w:br/>
        <w:t xml:space="preserve">4. The prohibition in paragraph 1 shall not apply to agreements, decisions, or collective recommendations, or concerted or consciously parallel practices that comply with the provisions established in the Community Regulations regarding the application of paragraph 3 of Article 81 of the EC Treaty to certain categories of agreements, decisions of business associations, and concerted practices, even when the corresponding behaviors may not affect trade between EU Member States.  </w:t>
        <w:br/>
        <w:t xml:space="preserve">5. Likewise, the Government may declare by Royal Decree the application of paragraph 3 of this article to certain categories of conduct, prior to a report from the Competition Defense Council and the National Competition Commission.  </w:t>
        <w:br/>
        <w:t xml:space="preserve">And in its Article 2 that:  </w:t>
        <w:br/>
        <w:t xml:space="preserve">1. The abusive exploitation by one or more companies of their dominant position in all or part of the national market is prohibited.  </w:t>
        <w:br/>
        <w:t xml:space="preserve">2. The abuse may consist, in particular, of:  </w:t>
        <w:br/>
        <w:t xml:space="preserve">• a) The direct or indirect imposition of prices or other unfair commercial or service conditions.  </w:t>
        <w:br/>
        <w:t xml:space="preserve">• b) The limitation of production, distribution, or technical development to the unjustified detriment of companies or consumers.  </w:t>
        <w:br/>
        <w:t xml:space="preserve">• c) The unjustified refusal to satisfy purchase requests for products or the provision of services.  </w:t>
        <w:br/>
        <w:t xml:space="preserve">• d) The application, in commercial or service relationships, of unequal conditions for equivalent performances, placing some competitors at a disadvantage compared to others.  </w:t>
        <w:br/>
        <w:t xml:space="preserve">• e) The subordination of the conclusion of contracts to the acceptance of supplementary performances that, by their nature or according to commercial practices, are not related to the object of such contracts.  </w:t>
        <w:br/>
        <w:t xml:space="preserve">3. The prohibition set forth in this article shall apply in cases where the dominant position in the market of one or more companies has been established by legal provision.  </w:t>
        <w:br/>
        <w:t>SECOND.- The behaviors reported and investigated by the now-defunct Directorate of Investigation are not infringing the aforementioned provisions, that is, Articles 1 and 2 of Law 15/2007, of July 3, on the Defense of Competition, so in accordance with the provisions of Article 49.3 of the Law, in relation and concordance with the provisions of Article 27 of Royal Decree 2161/2008 approving the Competition Regulation, it is appropriate not to initiate sanctioning proceedings and to archive the actions taken by virtue of the two complaint letters submitted by FAVI and</w:t>
      </w:r>
    </w:p>
    <w:p>
      <w:r>
        <w:rPr>
          <w:b/>
        </w:rPr>
        <w:t>[Pages 40–40]</w:t>
      </w:r>
    </w:p>
    <w:p>
      <w:r>
        <w:t>AMICYF against NATURGAS, BAXI, ROCA, FAGOR, FERROLI, LAMBORGINI, and JUNKERS.</w:t>
      </w:r>
    </w:p>
    <w:p>
      <w:r>
        <w:t>Having seen the cited legal provisions and others of general application, this COMPETITION CHAMBER of the National Commission of Markets and Competition in the Plenary Session held on February 13, 2014 HAS RESOLVED</w:t>
      </w:r>
    </w:p>
    <w:p>
      <w:r>
        <w:t>SOLE.- To declare the non-initiation of sanctioning proceedings and the filing of the actions, as the behaviors examined and followed by virtue of the two complaint letters submitted by FAVI and AMICYF do not show indications of infringement of Articles 1 and 2 of Law 15/2007, of July 3, on the Defense of Competition.</w:t>
      </w:r>
    </w:p>
    <w:p>
      <w:r>
        <w:t>This Resolution shall be communicated to the Competition Directorate of the National Commission of Markets and Competition and shall be duly notified to all interested parties, informing them that no appeal can be made against it in this prior administrative route, and that they may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