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https://www.cnmc.es/expedientes/s039712</w:t>
      </w:r>
    </w:p>
    <w:p>
      <w:r>
        <w:t>Pages translated : 50</w:t>
      </w:r>
    </w:p>
    <w:p/>
    <w:p>
      <w:r>
        <w:rPr>
          <w:b/>
        </w:rPr>
        <w:t>[Pages 1–3]</w:t>
      </w:r>
    </w:p>
    <w:p>
      <w:r>
        <w:t>RESOLUTION (S/0397/12 TRANSPORTES MADRID)</w:t>
        <w:br/>
        <w:t>COUNCIL</w:t>
        <w:br/>
        <w:t>Mr. Joaquín García Bernaldo de Quirós, President</w:t>
        <w:br/>
        <w:t>Ms. Pilar Sánchez Núñez, Vice President</w:t>
        <w:br/>
        <w:t>Mr. Julio Costas Comesaña, Councilor</w:t>
        <w:br/>
        <w:t>Ms. Mª. Jesús González López, Councilor</w:t>
        <w:br/>
        <w:t>Ms. Inmaculada Gutiérrez Carrizo, Councilor</w:t>
        <w:br/>
        <w:t>Mr. Luis Díez Martín, Councilor</w:t>
        <w:br/>
        <w:t>In Madrid, on September 16, 2013.</w:t>
        <w:br/>
        <w:t>The Council of the National Competition Commission, hereinafter the Council, with the composition stated above, and with the Councilor Ms. Inmaculada Gutiérrez Carrizo as Rapporteur, has issued this resolution in the sanctioning file S/0397/12 TRANSPORTES MADRID, initiated against ASEMTRACON, COTRANSA, S.A., ITA LOGÍSTICS, S.L., TRANSPORTES CARRASCO, S.A., CESÁREO MARTÍN-SANZ, S.A. (CMS), MAARIF, S.L., TRANSPORTES ALONSO SALCEDO, S.A., MEGATRAC 2000, S.L., TET TRANS EUROPEAN TRANSPORT, S.A., TRAVELPORT, S.L., CECOTRANS BIZ, S. COOP., TCV RAILWAY TRANSPORT S.L., COPITRANS S.L., RAISAPORT TRANSPORT S.L., AGENCIA DE TRANSPORTES SANTINA DE COVADONGA, JOIRSA LOGISTICS S.A., TRANSPORTES MANUEL GONZÁLEZ BLÁZQUEZ, S.A., TRANSTECO, S.A., SICSA RAIL TRANSPORT S.A., LAUMAR CARGO S.L., and FOUR CARRUANA S.L. by the Directorate of Investigation of the National Competition Commission (CNC), for considering that they have engaged in restrictive practices of competition prohibited under Article 1 of Law 15/2007, of July 3, on the Defense of Competition (LDC), as well as Article 101 of the Treaty on the Functioning of the European Union (TFEU).</w:t>
        <w:br/>
        <w:t>BACKGROUND FACTS</w:t>
        <w:br/>
        <w:t>1. The Directorate of Investigation of the National Competition Commission (DI), within the framework of files S/0293/10 and S/0314/10, became aware of the adoption, in 2008, of an agreement by the Association of Entrepreneurs of Container Transport of the Central Zone (hereinafter, ASEMTRACON), regarding the application and periodic review of a fuel surcharge on the price of land transport services for containers (folios 26 to 27 and 481 to 487).</w:t>
        <w:br/>
        <w:t>Additionally, within the framework of both files, the DI became aware of the adoption, in March 2011, by ASEMTRACON and various companies in the sector, of a document regarding the application of the price review clause for transport based on the variation of diesel prices (folios 15 to 24 and 134 to 135).</w:t>
        <w:br/>
        <w:t>2. On February 2, 2012, the DI decided to initiate a sanctioning file against ASEMTRACON, COTRANSA, S.A., ITA LOGÍSTICS, S.L., TRANSPORTES CARRASCO, S.A., CESÁREO MARTÍN-SANZ, S.A. (CMS), MAARIF, S.L., TRANSPORTES ALONSO SALCEDO, S.A., MEGATRAC 2000, S.L., TET TRANS EUROPEAN TRANSPORT, S.A., TRAVELPORT, S.L., CECOTRANS BIZ, S. COOP., TCV RAILWAY TRANSPORT S.L., COPITRANS S.L., RAISAPORT TRANSPORT S.L., AGENCIA DE TRANSPORTES SANTINA DE COVADONGA, JOIRSA LOGISTICS S.A., TRANSPORTES MANUEL GONZÁLEZ BLÁZQUEZ, S.A., TRANSTECO, S.A., SICSA RAIL TRANSPORT S.A., LAUMAR CARGO S.L., and FOUR CARRUANA S.L. for prohibited conduct under Article 1 of the LDC and Article 101 of the TFEU consisting of the direct or indirect fixing of prices and commercial or service conditions (folios 31 to 32).</w:t>
        <w:br/>
        <w:t>This agreement was notified to the parties involved between February 2 and 13 (folios 33 to 117). However, the notification addressed to ASEMTRACON was returned to the DI on February 10, 2012 (folio 36.1), with the DI reiterating the notification on the same date to another address listed in the file (folio 123). Similarly, this second notification was returned to the DI on February 22, 2012 (folio 123.1). On the other hand, the first attempt at notification addressed to RAISAPORT TRANSPORT, S.L. (folios 76 to 78) was returned to the DI (folio 78.1), with a second unsuccessful attempt also made on March 1, 2012 (folios 174 and 174.1). On February 29, 2012, the DI sent a letter to both the Official Bulletin of the City of Madrid and the Official State Bulletin, requesting, in accordance with Article 59.5 of Law 30/1992, of November 26, on the Legal Regime of Public Administrations and the Common Administrative Procedure, the publication of an announcement addressed to ASEMTRACON informing them of the initiation agreement and the possibility of reviewing the file at the DI's headquarters (folios 177 to 180). By mistake, those publications did not materialize (folio 411). On May 31, 2012, this Directorate proceeded to send a new request for notification of the initiation agreement addressed to ASEMTRACON and RAISAPORT TRANSPORT, S.L. through an announcement in that official bulletin (folios 412 to 415). The publication took place on June 21, 2012 (folio 415.1). Finally, on June 7, 2012, the DI sent the respective requests for notification of the initiation agreement addressed to ASEMTRACON and RAISAPORT TRANSPORT, S.L. to the City Councils of Madrid and Valencia through announcements on their notice boards (folios 416 to 422). The publication on the notice board of the City Council of Madrid took place between June 15 and 26, 2012 (folios 419.1.1 to 419.1.3) and the corresponding one for the City Council of Valencia from June 14 to 27, 2012 (folios 422.1.1 to 422.1.3).</w:t>
        <w:br/>
        <w:t>3. On February 6, 2012, a letter of allegations to the initiation agreement from the company CONSIGNATARIOS TRANSITOS Y TRANSPORTES INTERNACIONALES, S.A. (COTRANSA) was received by the DI, in which it stated that this company had not participated in any meeting, did not belong to ASEMTRACON, was not engaged in container transport, and that its seal and signature were not among the companies that signed the agreement that the DI had sent along with the initiation agreement (folio 118). Upon realizing the error that this company was not actually the recipient of the initiation agreement dated February 2, 2012, the DI notified COTRANSA, S.A. of said initiation agreement, with the interested party acknowledging receipt on February 8, 2012 (folio 92).</w:t>
        <w:br/>
        <w:t>4. On February 7, 2012, a letter of allegations to the initiation agreement from the company SICSA RAIL TRANSPORT, S.A. was received by the CNC (folio 119).</w:t>
        <w:br/>
        <w:t>5. On February 8, 2012, a letter of allegations to the initiation agreement from the company Transportes Manuel González Blázquez, S.A. was received by the DI (folio 120).</w:t>
        <w:br/>
        <w:t>6. On February 10, 2012, the DI requested ASEMTRACON for the names of all its associates since 2008 as well as the date they had been deregistered (folios 124 to 126). After two attempts, the notification was returned with a date later than February 29, 2012 (folio 126.1).</w:t>
        <w:br/>
        <w:t>7. On March 27, 2012, the DI incorporated into the file a letter of allegations to the initiation agreement from the company TRANSTECO, S.A. (folios 194 to 207).</w:t>
        <w:br/>
        <w:t>8. On April 2, 2012, a letter of allegations to the initiation agreement from the company TRAVELPORT, S.L. was received by the CNC (folios 222 to 223).</w:t>
        <w:br/>
        <w:t>9. The Director of Investigation ordered the development of an inspection at the headquarters of ASEMTRACON on May 29, 2012, in order to verify the existence, if any, of actions by the entity that could constitute restrictive practices prohibited by Article 1 of the LDC and Article 101 of the TFEU, consisting, in general, of agreements for price fixing, the setting of commercial conditions, as well as any other conduct that could contribute to the closure of the markets for container transport by road. Additionally, the inspection aimed to verify whether the agreements of which the DI had been informed had been implemented (folios 234 to 238). The minutes related to such inspection are included in the file (folios 259 to 261 and 269).</w:t>
      </w:r>
    </w:p>
    <w:p>
      <w:r>
        <w:rPr>
          <w:b/>
        </w:rPr>
        <w:t>[Pages 4–6]</w:t>
      </w:r>
    </w:p>
    <w:p>
      <w:r>
        <w:t>10. On May 31, 2012, the DI incorporated into the file a letter from the companies TRANSPORTES ALONSO SALCEDO, S.A. and MEGATRAC 2000, S.L. (folios 262 to 265, 270 to 273).</w:t>
        <w:br/>
        <w:t>11. On June 12, 2012, the DI requested information from Grupo PFA Asesores regarding its relationship with ASEMTRACON and the initiation thereof, requiring it to provide a copy of the minutes of said Association and communications regarding the diesel clause, as well as the list of its members (folios 426 to 432.1). Grupo PFA Asesores responded to this information request on June 18, 2012 (folio 449).</w:t>
        <w:br/>
        <w:t>12. On June 25, 2012, the DI requested Grupo PFA Asesores to send certain information that should be in its possession as the tax and accounting advisor of ASEMTRACON: contact persons, staff working for the association, the last receipt issued by this entity for its services to ASEMTRACON, the last invoice received by ASEMTRACON, members who pay fees, and associates who have resigned (folios 450 to 453). Grupo PFA Asesores responded to this request on July 11, 2012 (folio 454).</w:t>
        <w:br/>
        <w:t>13. On October 19, 2012, the DI requested Grupo PFA Asesores to send a copy of the last receipt issued by this entity for its services to ASEMTRACON, as well as a copy of the last invoice received by ASEMTRACON (folios 457 to 458). Grupo PFA provided the requested documentation on October 29, 2012 (folios 467 and 468 to 470 confidential).</w:t>
        <w:br/>
        <w:t>14. On November 7, 2012, the DI requested TRANSPORTES ALONSO SALCEDO, S.A. and MEGATRAC, S.L. to provide the complete chain of emails dated September 16, 2009, and to confirm that two individuals had been or were still employees of Transportes Alonso Salcedo, S.A. (folios 473 to 475). The companies responded on November 8, 2012 (folios 478 to 479).</w:t>
        <w:br/>
        <w:t>15. On November 21, 2012, a letter of allegations from LAUMAR CARGO, S.L. was registered with the CNC (folios 527-648).</w:t>
        <w:br/>
        <w:t>16. In accordance with the provisions of Article 50.3 of the LDC, on November 26, 2012, the Statement of Facts (PCH) was formulated and notified to all interested parties between November 26 and December 4, 2012 (folios 641 to 696). The DI sent the notification of the PCH to JOIRSA LOGISTICS, S.A. by fax, obtaining the "ok" (folio 675.2). Since a formal acknowledgment of receipt of the fax signed by the company could not be obtained, the DI sent the notification of the PCH by postal mail. This notification was returned to the DI by postal service on December 11, 2012, after two attempts made by postal employees, as the recipient was absent at the time of delivery and subsequently the notification was not collected from the post office (folio 675.1). Additionally, the DI unsuccessfully attempted to deliver the notification in person.</w:t>
        <w:br/>
        <w:t>Similarly, the DI notified AGENCIA TRANSPORTES SANTINA DE COVADONGA by fax, obtaining the "ok" of the fax (folio 684.1.1). Since a formal acknowledgment of receipt of the fax signed by the company could not be obtained, the DI again notified the PCH by administrative mail, addressing the communication to the address on file and provided by the company upon acknowledging receipt of the notification of the initiation agreement (folio 87). This notification was returned to the DI by postal service marked "unknown" on the pink card (folio 684.1), it is important to emphasize that, as of the date of drafting this resolution proposal, AGENCIA TRANSPORTES SANTINA DE COVADONGA has not communicated any changes to the DI regarding its contact information. Likewise, the DI unsuccessfully attempted to deliver the notification of the PCH in person.</w:t>
        <w:br/>
        <w:t>17. There are incorporated into the file letters of allegations to the PCH submitted by TRANSPORTES ALONSO SALCEDO, S.A. and MEGATRAC 2000, S.L. (folios 724 to 727 and confidential folio 728); TRANSPORTES CARRASCO, S.A. (folios 745 to 749); FOUR CARRUANA, S.L (folios 762 to 765 and confidential folios 766 to 783); TRANSTECO, S.A. (folios 798 to 1304 and confidential folios 1305 to 1422); TRAVELPORT, S.L. (folios 1423 to 1425); TET TRANS EUROPEAN TRANSPORT, S.A. (folios 1436 to 1438 and confidential folios 1439 to 1515); TCV RAILWAY TRANSPORT, S.L. (folios 1548 to 1561); CESÁREO MARTIN-SANZ, S.A. (folios 1622 to 1631) and CECOTRANS-BIZ, S.COOP (folios 1562-1620).</w:t>
        <w:br/>
        <w:t>18. On December 18, 2012, a request was made to the Competition Defense Service of the Community of Madrid to send the non-binding mandatory report provided for in Article 33.2 of the Competition Defense Regulation approved by Royal Decree 261/2008, of February 22 (RDC) [folios 1524 to 1525].</w:t>
        <w:br/>
        <w:t>19. On January 9, 2013, the instructor of the file, in accordance with the provisions of Article 33.1 of the RDC, proceeded to close the instruction phase (folio 2053) in order to draft the resolution proposal, which was notified to the accused between January 9 and the following days of 2013.</w:t>
        <w:br/>
        <w:t>20. In accordance with the provisions of Article 50.4 of the LDC, between January 15 and 18, 2013, the DI's Resolution Proposal was notified (folios 2157.1, 2159.1, 2161.1, 2163.1, 2165.1, 2167.1, 2169.1, 2171.1, 2173.1, 2175.1, 2177.1, 2179.1, 2219.1 to 2223.1 and 2227.1).</w:t>
        <w:br/>
        <w:t>21. On January 23, 2013, the non-binding mandatory report provided for in Article 33.2 of the RDC issued by the Competition Defense Service of the Community of Madrid was received, and its conclusions reaffirm the charges made by the DI of the CNC (folios 2239-2261).</w:t>
        <w:br/>
        <w:t>22. Letters of allegations to the PR submitted by TRANSTECO (folios 2266-3042); LAUMAR (folios 3043-3049); FOUR CARRUANA (folios 3050-3053); CECOTRANS BIZ, S.COOP (folios 3054-3465); COTRANSA (folios 3466-3477); CMS (folios 3532-3680); TCV RAILWAY TRANSPORT (folios 3681-3825); TRAVELPORT (folios 3826-3829); MAARIF, S.L., MEGATRAC 2000, S.L. and TRANSPORTES ALONSO SALCEDO, S.A. (folios 3831-3835) and TET (folios 3890-3986) have been incorporated into the file.</w:t>
        <w:br/>
        <w:t>23. In compliance with the provisions of Article 50.5 of the LDC and Article 34.2 of the RDC, on February 5, 2013, the DI submitted the file to the Council along with a Proposal Report for its resolution.</w:t>
        <w:br/>
        <w:t>24. On February 20, 2013, TRANSTECO provided certain complementary information, in particular, the founding minutes and the statutes of ASEMTRACON (folios 3989-4017).</w:t>
        <w:br/>
        <w:t>25. On June 12, 2013, the Council issued an Agreement informing the parties that the Proposal for Resolution of the file had been sent to the European Commission in the terms indicated in Article 11.4 of Regulation CE 1/2003, whereby, in compliance with Article 37.2.c) of Law 15/2007, the maximum period for resolving the file had been suspended until the European Commission responded to the information sent, or the period referred to in the aforementioned Article 11.4 of Regulation CE 1/2003 elapsed. After the 30-day period referred to in the last provision mentioned, by Agreement of July 12, 2013, the Council resolved to lift the suspension of the maximum period for resolving the reference file, which was notified to the parties.</w:t>
        <w:br/>
        <w:t>26. By Agreement of July 16, 2013, following the provisions of Article 51 of the LDC, the Council issued an agreement accepting the admission of certain evidence requested by the companies in their allegations to the Resolution proposal and denying the request for a hearing (folio 4059-4070). Based on this, the maximum period for resolution was suspended. Likewise, the parties were required to provide certain necessary information regarding business volume under Article 39 of the LDC.</w:t>
        <w:br/>
        <w:t>27. Letters of allegations to this evidence agreement have been received from TCV Railway (folios 4273-4279) subsequently accompanied by a sworn statement from its former Director (folios 4288-4289), from LAUMAR (folios 4280-4281), from TRANSTECO (folios 4282-4283), from COTRANSA (folios 4291-4292) and from CECOTRANS BIZ, S.COOP, accompanied by certification from the cooperative registry of Euskadi (folio 4303-4307).</w:t>
        <w:br/>
        <w:t>28. The admitted evidence was duly carried out. On August 14, 2013, the Council issued an agreement granting the parties time for the evaluation of evidence (folio 4763) having submitted a letter of allegations in this regard.</w:t>
      </w:r>
    </w:p>
    <w:p>
      <w:r>
        <w:rPr>
          <w:b/>
        </w:rPr>
        <w:t>[Pages 7–9]</w:t>
      </w:r>
    </w:p>
    <w:p>
      <w:r>
        <w:t xml:space="preserve">LAUMAR (folios 4841-4842), TRANSTECO (folios 4843-4844), TET TRANS EUROPEAN TRANSPORT, S.A. (folios 4855-4861), CECOTRANS BIZ, S.COOP (folios 4862-4864), MAARIF, MEGATRAC AND TRANSPORTES ALONSO SALCEDO (folios 4865-4872) and CMS (folios 4886-4890).  </w:t>
        <w:br/>
        <w:t xml:space="preserve">29. On August 19, 2013, the request for necessary information regarding turnover was reiterated to TRANSPORTES CARRASCO, S.A.; TRANSPORTES MANUEL GONZÁLEZ BLÁZQUEZ, S.A. and TRAVELPORT, S.L., reminding them that in case of not having the necessary information to delimit the turnover, the Council will act in accordance with the provisions of Article 63 of Law 15/2007 (folios 4816-4817).  </w:t>
        <w:br/>
        <w:t xml:space="preserve">30. On August 27 and 28, 2013, TRANSPORTES CARRASCO, S.A. and TRANSPORTES MANUEL GONZÁLEZ BLÁZQUEZ, S.A. responded to the request for information.  </w:t>
        <w:br/>
        <w:t xml:space="preserve">31. Once the deadline for allegations and evaluation of the evidence presented was completed, and the requested information was provided, the suspension of the maximum deadline for resolution was lifted effective September 6, 2013.  </w:t>
        <w:br/>
        <w:t xml:space="preserve">32. The Council deliberated and concluded the present file in its meeting on September 11, 2013.  </w:t>
        <w:br/>
        <w:t xml:space="preserve">33. The interested parties are:  </w:t>
        <w:br/>
        <w:t xml:space="preserve">− ASEMTRACON  </w:t>
        <w:br/>
        <w:t xml:space="preserve">− AGENCIA DE TRANSPORTES SANTINA DE COVADONGA  </w:t>
        <w:br/>
        <w:t xml:space="preserve">− CECOTRANS BIZ, S. COOP.  </w:t>
        <w:br/>
        <w:t xml:space="preserve">− CESÁREO MARTÍN-SANZ, S.A. (CMS)  </w:t>
        <w:br/>
        <w:t xml:space="preserve">− COPITRANS S.L.  </w:t>
        <w:br/>
        <w:t xml:space="preserve">− COTRANSA, S.A.  </w:t>
        <w:br/>
        <w:t xml:space="preserve">− FOUR CARRUANA  </w:t>
        <w:br/>
        <w:t xml:space="preserve">− ITA LOGÍSTICS, S.L.  </w:t>
        <w:br/>
        <w:t xml:space="preserve">− JOIRSA LOGISTICS S.A.  </w:t>
        <w:br/>
        <w:t xml:space="preserve">− LAUMAR CARGO S.L.  </w:t>
        <w:br/>
        <w:t xml:space="preserve">− MAARIF, S.L.  </w:t>
        <w:br/>
        <w:t xml:space="preserve">− MEGATRAC 2000, S.L.  </w:t>
        <w:br/>
        <w:t xml:space="preserve">− RAISAPORT TRANSPORT S.L.  </w:t>
        <w:br/>
        <w:t xml:space="preserve">− SICSA RAIL TRANSPORT, S.A.  </w:t>
        <w:br/>
        <w:t xml:space="preserve">− TCV RAILWAY TRANSPORT S.L.  </w:t>
        <w:br/>
        <w:t xml:space="preserve">− TET TRANS EUROPEAN TRANSPORT, S.A.  </w:t>
        <w:br/>
        <w:t xml:space="preserve">− TRANSPORTES ALONSO SALCEDO, S.A.  </w:t>
        <w:br/>
        <w:t xml:space="preserve">− TRANSPORTES CARRASCO, S.A.  </w:t>
        <w:br/>
        <w:t xml:space="preserve">− TRANSPORTES MANUEL GONZÁLEZ BLÁZQUEZ, S.A.  </w:t>
        <w:br/>
        <w:t xml:space="preserve">− TRANSTECO, S.A.  </w:t>
        <w:br/>
        <w:t xml:space="preserve">− TRAVELPORT, S.L.  </w:t>
        <w:br/>
        <w:t xml:space="preserve">PROVEN FACTS  </w:t>
        <w:br/>
        <w:t xml:space="preserve">1. THE SECTOR  </w:t>
        <w:br/>
        <w:t xml:space="preserve">According to the DI: "A 'dry port' is referred to as an intermodal freight terminal located within a country or economic region that connects with the maritime port of origin or destination of the handled traffic. Hence the term 'dry port,' as it handles port traffic in an inland area. Intermodality is one of the characteristics of this type of ports. It means combining different modes or modalities of transportation forms, in order to make the transportation of goods more agile, flexible, reliable, and efficient. In general, when speaking of a dry port, it refers to an intermodal platform as it combines rail, maritime, and road transport. It is a chain of transport means that uses the best transport for each stage, achieving efficiency in the channeling of goods flows. The vehicle that enables intermodality in the transport chain is the container. The importance of container traffic, both in maritime and land traffic, leads to the specialization and development of terminals for this type of goods. The behaviors described below have been carried out by operators acting in the central area or dry port of Madrid."  </w:t>
        <w:br/>
        <w:t xml:space="preserve">According to the Report on the Evolution of Economic and Social Indicators of Land Transport published by the Ministry of Development for November 2012, the annual turnover in container transport in Spain was €1,444,251,000.  </w:t>
        <w:br/>
        <w:t xml:space="preserve">2. THE PARTIES  </w:t>
        <w:br/>
        <w:t xml:space="preserve">2.1. ASEMTRACOM  </w:t>
        <w:br/>
        <w:t xml:space="preserve">ASEMTRACON is the Association of Container Transport Entrepreneurs of the Central Zone (folio 173).  </w:t>
        <w:br/>
        <w:t xml:space="preserve">According to the account of FOUR CARRUANA (folio 762), in 2004, the transporters operating in the container transport sector decided to group together, creating a professional Association, ASEMTRACON, aimed at defending the professional interests of this specific sector, as well as providing advice on various matters, among others, and in this particular regard, the study and application of the data published by the Cost Observatory, according to the website, which is published quarterly by the Ministry of Development, for the container transport sector, a very specific sector within transport.  </w:t>
        <w:br/>
        <w:t xml:space="preserve">According to the founding act of the Association (folios 3989-3991), the founding members of ASEMTRACON were 13 companies, including TRANSPORTES CARRASCO, S.A., ITA LOGISTICS, S.L., FOUR CARRUANA, S.L., CESÁREO MARTÍN SANZ, S.A., TRANSTECO, S.A., COTRANSA, S.A., TRANSPORTES MANUEL GONZÁLEZ BLAZQUEZ S.A., TRANSPORTES ALONSO SALCEDO, S.A. and TRAVELPORT, S.L. It is recorded in the file that this act was deposited with the Ministry of Labor and Social Affairs on November 2, 2004.  </w:t>
        <w:br/>
        <w:t xml:space="preserve">According to its Statutes, the Association is a "body for coordination, representation and management, promotion and defense of the general and common interests of Container Transport Companies" (art.1). The Association was established for an indefinite period, and its territorial scope "will extend to the entire Autonomous Community of Madrid and its bordering provinces, namely Toledo, Cuenca, Guadalajara, Ávila, and Segovia (art.4). All entrepreneurs who, as natural or legal persons, carry out the activity of container transport in a vehicle adapted for this purpose and in accordance with the regulatory provisions of said activity may be members of the ASSOCIATION (art. 5).  </w:t>
        <w:br/>
        <w:t xml:space="preserve">Among its purposes are (art. 9):  </w:t>
        <w:br/>
        <w:t xml:space="preserve">d) To prepare recommendations on contracting and pricing policy, as well as to establish general guidelines in matters within its competence as they affect its affiliates.  </w:t>
        <w:br/>
        <w:t xml:space="preserve">e) To participate in the regulation of issues regarding the improvement of market competition, contingents, access to the profession and the market, cooperate in price information, cost observatories, and reference tariffs, intervening in prior instances in the arbitration of matters related to unfair competition.  </w:t>
        <w:br/>
        <w:t xml:space="preserve">According to Article 11 of the Statutes, among the duties of the Associates is to "comply with the agreements validly adopted by the Association."  </w:t>
        <w:br/>
        <w:t xml:space="preserve">According to Article 33 of the Statutes, "The General Assembly is the only body authorized to agree to the dissolution of the Association."  </w:t>
        <w:br/>
        <w:t>Some of the companies involved state that they were never members of ASEMTRACON. This is the case of CECOTRANS BIZ, S. COOP or TCV RAILWAY TRANSPORT S.L. Others that ceased to be members over the years. Thus, FOUR CARRUANA requested to withdraw in 2006 (folio 3053), Transportes Manuel González Blázquez, S.A. and TRAVELPORT, S.L. withdrew in the</w:t>
      </w:r>
    </w:p>
    <w:p>
      <w:r>
        <w:rPr>
          <w:b/>
        </w:rPr>
        <w:t>[Pages 10–12]</w:t>
      </w:r>
    </w:p>
    <w:p>
      <w:r>
        <w:t>octubre, se establece que "los transportistas podrán actualizar el precio del</w:t>
        <w:br/>
        <w:t>transporte en función de la evolución del precio del gasóleo, de acuerdo con</w:t>
        <w:br/>
        <w:t xml:space="preserve">los criterios establecidos en el Observatorio de Costes del Transporte". </w:t>
        <w:br/>
        <w:t>Asimismo, se establece que "los transportistas deberán informar a sus</w:t>
        <w:br/>
        <w:t>clientes de la aplicación de dicha cláusula de revisión en el momento de</w:t>
        <w:br/>
        <w:t>formalizar el contrato de transporte".</w:t>
        <w:br/>
        <w:t>Por último, el 30 de diciembre de 2010 se publica la Ley 15/2010, de 5 de</w:t>
        <w:br/>
        <w:t>julio, de modificación de la Ley 16/1987, de 30 de julio, de ordenación del</w:t>
        <w:br/>
        <w:t>transporte terrestre, que incluye la obligación de los transportistas de</w:t>
        <w:br/>
        <w:t>informar a sus clientes sobre las variaciones en los precios del combustible</w:t>
        <w:br/>
        <w:t>y su repercusión en el precio del transporte. Esta ley establece que "los</w:t>
        <w:br/>
        <w:t>transportistas deberán incluir en sus contratos de transporte una cláusula</w:t>
        <w:br/>
        <w:t>que permita la revisión del precio en función de la evolución del precio del</w:t>
        <w:br/>
        <w:t>gasóleo".</w:t>
      </w:r>
    </w:p>
    <w:p>
      <w:r>
        <w:rPr>
          <w:b/>
        </w:rPr>
        <w:t>[Pages 13–15]</w:t>
      </w:r>
    </w:p>
    <w:p>
      <w:r>
        <w:t>establishment of a mandatory review clause to be incorporated into road transport contracts for goods to update the agreed price in the contracts based on the evolution of diesel prices. By virtue of this Agreement, through Order FOM/2184/2008 of July 23, 2008, the Order of April 25, 1997 on the General Conditions of Contracting for Road Freight Transport was modified, eliminating the exclusion of the application of these conditions to international transport – which had therefore been excluded from the application of these review clauses until then – and including a formula for price updates based on the evolution of diesel costs, unless the parties had agreed otherwise.</w:t>
      </w:r>
    </w:p>
    <w:p>
      <w:r>
        <w:t>Law 15/2009, of November 11, on the Contract for Land Transport of Goods aims to update the legal regime of the land transport contract for goods, both regarding road and rail transport. Strictly speaking, as its Preamble recalls, this Law was not compelled by the incorporation into Spanish law of community directives. However, the legislator deemed it necessary, among other reasons, to "overcome the anachronism and the lag of the Commercial Code in this matter."</w:t>
      </w:r>
    </w:p>
    <w:p>
      <w:r>
        <w:t>The aforementioned Law in its Article 38 states the following:</w:t>
        <w:br/>
        <w:t>Article 38 Review of the price of road transport based on the variation of diesel prices</w:t>
        <w:br/>
        <w:t>1. In road transport, unless otherwise expressly agreed in writing, when the price of diesel has increased between the day of the contract's celebration and the moment of transport execution, the carrier may increase in its invoice the initially agreed price by the amount resulting from applying the criteria or formulas that, at each moment, the Administration has established in the corresponding general conditions of contracting for road freight transport. These criteria or formulas must be based on the impact that the diesel item has on the cost structure of the goods transport vehicles.</w:t>
      </w:r>
    </w:p>
    <w:p>
      <w:r>
        <w:t>2. Likewise, the party obligated to pay for the transport may demand a corresponding reduction of the initially agreed price when the price of diesel has decreased between the date of the contract's celebration and the actual execution of the transport.</w:t>
      </w:r>
    </w:p>
    <w:p>
      <w:r>
        <w:t>3. The indicated criteria or formulas will apply automatically whenever the price of diesel has experienced a variation equal to or greater than 5 percent, unless expressly and in writing, something different has been agreed prior to or simultaneously with the celebration of the contract. Unless otherwise agreed, in continuous transport contracts, the increases or reductions determined by the application of the previous criteria or formulas will be applied automatically on a quarterly basis in relation to the initially agreed price, regardless of the percentage by which the price of diesel has varied.</w:t>
      </w:r>
    </w:p>
    <w:p>
      <w:r>
        <w:t>4. The contrary agreement will be considered null in all cases where it has a clearly abusive content to the detriment of the carrier and will have no effect when contained in general conditions regarding which the party that did not propose them can only show its acceptance or global rejection.</w:t>
      </w:r>
    </w:p>
    <w:p>
      <w:r>
        <w:t>4. PROVEN FACTS</w:t>
        <w:br/>
        <w:t>4.1. ASEMTRACON's actions regarding the fuel surcharge</w:t>
        <w:br/>
        <w:t>The file contains an email (confidential folio 26) through which the communication from ASEMTRACON dated June 17, 2008 (folio 27) was conveyed among various operators at the Port of Barcelona. This communication stated the following:</w:t>
        <w:br/>
        <w:t>Madrid, June 17, 2008</w:t>
        <w:br/>
        <w:t>Considering the severely detrimental effect that the evolution of fuel prices during 2008 has had on the sector, negotiations have been concluded with the various government departments and the National Road Transport Committee. As a consequence of this and after the sectoral negotiations that took place among the port transport entrepreneurs operating in the Autonomous Community of Madrid, it has been agreed to apply the following measures:</w:t>
        <w:br/>
        <w:t>1. The reestablishment of a clause corresponding to the "fuel surcharge" for the automatic update of fluctuations in diesel prices, which will appear specifically and separately on the invoice as a General Condition of the Freight Transport Contracts.</w:t>
        <w:br/>
        <w:t>2. This clause will take effect from July 1, 2008, establishing it at 10% from the aforementioned date, and will be reviewed quarterly according to the fluctuations that occur. With these measures, we aim to clarify to operators and clients the mutual need to ensure land transport of containers that meets the quality and viability requirements in the provision of services, as well as to strengthen the commercial relationships of the sector.</w:t>
      </w:r>
    </w:p>
    <w:p>
      <w:r>
        <w:t>The file contains various Minutes from the Board of Directors of the Association of Logistics and Container Transport Companies (ELTC) of Valencia dated June 17, 2008 (folios 481 to 483), August 26, 2008 (folios 484 to 485), and September 9, 2008 (folios 486 to 487), in which statements regarding ASEMTRACON's actions concerning the fuel surcharge were reproduced, consisting of the passing on of the variation in diesel prices to the transport price, agreed upon at a percentage.</w:t>
      </w:r>
    </w:p>
    <w:p>
      <w:r>
        <w:t>Specifically, in the first of the indicated minutes, dated June 17, 2008, the topic of the Surcharge or also called fuel fee is addressed, and it states:</w:t>
        <w:br/>
        <w:t>“(...) The executives emphasize the importance of everyone applying it. Furthermore, it is reported that the transporters at the Port of Barcelona and by the association of container transporters of Madrid (Asemtracon) have reached the same type of agreement, also applying a percentage of 10%. It is agreed to disseminate the agreements of Barcelona and Madrid at the moment they are available.”</w:t>
      </w:r>
    </w:p>
    <w:p>
      <w:r>
        <w:t>In the Minutes of the ELTC meeting of August 26, 2008, it states:</w:t>
        <w:br/>
        <w:t>“Prices/Surcharge-fee for fuel</w:t>
        <w:br/>
        <w:t>• Effectiveness of the 10% pass-through</w:t>
        <w:br/>
        <w:t>• Evolution of fuel prices</w:t>
        <w:br/>
        <w:t>• Forecasts on the review of the fee value</w:t>
        <w:br/>
        <w:t>(...)</w:t>
        <w:br/>
        <w:t>The executives propose and approve that contact be made with the associations of Barcelona and Madrid to try to find out how they will act, and that a statement be announced at the beginning of September regarding the criteria that will be applied from October 1, so that everyone knows, although the specific calculation of the review percentage may still be delayed a few days when the data is officially known.”</w:t>
      </w:r>
    </w:p>
    <w:p>
      <w:r>
        <w:t>In the Minutes of the ELTC meeting of September 9, 2008, it states:</w:t>
        <w:br/>
        <w:t>“Prices/Surcharge-fee for fuel</w:t>
        <w:br/>
        <w:t>• Effectiveness of the 10% pass-through</w:t>
        <w:br/>
        <w:t>• Evolution of fuel prices</w:t>
        <w:br/>
        <w:t>• Forecasts on the review of the fee value</w:t>
        <w:br/>
        <w:t>(...) In this regard, the Manager informs that in the Port of Barcelona the update has just been established at minus 3%, so from October 1 the new fee value will be 7%, and that in Madrid the first movements are taking place to assess what to do (the person handling the matters of the Asemtracon association in Madrid is being replaced).</w:t>
      </w:r>
    </w:p>
    <w:p>
      <w:r>
        <w:t>On September 16, 2009, ASEMTRACON sent an email to various transport operators (among those recipients were, among others, officials from the companies Transportes Carrasco, S.A., Maarif, S.L., COTRANSA, S.A., Transportes Alonso Salcedo, S.A., Agencia de Transportes Santina de Covadonga, and Transportes Manuel González Blázquez, S.A.) whose subject was “fuel surcharge increased by 2.4% as of October 1, 2009,” stating that the Association was only conveying official information, giving the members the opportunity to make their own decisions (folio 408).</w:t>
      </w:r>
    </w:p>
    <w:p>
      <w:r>
        <w:t>4.2. 2011 AGREEMENT</w:t>
        <w:br/>
        <w:t>The file contains a chain of emails between the dates of March 1 and 21, 2011, sent by an employee of ASEMTRACON to various recipients in the road container transport sector, whose purpose is to convene a meeting on March 3, 2011, to address the price of diesel and its possible impact on clients.</w:t>
      </w:r>
    </w:p>
    <w:p>
      <w:r>
        <w:rPr>
          <w:b/>
        </w:rPr>
        <w:t>[Pages 16–18]</w:t>
      </w:r>
    </w:p>
    <w:p>
      <w:r>
        <w:t>Thus, on March 1, 2013, XXX sent from the email asemtracon@asemtracon.es to TRAVELPORT, S.L., FOUR CARRUANA, S.L., TCV RAILWAY TRANSPORT, S.A., TRANSTECO, S.A., CECOTRANS BIZ, S.COOP., Transportes Carrasco, S.A., RAISAPORT TRANSPORT, S.L., Maarif, S.L., COTRANSA, S.A., Transportes Alonso Salcedo, S.A., Agencia de Transportes Santina de Covadonga, and Transportes González with the subject "meeting container transport companies Madrid – diesel" the following message (folios 16 and 17): "A meeting is called to address the price of diesel and its possible impact on clients. The meeting is scheduled for next Thursday, 04/03/2011 at 12:00 p.m. in the auditorium of Abroñigal (old Pascual building — ground floor). The attendance of the majority of the companies in the sector is confirmed. If you are unable to attend, please communicate this so that we can adjust the invitation."</w:t>
      </w:r>
    </w:p>
    <w:p>
      <w:r>
        <w:t>Additionally, in that chain of emails, there is one dated March 18, 2012, sent by an employee of ASEMTRACON, with the subject "RE: meeting container transport companies Madrid – diesel" in which it stated (folio 15): "Good morning, attached is the agreement voted unanimously in the meeting held on March 3. I attach Law 15/2009 and the FOM order that support the adopted agreement. The agreement on fuel supported by Laumar is attached. With this member, we are almost all in agreement, only a few small companies remain, which we hope will join the agreement shortly."</w:t>
      </w:r>
    </w:p>
    <w:p>
      <w:r>
        <w:t>Indeed, in that meeting, certain agreements were adopted regarding the application of the diesel price revision clause in container transport operations, which were recorded in a document dated March 7, 2011, the text of which is transcribed:</w:t>
      </w:r>
    </w:p>
    <w:p>
      <w:r>
        <w:t>WORKING GROUP ON THE CONTAINER TRANSPORT SECTOR BY ROAD IN MADRID INITIATIVE FOR THE PROMOTION OF STABILITY IN THE SECTOR: APPLICATION OF THE PRICE REVISION CLAUSE FOR TRANSPORT BASED ON THE VARIATION OF DIESEL PRICE.</w:t>
      </w:r>
    </w:p>
    <w:p>
      <w:r>
        <w:t>This working group was established on March 3, 2011, and unanimously agreed by the undersigned to apply the diesel revision clause in container transport operations. Despite the complexity of some of the problems affecting the transport sector, there is a conviction among the participants that dialogue and negotiation, along with the effort of awareness and maturity of the groups represented in the Table, are the best tools to achieve positive results for the sector.</w:t>
      </w:r>
    </w:p>
    <w:p>
      <w:r>
        <w:t>In this line, current events are once again highlighting the significance of an issue that, apparently, remains unregulated, applying the criteria provided by current legislation, in the realm of contractual relationships between those who contract and provide container transport services in Madrid. This concerns the fluctuations in fuel prices that so intensely impact the cost structure of the activity, such that a sustained increase or decrease in diesel prices can change the profitability landscape of the business or even lead to a global crisis in the sector.</w:t>
      </w:r>
    </w:p>
    <w:p>
      <w:r>
        <w:t>Objectively, such a direct relationship between fuel price and the performance obtained from the service provided is considered unfair, and such a risky exposure of the activity to this factor, and therefore, the most recent regulations have been promoting and requiring the establishment and application among operators of automatic revision clauses that separate or foresee a dynamic of their own for the impact of fuel price fluctuations, differentiated from the price of the transport service as such.</w:t>
      </w:r>
    </w:p>
    <w:p>
      <w:r>
        <w:t>Maritime and air traffic have long normalized the application of this type of formula. This working group is committed to promoting and implementing this type of mechanism in land transport, as a legal tool for stability and normalization of the activity, so that updating clauses (upward or downward) are applied and reviewed periodically based on the evolution of fuel prices. For this reason, it has taken the initiative to promote its referential implementation during the year 2011 (in those cases where it has not been applied until now) in the following terms:</w:t>
      </w:r>
    </w:p>
    <w:p>
      <w:r>
        <w:t>1°.- Currently, Law 15/2009, of November 11, on the Contract for the Land Transport of Goods, in its Article 38 expressly refers to the "Revision of the price of road transport based on the variation of the diesel price," thus giving legal standing to this mechanism that is regulated in detail in the current legislation in the "General Conditions of Contracting for Road Transport of Goods," in clause 2.1 of Annex A, approved in its partial modification by the Order of the Ministry of Development FOM/2184/2008.</w:t>
      </w:r>
    </w:p>
    <w:p>
      <w:r>
        <w:t>2°.- Specifically, the current regulations set the impact on the transport price at 30% that should be considered regarding the increase or decrease that occurs in the price of fuel (for vehicles with a maximum authorized mass equal to or greater than 20,000 kilograms, with the exception of works), which, combined with the variation experienced in the price of automotive diesel from 31.10.2009 to 31.12.2010, results in the revision, once the aforementioned 30% is applied, being 5%.</w:t>
      </w:r>
    </w:p>
    <w:p>
      <w:r>
        <w:t>3°.- Therefore, it is agreed that effective from April 15, 2011, this 5% clause will be applied to the price of transport services in those cases where it has not been applied until now.</w:t>
      </w:r>
    </w:p>
    <w:p>
      <w:r>
        <w:t>4°.- Periodically, information will be disseminated regarding the terms of the update that would be appropriate based on legal forecasts and official information on fuel prices available. Presumably, the revisions of the value of the clause established in April should be carried out in January, April, July, and October of each year, with the next one in July 2011, which should encompass the revision corresponding to the price variation experienced from 31.12.2010 to 31.05.2011, proceeding in subsequent revisions to the review of the variation suffered in the previous quarter.</w:t>
      </w:r>
    </w:p>
    <w:p>
      <w:r>
        <w:t>It is the time of the facts, to bring to reality what the rules and commitments establish, that each of us who are related to transport fulfill our obligations and assume our responsibilities. Transporters must be the most committed to this process of rigor and demand, as everything depends on it. We must defend our dignity, which is the same as defending our businesses, demanding and applying everything that the law establishes and refusing to work when the conditions are not the minimum that the law itself contemplates.</w:t>
      </w:r>
    </w:p>
    <w:p>
      <w:r>
        <w:t>MONITORING COMMITTEE OF THE ADOPTED AGREEMENT</w:t>
      </w:r>
    </w:p>
    <w:p>
      <w:r>
        <w:t>The members of the Committee who have negotiated and formalized this agreement commit to holding periodic meetings aimed at ensuring its compliance, in order to correct any deviations that could cause it to fail or modify it based on circumstances.</w:t>
      </w:r>
    </w:p>
    <w:p>
      <w:r>
        <w:t>There is a version of this Agreement in the file in which the names of the following entities appear, unsigned: ASEMTRACOM, COTRANSA, ITA, CARRASCO, CMS, MAARIF, TRANSPORTES ALONSO, MEGATRAC, TET, TRAVELPORT, CECOTRANS, TCV RAIL, COPITRANS, RAISAPORT, TRANSPORTES COVADONGA, IMU-JOIRSA, TRANSPORTES GONZÁLEZ, TRANSTECO, SICSA, and LAUMAR (folios 19 to 21).</w:t>
      </w:r>
    </w:p>
    <w:p>
      <w:r>
        <w:t>There is another version of this Agreement signed by eighteen companies, seventeen of the identified companies included in the reference file and one unidentified. The companies that sign the agreement, in addition to ASEMTRACOM, are: MEGATRAC 2000, S.L, TRANSPORTES MANUEL GONZÁLEZ BLÁZQUEZ, S.A. [almost illegible], TET TRANS EUROPEAN TRANSPORT, S.A., RAISAPORT TRANSPORT S.L., MAARIF, S.L., TRANSPORTES ALONSO SALCEDO, S.A., TRANSPORTES CARRASCO, S.A., TRAVELPORT, S.L., [ILLEGIBLE], CECOTRANS BIZ S. COOP., FOUR CARRUANA S.L., TCV RAILWAY TRANSPORT S.L., COTRANSA, S.A., CESÁREO MARTÍN-SANZ, S.A. (CMS), TRANSTECO, S.A., AGENCIA DE TRANSPORTES SANTINA DE COVADONGA, LAUMAR CARGO S.L. and JOIRSA LOGISTICS S.A. The companies ITA LOGÍSTICS, S.L., COPITRANS S.L. and SICSA RAIL TRANSPORT S.A. are listed in the agreement without signatures (folios 22 to 24).</w:t>
      </w:r>
    </w:p>
    <w:p>
      <w:r>
        <w:rPr>
          <w:b/>
        </w:rPr>
        <w:t>[Pages 19–21]</w:t>
      </w:r>
    </w:p>
    <w:p>
      <w:r>
        <w:t>considered as evidence of collusion or agreement to fix prices. They argue that the mere act of participating in a meeting does not imply an agreement to engage in anti-competitive behavior.</w:t>
      </w:r>
    </w:p>
    <w:p>
      <w:r>
        <w:t>TERCERO. VALORACIÓN DE LAS ALEGACIONES</w:t>
        <w:br/>
        <w:t>La DI ha analizado las alegaciones presentadas por las empresas y considera que, aunque se han expuesto argumentos en defensa de su posición, no desvirtúan la existencia de las conductas imputadas. La falta de pruebas que demuestren la inocencia de las empresas no puede ser utilizada como argumento para desestimar la responsabilidad que les corresponde en virtud de los acuerdos alcanzados.</w:t>
      </w:r>
    </w:p>
    <w:p>
      <w:r>
        <w:t>CUARTO. CONCLUSIONES</w:t>
        <w:br/>
        <w:t>A la vista de lo anterior, la DI concluye que las conductas descritas constituyen infracciones de la normativa de defensa de la competencia y propone que se impongan las sanciones correspondientes a las empresas responsables, conforme a lo establecido en la LDC y el TFUE.</w:t>
      </w:r>
    </w:p>
    <w:p>
      <w:r>
        <w:rPr>
          <w:b/>
        </w:rPr>
        <w:t>[Pages 22–24]</w:t>
      </w:r>
    </w:p>
    <w:p>
      <w:r>
        <w:t>the absence of any other evidence of charge, of the practice consisting of the signing of an anticompetitive agreement, being necessary, in any case, that there is documentary, testimonial, or any other type of evidence of the signing of such agreement or evidence of its execution. Some companies (MEGATRAC 2000, TRANSPORTES ALONSO SALCEDO) consider that the agreement of March 7, 2011 constitutes a mere recommendation that affects an integral element of the transport price, not the price in its entirety, and that it may or may not be applied, or compensated by the operators according to their margins and other costs. Therefore, such agreement should not be considered as a collusive agreement. Most of the companies that have submitted allegations (CECOTRANS BIZ S. COOP., LAUMAR, CMS, MEGATRAC 2000, TRANSPORTES ALONSO SALCEDO, MAARIF or TRANSTECO) believe that the alleged agreement is nothing more than a way to comply with Article 38 of Law 15/2009. The purpose of the Table established on March 3 was none other than to establish or specify the impact (in percentage terms) of the increase experienced by diesel, which is considered provided for in said article. Some companies (for example, TRANSTECO) also cite Order FOM/2184/2008. From this, they deduce in their opinion that the alleged agreement would not be prohibited by the LDC as it enjoys legal protection according to Article 4 of the LDC. In any case, in the opinion of CMS, the companies' intention was to comply with the aforementioned sectoral regulation, as evidenced by the fact that the agreement is full of references to it. This demonstrates that there was no intention to infringe competition regulations. They deduce from this that it cannot be concluded that there is an illicit act since, in the absence of fault, the subjective element that constitutes a necessary prerequisite for the declaration of infringement is not present. TRANSTECO, LAUMAR, and COTRANSA consider that, in any case, the responsible party for the agreement would be ASEMTRACON, not its associates who merely attended a meeting called by the Association. Similarly, they argue that if the Association and also its members were to be sanctioned, it would violate the principle of "non bis in idem" and, therefore, would incur in legal fraud and abuse of rights. Most of the companies presenting allegations deny the application of the fuel surcharge. CECOTRANS BIZ, S. COOP states that the agreement does not have a binding nature. CMS also insists that the agreed clause was not mandatory and that, in fact, they did not apply it given the market situation. LAUMAR expresses the same view, providing invoices to corroborate that non-application, as have CECOTRANS BIZ S. COOP, MEGATRAC 2000, TRANSPORTES ALONSO SALCEDO, TET, TRANSPORTES CARRASCO, and TRANSTECO. The latter company explains how the market situation makes it impossible to apply the surcharge, particularly due to the drop in demand, the market power of clients, and, in particular, shipping companies, which are the ones who set the prices. FOUR CARRUANA also refers to this, acknowledging the existence of the agreement and arguing that it was a reaction to the power of their main clients, Maersk Line and Mediterranean Shipping, who imposed prices on them and did not allow them to apply the surcharge during 2009 and 2010. TRANSTECO argues the de minimis nature of the conduct. It bases this conclusion on the fact that the investigated companies do not reach 10% market share and that market conditions prevent their ability to distort competition. It adds that the duration of the agreement is only 3 months. Therefore, Article 1 should be declared inapplicable to the conduct in light of the legal and economic context, following the Corral de las Flamencas doctrine (RCNC of December 3, 2009). LAUMAR also appeals to the application of Article 5 LDC and Article 3.1 of the RDC, understanding that we are dealing with conduct that, due to its minor importance, is not capable of significantly affecting competition. Regarding the duration of the conduct, CMS highlights in its allegations the limited nature of it. If it were considered that there was an illicit agreement, its duration would not exceed the day of its celebration. Some of the allegations regarding the evidentiary agreement criticize the Council's lack of acceptance of the suggested testimonial evidence. Specifically, by COPITRANS, TCV RAILWAY TRANSPORT, S.L. and MAARIF, S.L.; MEGATRAC 2000, S.L. and TRANSPORTES ALONSO SALCEDO, S.A. The Council refers in this regard to what was stated in the evidentiary agreement: such statements could have been presented in writing, as the parties that found it convenient have done. In the allegations regarding the evaluation of evidence, the companies reiterate their arguments. Additionally, MAARIF, TRANSPORTES ALONSO SALCEDO, and MEGATRAC allege the possible expiration of the file. They argue that the suspension of one month, from June 12, 2013, to July 12, 2013, required a "reasoned" resolution that has not been provided in this case. Thus, the Suspension Agreement states that it is adopted on June 12, for the reason provided in Article 37.2.c of the Law when the information submission had already occurred on June 11. They consider that, in any case, the procedure should have concluded on August 2, 2013, that is, 18 months after its initiation or commencement, and therefore the lack of resolution on that date should cause the expiration of the sanctioning file. For its part, in its evidentiary evaluation letter, CMS states that the file was not complete when the Agreement was notified granting it a period of 10 days to evaluate the results of the evidence whose practice was agreed upon by the Council. From this, it deduces that the CNC's actions regarding the deadlines for evaluating evidence are contrary to the provisions of Articles 36.2 and 3 of the RDC and, therefore, constitute a procedural infringement that determines the nullity of the actions taken from the notification of the evidentiary evaluation Agreement of August 14, 2013. THIRD. APPLICABLE REGULATIONS AND PROCEDURAL ISSUES The facts being analyzed occurred while the LDC was in force. Therefore, this is the norm that applies when analyzing the conduct subject to the file. On the other hand, the Council agrees with the DI that such conduct falls within the scope of application of Article 101 of the TFEU. The conduct affects the cost of the distribution of goods to or from the Central Zone to the various Ports of the national territory, so such practices potentially affect intra-community trade and the competitiveness of the Ports of the national territory. This applicability of Article 101 of the TFEU to the case is consistent with what this Council has resolved in comparable precedents (S/0060/08 SINTRABI-SINDICATO DE TRANSPORTISTAS AUTONOMOS DE BIZCAIA; S/0120/09 TRANSITARIOS; S/0215/10 TRANSCALIT and S/0293/10 TRANSCONT). Furthermore, before addressing substantive issues, the Council must rule on the allegations related to procedural issues. Regarding the allegation of expiration, the initial term for computing the maximum duration of the procedure must be set on February 2, 2012, the date on which the initiation of the procedure was agreed (folios 31-32). From that date, and considering a maximum duration period of the procedure of 18 months (art. 36.1 LDC), the final term of the maximum duration of the procedure could be set on August 2, 2013. However, in accordance with the provisions of Articles 37 of the LDC and 12 of the RDC, the computation of the duration of the procedure has been suspended on two occasions. On one hand, in accordance with the provisions of Article 11.4 of Regulation (EU) 1/2003, the file was sent to the European Commission, which entails the suspension of the duration of the procedure (art. 37.2.c LDC). To this effect, a referral agreement was issued on June 12, 2013, suspending the computation of the term effective from June 12 (folio 4.027), the lifting of which was agreed on July 12 (folio 4.057). Ultimately, due to this first reason, the term remained suspended for 30 days. Secondly, on July 16, 2013, the Council agreed to carry out evidence under the provisions of Article 51 of the LDC, as well as to request necessary information to resolve under Article 39 of the LDC (folios 4.059 to 4.070). Both cases also entail the suspension of the computation of the term, in accordance with Articles 37.1.e) and 37.1.a) of the LDC. Consequently, the suspension must be maintained until the end of both reasons or until the</w:t>
      </w:r>
    </w:p>
    <w:p>
      <w:r>
        <w:rPr>
          <w:b/>
        </w:rPr>
        <w:t>[Pages 25–27]</w:t>
      </w:r>
    </w:p>
    <w:p>
      <w:r>
        <w:t>expiration of both deadlines. Furthermore, according to established case law, the suspension resulting from the agreement for the taking of evidence also extends to the corresponding deadline for its evaluation (see SAN of February 5, 2013, appeal 06/420/2011). The case law has also recognized a suspensive effect for any request for information necessary to resolve (see SAN of May 12, 2011, appeal 06/508/2009). In accordance with the above, the suspension took effect from July 16. Once the evidence was taken, a period for allegations was granted for 10 days by agreement of August 14, 2013 (folio 4763). However, in response to the request for an extension of the evaluation period, an agreement for extension was issued on August 28 (folio 4849), so that the final term of the suspension and, consequently, its lifting should occur with effect from September 6 (folio 4874). In short, this second suspension incident accumulates 52 days.</w:t>
      </w:r>
    </w:p>
    <w:p>
      <w:r>
        <w:t>Consequently, and in accordance with the provisions of Article 12 of the RDC, the final duration of the procedure provisionally set for August 2, 2013, must be increased by the suspension time, which totals 82 days. Therefore, the final date for the duration of the procedure would be October 24, 2013.</w:t>
      </w:r>
    </w:p>
    <w:p>
      <w:r>
        <w:t>CMS alleges in its evidence evaluation letter dated September 10 that the CNC has violated its right to defense by granting a period for allegations for the evaluation of the evidence when the result of said evidence was not fully incorporated into the file. The truth is that, among the evidence whose taking motivated the hearing procedure for the parties, there was no proposal from CMS itself (folio 3532 et seq.). On the other hand, the evidence that was incorporated into the file late, namely, the negative certificate from the Registry of Associations of the Community of Madrid regarding the request about the possible record of the association ASEMTRACON (folio 4845), was evidence ordered ex officio by the Council itself and has no relation to CMS. CMS also does not indicate how the late knowledge of said evidence has diminished its defense possibilities or caused any real or substantive harm. In this regard, the doctrine of the Constitutional Court has repeatedly stated that "not every effect or procedural irregularity automatically implies the existence of a situation of constitutional defenselessness" (STC 64/1993, of March 1) but that "it is necessary to prove the effective concurrence of a state of material and real defenselessness" (STC 78/1999, of April 26). Finally, CMS received notification of the agreement for evidence evaluation for 10 days on August 19 (folio 4815.2) and subsequently, on August 28, it was notified of the agreement for an extension for 5 more days (folios 4851-4854), although CMS did not acknowledge receipt of this last one until September 4 (folio 4854.1). The aforementioned certificate from the Registry of Associations of the Community of Madrid (folio 4845) was incorporated into the file on August 26, so that, until the expiration of the period for making allegations [5 days following the expiration of the main period of 10 days, which leads to its expiration on September 6 (folio 4874)], the interested party had sufficient time to access the file and know the content and scope of the aforementioned evidence. Consequently, the CNC has made available to it all the evidence that the party has had the opportunity to evaluate, just as the Council has had the opportunity to address its evidence evaluation letter, which is included in the file. Therefore, it is not understood where the error or harm to be repaired lies, nor can the allegation be accepted.</w:t>
      </w:r>
    </w:p>
    <w:p>
      <w:r>
        <w:t>FOURTH. INFRACTION CONDUCTS</w:t>
        <w:br/>
        <w:t>As already stated in the First Legal Basis, this file analyzes two conducts: a collective price recommendation led by the Asociación de Empresarios de Transporte de Contenedores de la Zona Centro and an agreement among companies related to container transport.</w:t>
      </w:r>
    </w:p>
    <w:p>
      <w:r>
        <w:t>In both cases, the conduct aims to apply what they call a "fuel surcharge" clause. That is, to pass on to their clients, by mutual agreement and automatically, a price increase that supposedly corresponds to the variation of one of the main cost components of container transport companies.</w:t>
      </w:r>
    </w:p>
    <w:p>
      <w:r>
        <w:t>Consequently, the analyzed conducts respond to the same purpose. In the face of rising fuel prices and in a context of lower demand, the companies in the container transport sector related to the Dry Port of Madrid seek to protect their margins. And they intend to do so through actions that coordinate the behavior of competing companies: whether it is a collective recommendation issued by the association or an agreement among companies. The allegations of some of the companies involved in this file reflect this reality.</w:t>
      </w:r>
    </w:p>
    <w:p>
      <w:r>
        <w:t>This intention to pass on cost increases and price hikes to clients in a coordinated manner, against the natural functioning of the market, is not a novelty in the sector. The CNC itself has encountered similar conduct on other occasions in areas related to transport (RCNC of July 31, 2010, Expte. S/0120/09 TRANSITARIOS; RCNC of October 26, 2011, Expte. S/0060/09 SINTRABI; RCNC of January 10, 2013, Expte. S/0293/10 TRANSCONT; RCNC of February 20, 2013, Expte. S/0215/10 TRANSCALIT). The National Court has also addressed this in the Barcelona Ports case (SAN of January 19, 2012, Rec. 199/2008). In the present file, not to mention, the ASEMTRACON statement of June 17, 2008, speaks of the "reestablishment of a clause corresponding to the 'fuel surcharge'." The initiative seeks to be relaunched later in time, in 2011.</w:t>
      </w:r>
    </w:p>
    <w:p>
      <w:r>
        <w:t>Not in vain has the sector approached the competent Administrations multiple times seeking their support to establish rules that protect price setting.</w:t>
      </w:r>
    </w:p>
    <w:p>
      <w:r>
        <w:t>In fact, in an attempt to respond to those requests from the sector, the regulations have ended up contemplating the possibility of including clauses for automatic updates of fluctuations in diesel prices in freight transport contracts (see HP 3). This does not mean, as will be reasoned later, that the regulation supports collective price fixing.</w:t>
      </w:r>
    </w:p>
    <w:p>
      <w:r>
        <w:t>To conclude the existence of a single and continuous conduct, the doctrine establishes certain requirements, such as: the performance of a set of actions or omissions that infringe the same provision, within the framework of a global plan aimed at a single objective, the unity of subject, and the spatiotemporal consistency of the conducts (among others, TS of November 30, 2004 (RC 6573/2001) and SAN of November 6, 2009, in the Cajas Vascas case).</w:t>
      </w:r>
    </w:p>
    <w:p>
      <w:r>
        <w:t>In this case, both conducts have a common protagonist: ASEMTRACON. It is the entity that issued the recommendation in 2008 and also the entity that convened the companies in March 2011, regardless of whether they are its members or not, to agree on the application of the review clause from a certain date.</w:t>
      </w:r>
    </w:p>
    <w:p>
      <w:r>
        <w:t>However, in this case, the proven facts reflect conducts that the DI has only been able to prove in isolation over time, with little spatiotemporal connection between them, which leads this Council to identify two differentiated conducts and not, despite their common purpose, to qualify them as a single, unique, and continuous conduct.</w:t>
      </w:r>
    </w:p>
    <w:p>
      <w:r>
        <w:t>Regarding the price recommendation by ASEMTRACON</w:t>
        <w:br/>
        <w:t>As noted in section 4.1 of the Proven Facts (HP), it is sufficiently evidenced in the file that ASEMTRACON issued a statement on June 17, 2008, by which it proceeded to reestablish the so-called "fuel surcharge." In said statement, it is stated that, after the sectoral negotiations that took place among the port transport entrepreneurs operating in the Autonomous Community of Madrid, it was agreed to set it at 10% and its application from June 1, 2008. It is also stated that this clause would be applicable from July 1, 2008, and would be reviewed quarterly.</w:t>
      </w:r>
    </w:p>
    <w:p>
      <w:r>
        <w:t>The statement explicitly mentions the existence of an "agreement" and speaks of taking measures. The identity of those who participated in the mentioned agreement is unknown. But ASEMTRACON accepted the role of giving it the character of a collective recommendation and disseminating it among the companies in the sector, announcing the measures that were to be applied.</w:t>
      </w:r>
    </w:p>
    <w:p>
      <w:r>
        <w:t>The evidence of that dissemination is that the statement is known through third parties. Thus, there is an email (confidential folio 26) by which the ASEMTRACON statement was communicated among different operators of the Port of Barcelona. There are also various minutes from the Board of Directors of ELTC of Valencia in which the terms of the same are mentioned. In short,</w:t>
      </w:r>
    </w:p>
    <w:p>
      <w:r>
        <w:rPr>
          <w:b/>
        </w:rPr>
        <w:t>[Pages 28–30]</w:t>
      </w:r>
    </w:p>
    <w:p>
      <w:r>
        <w:t>of prices, then the actions taken by ASEMTRACON should not be deemed illegal. However, the Council emphasizes that the provisions of Article 38 of Law 15/2009 do not exempt the conduct from scrutiny under competition law. The mere existence of a legal framework for transport does not justify collusive behavior that restricts competition.</w:t>
      </w:r>
    </w:p>
    <w:p>
      <w:r>
        <w:t>In conclusion, the evidence presented demonstrates that ASEMTRACON facilitated a meeting where companies agreed on a mechanism to increase their prices based on the so-called diesel price adjustment clause, as well as to review this surcharge and monitor its compliance. This conduct constitutes a price-fixing agreement prohibited by Article 1 of the LDC and Article 101 of the TFEU. The CNC has consistently pointed this out, and the National Court confirms in its doctrine: "The fact that prices were not explicitly agreed upon does not negate the anti-competitive nature of these behaviors, because, as the CNC highlights, 'Coordinated action by competitors regarding a series of commercial variables allows, at the very least, to start from a better negotiating position against customers than would have been possible in the absence of the agreement, under normal competition. However, this objectively restricts competition, as through this route companies have replaced autonomous action in the market with concerted action.'" (SAN of February 13, 2013, Rec. 377/2011).</w:t>
      </w:r>
    </w:p>
    <w:p>
      <w:r>
        <w:t>In the same vein, through SAN of June 17, 2013, the National Court has ratified as illegal the commission of conduct sanctioned by RCNC of July 31, 2010, (Expte S/0120/09 TRANSITARIOS). This conduct, carried out by freight forwarding companies in the road transport sector, consisted of designing a strategy for cost allocation and how to behave in the market with their clients regarding tariff increases, among other methods, through fuel surcharges. The National Court agrees that through this conduct, companies coordinated whether they would raise tariffs, when, and to what extent. "The accused companies intended and succeeded in reducing the uncertainty they faced regarding their costs and when, how, and to what extent each of them would implement the tariff increase. A decision that, without a doubt, must be made individually and with full autonomy, without any prior coordination."</w:t>
      </w:r>
    </w:p>
    <w:p>
      <w:r>
        <w:t>Several parties argue that the conduct is not illegal as it is protected by law, specifically by Article 38 of Law 15/2009. They believe that if the transport regulations themselves establish a system for determining the calculation of the increase</w:t>
      </w:r>
    </w:p>
    <w:p>
      <w:r>
        <w:rPr>
          <w:b/>
        </w:rPr>
        <w:t>[Pages 31–33]</w:t>
      </w:r>
    </w:p>
    <w:p>
      <w:r>
        <w:t>autonomy, without any prior coordination."</w:t>
        <w:br/>
        <w:t>Several parties argue that the conduct is not unlawful as it is protected by law, specifically by Article 38 of Law 15/2009. They consider that if the transport regulations themselves establish a system for determining the calculation of the increase or variation that the price of transport must undergo as a consequence of the fluctuation in diesel prices, the conduct carried out cannot be reproachable. Precisely because it aims to set the increase provided for by the regulation.</w:t>
        <w:br/>
        <w:t>CMS argues that the aforementioned agreement reflects the absolute lack of intent to commit an illegality, as the sealed and signed document contained clear and explicit references to the current regulations and the fact that they were acting in accordance with it.</w:t>
        <w:br/>
        <w:t>However, it is not true that the law protects this type of conduct. First, because it establishes that it must be the parties to a contract who individually agree on the price and its method of revision. If they do not do so, the revision clause provided for in the regulations will apply. Second, such a clause must be applied individually in each case. That is to say, the law does not protect the collective setting of the amount of the same, nor when and how it should be applied.</w:t>
        <w:br/>
        <w:t>TRANSTECO, in its allegations, states that (folio 801): "As can be seen, the law does not clearly determine, but rather left for a later moment, the criteria or parameters that would accommodate such increases, so it seems logical that the members of an association, whose purpose is representation, whose purpose is representation. Defense of the sector, and dissemination of the sectoral regulations among its members, would attend said meeting with the aim, NOT OF ESTABLISHING A COMMON PACT ON PRICES, BUT OF TRYING TO UNDERSTAND HOW THE INCREASE EXPERIENCED BY FUEL COULD BE SPECIFIED, ACCORDING TO WHAT IS LEGALLY ESTABLISHED…".</w:t>
        <w:br/>
        <w:t>The Council agrees with TRANSTECO that the law does not set such increases. The allegations of TRANSTECO and other parties show that the companies were aware of this.</w:t>
        <w:br/>
        <w:t>On the other hand, from this lack of specificity in the law regarding the amount of the increase, it cannot be deduced that the regulation invites business associations or companies, through meetings and agreements, to "specify" it.</w:t>
        <w:br/>
        <w:t>Law 15/2009 seeks to protect those parties that are more exposed to the increase in diesel prices and have less negotiating power. But it seeks to do so in a proportionate manner, without unnecessarily reducing the margin of price competition that exists among transporters or providing coverage for price negotiations among them. As this Council has already stated, one cannot seek an interpretation of the application of Law 15/2009 that is contrary to another regulation, such as Law 15/2007 (RCNC of July 3, 2013, Expte. SACAN/16/11, College of Customs Agents of Tenerife).</w:t>
        <w:br/>
        <w:t>Especially when, as is the case, the CNC has repeatedly and publicly stated how such clauses should be interpreted. Not to mention that in 2008 the CNC published its Report on the establishment of minimum rates in the transport of goods by road, in which it extensively reasoned about the dangers to competition regarding the setting of rates in this sector and explicitly warned that "If the setting of rates for the transport of goods by road were adopted through collusive conduct by the economic operators present in the market, the CNC would react by pursuing the collusive conduct as a very serious infringement for its appropriate sanction. This would also happen in the event that such an agreement between companies was simply later approved by any Administration."</w:t>
        <w:br/>
        <w:t>In fact, in subsequent Resolutions, the Council has reasoned about the lack of legal protection for conduct similar to that analyzed here. Not to mention, in the Seventh Legal Basis of the aforementioned RCNC of July 31, 2010, it states:</w:t>
        <w:br/>
        <w:t>"After the sector strike on June 11, 2008, the AGE and the National Road Transport Committee agreed (Order PRE/1664/2008 of June 13) to establish a mandatory revision clause to be incorporated into contracts for the transport of goods by road for the updating of the price agreed in the contracts based on the evolution of diesel prices. By virtue of this Agreement, through Order FOM/2184/2008 of July 23, 2008, the Order of April 25, 1997 on the General Conditions of Contracting for Road Transport of Goods was modified, eliminating the exclusion of the application of such conditions to international transport – which, therefore, had been excluded from the application of these revision clauses until then – and including a formula for updating prices based on the evolution of the cost of diesel, unless the parties had agreed otherwise.</w:t>
        <w:br/>
        <w:t>Thus, none of these agreements had the intention of encouraging the negotiation among competitors regarding the passing on of costs to prices, much less those different from diesel, nor to favor the agreement of other types of commercial conditions, all to the detriment of the negotiating capacity of clients."</w:t>
        <w:br/>
        <w:t>Regarding this revision clause, later enshrined in Law 15/2009, a regulation that the companies invoke, the RCNC of February 20, 2013 states in its Fifth Legal Basis how it can lead, in the face of the same increase in diesel prices, to different price increases depending on the characteristics of the operator. This shows that the concertation among competitors of a price increase referring to said clause only coordinates their competitive behavior, which exceeds the letter and spirit of Law 15/2009 and cannot be considered legally protected.</w:t>
        <w:br/>
        <w:t>The "specification" of how, when, and how much to increase prices is nothing more than a price agreement. An agreement that, whether adopted in a fraudulent or negligent manner, constitutes conduct objectively capable of distorting competition in the market. Therefore, it constitutes an infringement of Article 1 of the LDC and Article 101 of the TFEU. As the National Court has pointed out (SAN of January 19, 2012, rec. 199/2008):</w:t>
        <w:br/>
        <w:t>"Regarding the suitability of the conduct to produce competitive restriction, the CNC collects the doctrine repeatedly affirmed by this Chamber that it is not necessary for there to be an effective restriction but rather the potential ability to restrict competition, in the following terms:</w:t>
        <w:br/>
        <w:t>"As for the alleged lack of virtue to alter competition that TRANSCONT claims, it is enough to remind the accused that Article 1.1. LDC prohibits any pact, concert, or agreement of independent wills that has as its object, produces, or may produce the effect of limiting competition, regardless of the intention of the parties involved. Therefore, as the TDC has already stated in previous resolutions, 'it is an objective concept of agreement, as it will be prohibited regardless of the motivation that guided the actions of the parties, if by its content and/or economic context it proves capable of restricting competition. A restrictive effect that is presumed in any agreement among competitors that has as its object the direct or indirect fixing of the price of the service provided by those who concert with this purpose.' Without it being possible, in this case, to overlook that it is curious to assert that an agreement or recommendation on prices lacks the ability to alter competition." (Emphasis added)</w:t>
        <w:br/>
        <w:t>Consequently, and in response to other allegations, the fact that such an agreement was voluntarily complied with, was not systematically applied, or even that, for whatever circumstances, it was not applied does not negate the unlawful nature of the conduct. This does not preclude that such issues may be examined and taken into account when quantifying the sanction.</w:t>
        <w:br/>
        <w:t>This is deduced from the aforementioned Judgment, which reiterates the well-known doctrine of the National Court. "... Given the legal configuration of the infringing type both in national law and in community law, it is not relevant for its completion whether the agreements have been implemented or not and whether they have been followed by all or part of the associated companies. As the Supreme Court has pointed out, what is relevant for the concurrence of the objective element of these infringements is the capacity or suitability of the conduct to produce anticompetitive effects..." (SAN of February 21, 2013, Rec. 298/2011).</w:t>
        <w:br/>
        <w:t>Some of the defendants argue the de minimis nature of the conduct. Specifically, TRANSTECO makes an exercise in which it compares the annual billing data in the field of container transport collected in the Report on the Evolution of Economic and Social Indicators of Land Transport published by the Ministry of Development for November 2012 and the data resulting from the accounts deposits of the sanctioned companies, to verify that in no case does their billing reach 10% of the market (folio 799). It considers that this share of the companies is very small compared to the total market, so it does not have the capacity to affect competition.</w:t>
      </w:r>
    </w:p>
    <w:p>
      <w:r>
        <w:rPr>
          <w:b/>
        </w:rPr>
        <w:t>[Pages 34–36]</w:t>
      </w:r>
    </w:p>
    <w:p>
      <w:r>
        <w:t>de forma coordinada con las empresas imputadas. La responsabilidad no puede ser eludida por el hecho de que la asociación haya sido la que formalmente convocó la reunión o promovió el acuerdo. La existencia de un acuerdo colusorio implica que los participantes, sean personas físicas o jurídicas, tienen la responsabilidad de sus acciones u omisiones en el marco de dicho acuerdo.</w:t>
      </w:r>
    </w:p>
    <w:p>
      <w:r>
        <w:t>Por lo tanto, la imputación de responsabilidad a las empresas y a ASEMTRACON es válida y se sostiene en la evidencia presentada. La doctrina establece que la responsabilidad puede ser atribuida a aquellos que, de manera activa o pasiva, contribuyen a la realización de conductas anticompetitivas. En este sentido, la participación de ASEMTRACON en la organización y promoción del acuerdo colusorio es suficiente para justificar su responsabilidad.</w:t>
      </w:r>
    </w:p>
    <w:p>
      <w:r>
        <w:t>Sexto. Sanciones</w:t>
      </w:r>
    </w:p>
    <w:p>
      <w:r>
        <w:t>El artículo 63 de la LDC establece que las infracciones de la normativa de defensa de la competencia pueden ser sancionadas con multas que pueden alcanzar hasta el 10% de la cifra de negocios total de la empresa infractora. En este caso, se ha considerado la gravedad de las infracciones cometidas y la necesidad de imponer sanciones disuasorias que prevengan futuras conductas similares.</w:t>
      </w:r>
    </w:p>
    <w:p>
      <w:r>
        <w:t>La DI ha propuesto una serie de sanciones que el Consejo considera adecuadas a la gravedad de las infracciones y a la capacidad económica de las empresas implicadas. En particular, se ha tenido en cuenta la duración de las conductas anticompetitivas, el número de empresas involucradas y el impacto en el mercado.</w:t>
      </w:r>
    </w:p>
    <w:p>
      <w:r>
        <w:t>Las sanciones propuestas son las siguientes:</w:t>
      </w:r>
    </w:p>
    <w:p>
      <w:r>
        <w:t>1. ASEMTRACON: [monto de la multa].</w:t>
        <w:br/>
        <w:t>2. MEGATRAC 2000 S.L.: [monto de la multa].</w:t>
        <w:br/>
        <w:t>3. TRANSPORTES MANUEL GONZÁLEZ BLÁZQUEZ S.A.: [monto de la multa].</w:t>
        <w:br/>
        <w:t>4. TET TRANS EUROPEAN TRANSPORT S.A.: [monto de la multa].</w:t>
        <w:br/>
        <w:t>5. RAISAPORT TRANSPORT S.L.: [monto de la multa].</w:t>
        <w:br/>
        <w:t>6. MAARIF S.L.: [monto de la multa].</w:t>
        <w:br/>
        <w:t>7. TRANSPORTES ALONSO SALCEDO S.A.: [monto de la multa].</w:t>
        <w:br/>
        <w:t>8. TRANSPORTES CARRASCO S.A.: [monto de la multa].</w:t>
        <w:br/>
        <w:t>9. TRAVELPORT S.L.: [monto de la multa].</w:t>
        <w:br/>
        <w:t>10. CECOTRANS BIZ S. COOP.: [monto de la multa].</w:t>
        <w:br/>
        <w:t>11. FOUR CARRUANA S.L.: [monto de la multa].</w:t>
        <w:br/>
        <w:t>12. TCV RAILWAY TRANSPORT S.L.: [monto de la multa].</w:t>
        <w:br/>
        <w:t>13. COTRANSA S.A.: [monto de la multa].</w:t>
        <w:br/>
        <w:t>14. CESÁREO MARTÍN-SANZ S.A. (CMS): [monto de la multa].</w:t>
        <w:br/>
        <w:t>15. TRANSTECO S.A.: [monto de la multa].</w:t>
        <w:br/>
        <w:t>16. AGENCIA DE TRANSPORTES SANTINA DE COVADONGA: [monto de la multa].</w:t>
        <w:br/>
        <w:t>17. LAUMAR CARGO S.L.: [monto de la multa].</w:t>
        <w:br/>
        <w:t>18. JOIRSA LOGISTICS S.A.: [monto de la multa].</w:t>
      </w:r>
    </w:p>
    <w:p>
      <w:r>
        <w:t>Las sanciones se aplicarán de acuerdo con los procedimientos establecidos en la LDC y se notificará a las partes interesadas. Las empresas tienen derecho a presentar recursos contra esta decisión, conforme a lo dispuesto en la normativa vigente.</w:t>
      </w:r>
    </w:p>
    <w:p>
      <w:r>
        <w:rPr>
          <w:b/>
        </w:rPr>
        <w:t>[Pages 37–39]</w:t>
      </w:r>
    </w:p>
    <w:p>
      <w:r>
        <w:t>LAUMAR also points out that holding the companies and the association responsible for the infringement and sanctioning them would go against the principle of "non bis in idem." The Council cannot accept this allegation either. It is established that ASEMTRACON has participated in the conduct and has done so actively and playing its own role. Its responsibility in the conduct arises from its actions through which it facilitated the companies reaching the agreement. It is through ASEMTRACON that the meeting is convened, the agreement is drafted, signatures are collected, and it is disseminated among the companies (folio 15). There is no doubt that the collaboration of the Association has been key to the materialization of the conduct. At the same time, it must be differentiated from the actions of each and every one of the companies that responded to the call to sign the agreement and, where applicable, apply it. Therefore, ASEMTRACON is considered responsible for the conduct, as a co-author of the same in the capacity of necessary collaborator and without prejudice to the fact that the companies that subscribed to it are also considered responsible for it. This consideration is in line with what has been expressed by the Audiencia Nacional, which has stated that there is no double incrimination in sanctioning the association and its members (SAN of February 4, 2013, Rec. 389/2011):</w:t>
      </w:r>
    </w:p>
    <w:p>
      <w:r>
        <w:t>"We cannot accept this assertion. The conduct was carried out by the associated entities directly – participation in the Assembly meetings where the commercial conditions were decided, the quality model was agreed upon, and information was exchanged – with the association being the means for the realization of such conduct, providing them with the support of its structure, and therefore, both the association and the associated entities carried out the conduct. The structures and wills of all of them converged to carry out the imputed facts, therefore we cannot understand that there is double incrimination."</w:t>
      </w:r>
    </w:p>
    <w:p>
      <w:r>
        <w:t>Some of the companies in their written allegations dispute the individual responsibility attributed to them by the DI in the infringement. Thus, some of them base their lack of responsibility on the fact that they were represented by an employee without sufficient powers. CESÁREO MARTÍN-SANZ, S.A. (CMS) alleges that at the meeting on March 3, 2011, an employee of CMS attended who had no capacity whatsoever to bind or represent CMS in the adoption of binding agreements for the company. It also claims not to have been copied on the emails in the file.</w:t>
      </w:r>
    </w:p>
    <w:p>
      <w:r>
        <w:t>Without prejudice to what is stated below regarding the capacity of an employee to involve the company in this type of conduct, these assertions from CMS do not discredit the fact that its name, signature, and seal appear on the analyzed agreement. On the other hand, in its allegations, it acknowledges having received emails regarding this matter (folio 3536). Furthermore, it is a fact that, first, the CMS employee who received the emails (XXX) received the one convening the meeting and stating its purpose (folio 17). Second, she replied to that email, as the party explains in its allegations, although it omits the complete response. What is responded to in the email of March 2, 2011, by CMS (folio 3673) is:</w:t>
      </w:r>
    </w:p>
    <w:p>
      <w:r>
        <w:t>"Good morning XXX. We will not be able to attend the meeting, but please send me the agreements you reach by email."</w:t>
      </w:r>
    </w:p>
    <w:p>
      <w:r>
        <w:t>Then, on the part of CMS, there was a willingness to know the agreements that could be reached, given this willingness expressed by CMS explicitly, it cannot be presumed that there was ignorance of the same. Third, when XXX receives the email from ASEMTRACON requesting to sign and stamp the agreement on March 15, 2011 (folio 3674), it is returned signed and stamped that same day (folio 3676). The claim now, as alleged, that a secretary decided to sign and stamp a blank page with signatures from other companies without knowing the content of the agreement is simply not credible. In any case, even if true, at no time does the company seem to have clarified its separation from the agreement to the other companies nor demanded accountability from its employee.</w:t>
      </w:r>
    </w:p>
    <w:p>
      <w:r>
        <w:t>A similar allegation is made by TET TRANS EUROPEAN TRANSPORT, S.A., which claims not to have empowered any natural or legal person to participate in any "table" for reviewing fuel prices or price agreements. They also state that they have not signed, stamped, or authorized the minutes of the working group that appear on folios 22, 23, 24 of the CNC file, nor do their representatives appear in the emails contained in the file. However, it is a fact that the agreement appears with their seal and signature (folio 24), unlike what happens with other companies regarding which the conduct has been considered unproven. In this sense, the fact that the seal appearing on the agreement is not the one the company presents in its allegations as "official" does not prevent it from being a seal of the company that was stamped and signed. The DI has verified that on the website of this company, the logo of "TET" appears, identical to the seal that appears on the agreement of March 7, 2011, which is in the file (folio 24 and section 52 of the Proposal for Resolution). Such seal or "logo," as the company calls it, is a sufficient symbol to convey to the other companies its participation in an agreement, without the company at any time publicly stating otherwise to its competitors. As will be argued in more detail later, it is not necessary for the agreement to be signed by a representative of TET and to be identified by their signature and ID to bind the company.</w:t>
      </w:r>
    </w:p>
    <w:p>
      <w:r>
        <w:t>On the other hand, as TET acknowledges, from the analysis of the invoices provided by TET TRANSEUROPEAN TRANSPORT S.A., issued between February and June 2011 to various clients and not sequential (confidential folios 1439-1515), the DI has been able to verify that in the months of April and May 2011, the company increased several of the freight charges with the concept of "fuel surcharge," which turns out to be 5%, the percentage subscribed in the agreement of March 7, 2011 (confidential folios 1453, 1455, 1478, 1480, 1482, 1491, 1508). The fact that there are clients who may belong to other areas does not prevent the agreement from being understood as applied. On the contrary, it would suggest that it may have had a broader territorial scope than expected by operating the company in various points of the national territory (folio 3896). In any case, as has already been indicated, the monitoring of the agreement is not essential to consider its participation in it as proven.</w:t>
      </w:r>
    </w:p>
    <w:p>
      <w:r>
        <w:t>For its part, CECOTRANS BIZ, S. COOP states that its management was unaware of the existence of said Agreement, of which it only became aware after the initiation of the procedure. It is alleged that the person who intervened in the working group (Mr. XXX) is a former employee of the company who signed the agreement without the company's consent. The company acknowledges that the agreement has been applied with respect to some clients (folio 1564-1565). There are certain emails, dated March 22, 2011, directed exclusively to some client recipients, to whom the announcement of the Madrid plaza regarding the 5% increase in diesel prices starting April 18 is attached. It emphasizes that they were sent by the aforementioned former employee without the company's consent. It claims that said agreement has not been binding for CECOTRANS BIZ, S. COOP, and has only been applied to clients in Madrid and in those cases where it has been agreed.</w:t>
      </w:r>
    </w:p>
    <w:p>
      <w:r>
        <w:t>Regarding the capacity of an employee to involve the company in unlawful conduct, for the infringement to be attributed to the company, it is not necessary for there to be an explicit mandate to an involved employee. It is also not necessary for the employee to hold powers of representation of the company. As this Council has had the opportunity to state (RCNC of October 19, 2011, Expte S/0226/10):</w:t>
      </w:r>
    </w:p>
    <w:p>
      <w:r>
        <w:t>"It cannot be accepted as a standard that the company is only involved in an agreement when the person attending a meeting or expressing the commercial intention of the company is a representative of the same. An employee who attends a meeting on behalf of a company can also generate in the other participants the confidence that what he expresses is the competitive intention of the company, and this may be sufficient to coordinate competitive strategies and alter competition in the market."</w:t>
      </w:r>
    </w:p>
    <w:p>
      <w:r>
        <w:t>This criterion has been ratified by the Audiencia Nacional in its SAN of January 22, 2013: "The plaintiff in relation to the participation of the person appearing as its representative does not dispute but rather states that he had 'powers to represent it,' which implies that if it was an employee of the company, the extent of his powers is irrelevant, since, in the opinion of this Chamber, in this type of meetings to agree on prices, formal accreditation of the capacity to legally commit to an illegal practice is not usually required. The capacity to commit will be demonstrated when the agreements are fulfilled or breached."</w:t>
      </w:r>
    </w:p>
    <w:p>
      <w:r>
        <w:t>Especially when, as is the case, the company stamps its seal and signature on the agreement (folio 24). An agreement that is communicated from CECOTRANS MADRID via email on March 22, 2011, to CECOTRANS-BIZ, S.COOP, warning that starting April 18, 2011, the diesel review clause, set at 5%, would begin to be applied. All this without CECOTRANS-BIZ, S.COOP at any time having accredited that it publicly expressed its opposition regarding this and having acknowledged that the agreement was applied, at least, with respect to some clients.</w:t>
      </w:r>
    </w:p>
    <w:p>
      <w:r>
        <w:rPr>
          <w:b/>
        </w:rPr>
        <w:t>[Pages 40–42]</w:t>
      </w:r>
    </w:p>
    <w:p>
      <w:r>
        <w:t>de casación 1/2012)]. En este sentido, el Consejo considera que la sanción debe ser proporcional a la gravedad de la infracción y a la capacidad económica de la empresa infractora.</w:t>
      </w:r>
    </w:p>
    <w:p>
      <w:r>
        <w:t>Por lo tanto, teniendo en cuenta la naturaleza de la infracción, la duración de la misma y el impacto que tuvo en el mercado, el Consejo ha decidido imponer una multa de 100.000€ (cien mil euros) a ASEMTRACON por la segunda infracción.</w:t>
      </w:r>
    </w:p>
    <w:p>
      <w:r>
        <w:t>En conclusión, el total de las multas impuestas a ASEMTRACON asciende a 130.000€ (ciento treinta mil euros).</w:t>
      </w:r>
    </w:p>
    <w:p>
      <w:r>
        <w:rPr>
          <w:b/>
        </w:rPr>
        <w:t>[Pages 43–45]</w:t>
      </w:r>
    </w:p>
    <w:p>
      <w:r>
        <w:t>06/420/2011), 13-02-2013 (appeal 06/377/2011), 26-02-2013 (appeal 06/646/2011), 05-03-2013 (appeal 06/566/2011), 12-04-2013 (appeal 06/395/2011)] along with criteria for graduation and aggravating and mitigating circumstances (Art. 64 LDC).</w:t>
      </w:r>
    </w:p>
    <w:p>
      <w:r>
        <w:t>In turn, the Additional Provision 3 of the LDC provides for the publication of Communications to clarify the principles that guide the actions of the CNC in the application of the LDC. Thus, the breadth provided by the Law for the imposition of sanctions is channeled by the Communication of February 6, 2009, from the CNC regarding the quantification of sanctions derived from violations of Articles 1, 2, and 3 of the LDC (BOE February 11, 2009, hereinafter "Sanctions Communication").</w:t>
      </w:r>
    </w:p>
    <w:p>
      <w:r>
        <w:t>According to paragraph 8 of the Communication, the quantification of the final amount of the sanction is carried out according to the following steps: (i) determination of the basic amount of the sanction, (ii) application of aggravating and mitigating factors, and (iii) adjustment, if applicable, to the limits established by the Law (10% limit).</w:t>
      </w:r>
    </w:p>
    <w:p>
      <w:r>
        <w:t>The first phase, therefore, consists of determining the basic amount of the sanction, for which, according to paragraph 9, the criteria set forth in letters a) to e) of Article 64.1 of the LDC will apply "taking into account, therefore, the size and characteristics of the affected market, the market share of the infringer, the scope of the infringement, its duration, and its effects." In relation to the market affected by the infringement (Art. 64.1.a LDC), paragraph 10 of the Sanctions Communication specifies the following: "The volume of sales affected by the infringement will be the weighted sum of the sales obtained by the infringer in the product or service and geographical markets where the infringement has produced or is likely to produce effects, during the time the infringement has taken place and before the application of VAT and other related taxes. The sales of each period will be weighted according to what is provided in point 15."</w:t>
      </w:r>
    </w:p>
    <w:p>
      <w:r>
        <w:t>In this case, it is considered that the conduct is capable of affecting, at least, the road container traffic originating from or destined for Madrid, so the affected business volume would be, in this case, that carried out by the companies involved in that activity, with the exceptions that will be outlined below.</w:t>
      </w:r>
    </w:p>
    <w:p>
      <w:r>
        <w:t>By Agreement of July 16, 2013, the Council requested the companies involved for the information corresponding to their affected business volume, as well as their total business volume for the year 2012. Specifically, for the purposes of calculating the sanction, the Council takes into account the business volume for the year 2011, the year in which the agreement took place. Thus, when considering the business volume of each company in particular for the calculation of the sanction, the real economic weight of each one is taken into account (Art. 64.1.b).</w:t>
      </w:r>
    </w:p>
    <w:p>
      <w:r>
        <w:t>Some of the companies have not provided business volume. This is the case for TRAVELPORT, RAISAPORT, JOIRSA, and AGENCIA DE TRANSPORTES SANTINA DE COVADONGA. For TRAVELPORT (folio 920) and RAISAPORT (folio 824), there is information in the file provided by TRANSTECO (folio 809) regarding data from the corresponding registry for these and other companies. In the absence of other data and given that this is information included in the file, to which both have had access and could argue about, it will be used for the purposes of calculating the sanction.</w:t>
      </w:r>
    </w:p>
    <w:p>
      <w:r>
        <w:t>MAARIF, MEGATRAC, and TRANSPORTES ALONSO SALCEDO, which have the same legal representation, believe they have responded to the information request with the data they provide in their expert report (folios 4828-4238). MEGATRAC claims not to generate business volume in the affected area. TRANSPORTES ALONSO SALCEDO provides data on its total business volume. It also states that around 10% corresponds to traffic with Madrid (folio 4870), which allows this Council to calculate its affected sales volume.</w:t>
      </w:r>
    </w:p>
    <w:p>
      <w:r>
        <w:t>The affected sales volume must be prorated based on the duration of the infringement. Some companies, such as CMS, claim that the duration of the agreement cannot be considered to be more than one day.</w:t>
      </w:r>
    </w:p>
    <w:p>
      <w:r>
        <w:t>It should be noted that the agreement states: "Presumably, the reviews of the value of the clause established in April should be carried out in the months of January, April, July, and October of each year, the next one in July 2011, which should encompass the review corresponding to the price variation experienced from 31.12.2010 to 31.05.2011, proceeding in the successive ones to the review of the variation suffered in the previous quarter..."</w:t>
      </w:r>
    </w:p>
    <w:p>
      <w:r>
        <w:t>In light of this, the duration in this case should be set at least at one quarter since it is the time expected for the duration of the agreed surcharge. This implies prorating the affected annual sales volume declared by the companies for the year 2011 to calculate the equivalent of one quarter. Some of the companies have not provided the sales volume for 2011 on an annual basis. Specifically, MAARIF and TRANSPORTES ALONSO SALCEDO have provided in their expert report the business volume from April 1, 2011, to December 31, 2011. As for TET, it has provided the business volume corresponding to one quarter (March-May). All of this has been taken into account by this Council in calculating the affected sales volume.</w:t>
      </w:r>
    </w:p>
    <w:p>
      <w:r>
        <w:t>The weighted volume based on duration serves as the basis on which to apply the percentage or type of sanction. According to paragraph 14 of the Communication, the basic amount of the sanction will be obtained by applying to the affected sales volume a percentage that can reach up to 30% of the affected sales volume.</w:t>
      </w:r>
    </w:p>
    <w:p>
      <w:r>
        <w:t>In order to set the percentage or type for the calculation of the sanction, the Council must take into account the other criteria contemplated in Article 64. We are dealing with a very serious infringement: an agreement that, according to the information in the file (folio 15), was signed by the main container companies operating in the Dry Port. Its scope tended to exceed the regional area, given that companies based in other parts of Spain have been involved, including some that do not operate in the Dry Port itself.</w:t>
      </w:r>
    </w:p>
    <w:p>
      <w:r>
        <w:t>In view of all the above, the Council decides to apply a percentage of 10% in line with other precedents and considers that all companies are deserving of the application of the same type or percentage, given that they participated in the conclusion of the agreement to the same extent, thereby preserving the deterrent nature of the sanction against this type of conduct.</w:t>
      </w:r>
    </w:p>
    <w:p>
      <w:r>
        <w:t>In the case of ASEMTRACON, since this infringement has a somewhat similar nature to that attributed to the first infringement described, it is decided to impose a fine of €30,000.</w:t>
      </w:r>
    </w:p>
    <w:p>
      <w:r>
        <w:t>The same sanction is imposed on those companies that have not provided business volume and for which there is no data in the file. This is because the Council understands that the lack of response cannot in any case benefit the infringing company. It should be noted that, in the case of those companies that do not</w:t>
      </w:r>
    </w:p>
    <w:p>
      <w:r>
        <w:rPr>
          <w:b/>
        </w:rPr>
        <w:t>[Pages 46–48]</w:t>
      </w:r>
    </w:p>
    <w:p>
      <w:r>
        <w:t>failure to respond to the notifications from the CNC, throughout the procedure no evidence of its liquidation has been presented, and it has been verified in the registry that it does not exist. In the case of MAARIF, this company, while stating that it does not operate in the Dry Port, does have activity in container transport in the Valencia area and has signed the agreement. In this regard, as this Council has done on other occasions, considering the deterrent purpose of the regulation, it is appropriate to sanction the company in question. The Council has determined that a fine of €20,000 should be imposed, well below 10% of the total turnover presented in its accounts, which exceeds 2 million euros.</w:t>
      </w:r>
    </w:p>
    <w:p>
      <w:r>
        <w:t>Based on this, the basic amount of the fine for each of the companies responsible for the infringement amounts to the following sums:</w:t>
        <w:br/>
        <w:t>FINE</w:t>
        <w:br/>
        <w:t>AGENCIA DE TRANSPORTES SANTINA DE COVADONGA €30,000</w:t>
        <w:br/>
        <w:t>CECOTRANS BIZ, S. COOP. €5,872</w:t>
        <w:br/>
        <w:t>CESÁREO MARTÍN-SANZ, S.A. (CMS) €4,251</w:t>
        <w:br/>
        <w:t>COTRANSA, S.A. €3,094</w:t>
        <w:br/>
        <w:t>FOUR CARRUANA €8,846</w:t>
        <w:br/>
        <w:t>JOIRSA LOGISTICS S.A. €30,000</w:t>
        <w:br/>
        <w:t>LAUMAR CARGO S.L. €1,548</w:t>
        <w:br/>
        <w:t>MAARIF, S.L. €5,061</w:t>
        <w:br/>
        <w:t>MEGATRAC 2000, S.L. €0</w:t>
        <w:br/>
        <w:t>RAISAPORT TRANSPORT S.L. €4,603</w:t>
        <w:br/>
        <w:t>TCV RAILWAY TRANSPORT S.L. €1,253</w:t>
        <w:br/>
        <w:t>TET TRANS EUROPEAN TRANSPORT, S.A. €3,463</w:t>
        <w:br/>
        <w:t>TRANSPORTES ALONSO SALCEDO, S.A. €9,368</w:t>
        <w:br/>
        <w:t>TRANSPORTES CARRASCO, S.A. €4,388</w:t>
        <w:br/>
        <w:t>TRANSPORTES MANUEL GONZÁLEZ BLAZQUEZ, S.A. €7,255</w:t>
        <w:br/>
        <w:t>TRANSTECO, S.A. €1,779</w:t>
        <w:br/>
        <w:t>TRAVELPORT, S.L. €1,299</w:t>
      </w:r>
    </w:p>
    <w:p>
      <w:r>
        <w:t>Most of the companies argue that they have not followed the agreement, that they have not done so systematically, or even that it could not have had effects, given the power of demand and the structure of supply (FOUR CARRUANA, LAUMAR, TRANSPORTES CARRASCO, S.A.). Some of the companies request that the fine be graded and individualized based on the degree of compliance or effects that the conduct has had in the case of each company (CMS, TRANSTECO).</w:t>
      </w:r>
    </w:p>
    <w:p>
      <w:r>
        <w:t>It should be noted that what is being sanctioned here is the establishment of an anti-competitive agreement capable of distorting competition in the market. In this regard, all signatories have been responsible and deserve a similar degree of reproach.</w:t>
      </w:r>
    </w:p>
    <w:p>
      <w:r>
        <w:t>It is not credible that the companies reached an agreement that they knew in advance could not be applied. If they reached it, it is because they trust that, to a greater or lesser extent, it can serve as a tool to improve their negotiating position against clients. The DI has managed to prove that in some cases this has been the case, as highlighted in the effects section contained in the Proposal for Resolution. Some of the companies have acknowledged this. This is the case of TET, which acknowledges in its allegations that the company increased several of the freight charges with the concept of "fuel surcharge," which turns out to be 5%, or of CECOTRANS BIZ, S.COOP, which states that of the total commercial operations carried out with origin or destination in Madrid, 46% reflects a surcharge for diesel (folio 4863). The expert report provided by MAARIF and TRANSPORTES ALONSO SALCEDO also confirms that a surcharge has been applied to part of its billing. It should be emphasized that the report indicates that the amount of the invoices on which the surcharge has been applied represents 15% of MAARIF's billing in 2011. In the case of TRANSPORTES ALONSO SALCEDO, the comparison is distorted because it compares the invoices on which it has applied a surcharge and their amount with its total national billing. However, if we consider that the turnover corresponding to Madrid is 10% of the total, it would result that invoices representing nearly 14% of its billing would have been affected by the surcharge.</w:t>
      </w:r>
    </w:p>
    <w:p>
      <w:r>
        <w:t>Therefore, it cannot be concluded that no effects derived from the analyzed conduct have been proven.</w:t>
      </w:r>
    </w:p>
    <w:p>
      <w:r>
        <w:t>The DI does not perceive the concurrence of aggravating or mitigating circumstances on the part of any of the companies involved that should be taken into account to set the amount of the fine in this sanctioning file in accordance with Article 64.2 of the LDC.</w:t>
      </w:r>
    </w:p>
    <w:p>
      <w:r>
        <w:t xml:space="preserve">On the other hand, the Council cannot accept the allegations that seek to exempt or reduce the fine of the infringing companies in light of the economic crisis situation and the risk that a fine may pose to the viability of the companies at this time. As has been stated on previous occasions (RCNC of February 28, 2013, S/0342/11 Polyurethane Foam): </w:t>
        <w:br/>
        <w:t>“...the CNC is very aware of the crisis situation that many companies in the Spanish economy are going through. But this situation also affects many of the clients of the infringers, to which must be added the damage that cartel infringements cause to consumers and clients of the colluding companies, hence the need to adopt deterrent measures to eradicate such practices.”</w:t>
      </w:r>
    </w:p>
    <w:p>
      <w:r>
        <w:t>Furthermore, the National Court has reiterated that “the Law has not provided that the financial situation of the company or the economic crisis situation be considered a mitigating circumstance, nor is the good economic situation of the entity or general an aggravating circumstance” (SAN of January 22, 2013, appeal 697/11).</w:t>
      </w:r>
    </w:p>
    <w:p>
      <w:r>
        <w:t>In any case, the LDC itself contemplates in its Article 63.1.c) an upper limit to the fine that aims, without losing the deterrent nature that any fine must have, to prevent the fine from representing an excessive financial burden for the business group that bears it. A percentage that, in this case, none of the companies exceeds according to the information available in the file.</w:t>
      </w:r>
    </w:p>
    <w:p>
      <w:r>
        <w:t>The application of the mitigating circumstances provided for in letters a) and b) of section 3 of Article 64, which some companies claim and which the DI has not proposed, is also not applicable. Firstly, because the effective application of the agreements has indeed occurred. Secondly, because even accepting that some companies have not applied it, according to the parties' own statements, it has been due to lack of capacity and not due to the will to put an end to the conduct constituting the infringement analyzed in this file. An infringement of which, as already mentioned, the sector has been alerted on various occasions by this CNC through its resolutions and reports.</w:t>
      </w:r>
    </w:p>
    <w:p>
      <w:r>
        <w:t xml:space="preserve">IT HAS RESOLVED </w:t>
        <w:br/>
        <w:t xml:space="preserve">FIRST. To declare that in this file an infringement of Article 1 of the Competition Defense Law and Article 101 of the TFEU has been proven, consisting of a price recommendation prohibited by Article 1 of the LDC and Article 101 of the TFEU for which the Association of Entrepreneurs of Container Transport of the Central Zone is responsible. </w:t>
        <w:br/>
        <w:t xml:space="preserve">SECOND. To declare that in this file an infringement of Article 1 of the Competition Defense Law and Article 101 of the TFEU has been proven, consisting of a price agreement prohibited by Article 1 of the LDC and Article 101 of the TFEU for which ASEMTRACON, MEGATRAC 2000, S.L, TRANSPORTES MANUEL GONZÁLEZ BLAZQUEZ, S.A., TET TRANS EUROPEAN TRANSPORT, S.A., RAISAPORT TRANSPORT S.L., MAARIF, S.L., TRANSPORTES ALONSO SALCEDO, S.A., TRANSPORTES CARRASCO, S.A., TRAVELPORT, S.L., CECOTRANS BIZ, S. COOP., FOUR CARRUANA S.L., TCV RAILWAY TRANSPORT S.L., COTRANSA, S.A., CESÁREO MARTÍN-SANZ, S.A. (CMS), TRANSTECO, S.A., AGENCIA DE TRANSPORTES SANTINA DE COVADONGA, LAUMAR CARGO S.L. and JOIRSA LOGISTICS S.A. are responsible. </w:t>
        <w:br/>
        <w:t>THIRD. To impose on ASEMTRACON as the author of the infringing conduct declared in the first resolution a fine in the amount of thirty thousand euros (€30,000).</w:t>
      </w:r>
    </w:p>
    <w:p>
      <w:r>
        <w:rPr>
          <w:b/>
        </w:rPr>
        <w:t>[Pages 49–50]</w:t>
      </w:r>
    </w:p>
    <w:p>
      <w:r>
        <w:t>FOURTH. Impose the following fines on the authors of the infringing conduct declared in the second resolution:</w:t>
        <w:br/>
        <w:t>− Thirty thousand euros (€30,000) to ASEMTRACON.</w:t>
        <w:br/>
        <w:t>− Thirty thousand euros (€30,000) to AGENCIA DE TRANSPORTES SANTINA DE COVADONGA.</w:t>
        <w:br/>
        <w:t>− Twenty-five thousand eight hundred seventy-two euros (€25,872) to CECOTRANS BIZ, S. COOP.</w:t>
        <w:br/>
        <w:t>− Four thousand two hundred fifty-one euros (€4,251) to CESÁREO MARTÍN-SANZ, S.A. (CMS).</w:t>
        <w:br/>
        <w:t>− Twenty-three thousand ninety-four euros (€23,094) to COTRANSA, S.A.</w:t>
        <w:br/>
        <w:t>− Twenty-eight thousand eight hundred forty-six euros (€28,846) to FOUR CARRUANA.</w:t>
        <w:br/>
        <w:t>− Thirty thousand euros (€30,000) to JOIRSA LOGISTICS S.A.</w:t>
        <w:br/>
        <w:t>− Eleven thousand five hundred forty-eight euros (€11,548) to LAUMAR CARGO S.L.</w:t>
        <w:br/>
        <w:t>− Twenty-five thousand sixty-one euros (€25,061) to MAARIF, S.L.</w:t>
        <w:br/>
        <w:t>− Twenty thousand euros (€20,000) to MEGATRAC 2000, S.L.</w:t>
        <w:br/>
        <w:t>− Twenty-four thousand six hundred three euros (€24,603) to RAISAPORT TRANSPORT S.L.</w:t>
        <w:br/>
        <w:t>− Twenty-one thousand two hundred fifty-three euros (€21,253) to TCV RAILWAY TRANSPORT S.L.</w:t>
        <w:br/>
        <w:t>− Three thousand four hundred sixty-three euros (€3,463) to TET TRANS EUROPEAN TRANSPORT, S.A.</w:t>
        <w:br/>
        <w:t>− Thirty-nine thousand three hundred sixty-eight euros (€39,368) to TRANSPORTES ALONSO SALCEDO, S.A.</w:t>
        <w:br/>
        <w:t>− Four thousand three hundred eighty-eight euros (€4,388) to TRANSPORTES CARRASCO, S.A.</w:t>
        <w:br/>
        <w:t>− Thirty-seven thousand two hundred fifty-five euros (€37,255) to TRANSPORTES MANUEL GONZÁLEZ BLÁZQUEZ, S.A.</w:t>
        <w:br/>
        <w:t>− Eleven thousand seven hundred seventy-nine euros (€11,779) to TRANSTECO, S.A.</w:t>
        <w:br/>
        <w:t>− Sixty-one thousand two hundred ninety-nine euros (€61,299) to TRAVELPORT, S.L.</w:t>
      </w:r>
    </w:p>
    <w:p>
      <w:r>
        <w:t xml:space="preserve">FIFTH. Urge the Directorate of Investigation to monitor the full compliance with this Resolution. </w:t>
        <w:br/>
        <w:t>Communicate this Resolution to the Directorate of Investigation of the National Competition Commission and notify the interested parties, informing them that there is no administrative appeal against it, and that they may file a contentious-administrative appeal in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