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https://www.cnmc.es/expedientes/s040012</w:t>
      </w:r>
    </w:p>
    <w:p>
      <w:r>
        <w:t>Pages translated : 11</w:t>
      </w:r>
    </w:p>
    <w:p/>
    <w:p>
      <w:r>
        <w:rPr>
          <w:b/>
        </w:rPr>
        <w:t>[Pages 1–3]</w:t>
      </w:r>
    </w:p>
    <w:p>
      <w:r>
        <w:t xml:space="preserve">RESOLUTION  </w:t>
        <w:br/>
        <w:t xml:space="preserve">(Expte. S/0400/12, COSBELL)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July 16, 2013.  </w:t>
        <w:br/>
        <w:t xml:space="preserve">The Council of the National Competition Commission (The Council), with the composition expressed and being the Rapporteur Councilor Mr. Luis Diez Martin, has issued the following Resolution in the file S/0400/12 processed by the Directorate of Investigation (DI) of the National Competition Commission following the complaint filed by Ms. [XXX], against Cosmética y Belleza, S.L. and [XXX], for alleged conduct prohibited by Law 15/2007, of July 3, on the Defense of Competition (LDC).  </w:t>
        <w:br/>
        <w:t xml:space="preserve">FACTUAL BACKGROUND  </w:t>
        <w:br/>
        <w:t xml:space="preserve">1.- On August 1, 2011, a letter from Ms. [XXX] (MJMO) was received at the National Competition Commission (CNC) in which a complaint was made against Cosmética y Belleza, S.L. (Cosbell) and [XXX] (SCM) (folios 1-55). MJMO alleges that both SCM and Cosbell have denied her, since early 2011, the supply of cosmetic and beauty products because, in her opinion, they do not want her to sell these products through the web, although they do allow her to advertise them on that medium. These are products from the brands Klapp, GK Cosmetics, and Royal Effem. MJMO indicates that SCM has informed her that the reason for such action is complaints received from customers of other distributors because the price she sets is without VAT and, therefore, is lower than what they sell to customers. For its part, Cosbell would have communicated to her a supposed prohibition on the use of the brands it claims to hold, but without substantiating it, according to her complaint. MJMO indicates that the commercial relationship with SCM, initiated in 2009, has been carried out with total harmony between the parties until 2011, even providing SCM with all kinds of advertising material for the products it distributed both in paper format and digital format (folios 2 and 3).  </w:t>
        <w:br/>
        <w:t xml:space="preserve">MJMO attaches a letter from Cosbell dated March 28, 2011, in which it communicates that it is fully aware of Cosbell's ownership of the usage and image rights of the Klapp and Royal Effem brands, having been provided with the corresponding certificates, and that the reason for the prohibition of reselling the products of these two brands through her website is the inappropriate advertising of them, as they share space with other low-quality cosmetic products and other perfumery items that damage the image and prestige of these luxury and high-quality brands. Cosbell also points out that these are cosmetic products that are not intended for sale to the public through the Internet, but rather to specialists, professionals, and beauty centers for personalized treatments, and that direct sales to the public through the internet without the intervention of specialists for their application could jeopardize the user's health. For this reason, the policy of the brands represented by Cosbell is that their marketing and distribution be carried out selectively, only in beauty centers and to specialist professionals (folios 4, 13, and 14).  </w:t>
        <w:br/>
        <w:t xml:space="preserve">According to MJMO, internet sales have been carried out normally by the manufacturer of the products, as well as by other importers and distributors of the same brands in other EU countries. She points out that if the products required all those precautions, the manufacturer would specify it (folio 4).  </w:t>
        <w:br/>
        <w:t xml:space="preserve">MJMO adds that the Klapp brand distinguishes between products to be applied in a cabin and products for sale to the public and that she has only sold the latter online, just as the manufacturer and other importers do in other countries. MJMO submits a Recommended Price List - Public for products of the Klapp brand. Regarding the Royal Effem brand, she adds that it consists of lipsticks, makeup, and nail polish and does not understand how they could be harmful to health (folio 4).  </w:t>
        <w:br/>
        <w:t xml:space="preserve">MJMO indicates that with this conduct she cannot carry out her usual activity as she does not have products to directly perform treatments in her beauty and aesthetics center nor for sale through the channels she had been developing. MJMO submits copies of several emails exchanged with customers who had purchased products through her website in which she indicates the lack of supply and refunds the amount of the unsatisfied orders (folios 16 to 45).  </w:t>
        <w:br/>
        <w:t xml:space="preserve">In MJMO's opinion, the defendants would be abusing their dominant position and thus incurring a violation of Article 2 of the LDC and, in particular, paragraph e) "unjustified refusal to satisfy purchase demands for products." Furthermore, MJMO considers that Regulation No. 330/2010 of the EU is being violated (folio 5).  </w:t>
        <w:br/>
        <w:t xml:space="preserve">2.- On December 23, 2011, the Directorate of Investigation requested:  </w:t>
        <w:br/>
        <w:t xml:space="preserve">2  </w:t>
        <w:br/>
        <w:t xml:space="preserve">- From MJMO information about the products she distributes in her beauty center or through the internet and companies from which she acquires them, percentages representing the acquisition of Klapp, GK Cosmetics, and Royal Effem products, breakdown of the products she sells, billing in 2009, 2010, and 2011, commercial relationship with SCM and with Cosbell S.L. (folios 60 to 62). The response was sent on January 9, 2012 (folios 66 to 106).  </w:t>
        <w:br/>
        <w:t xml:space="preserve">- From SCM information about its company and the products it distributes, distribution system, list of distributors, billing percentages, product quotas, competitors, commercial relationship with the complainant, and reasons for which it has refused to supply products to the complainant since 2011 (folios 56 to 58).  </w:t>
        <w:br/>
        <w:t xml:space="preserve">- From Cosbell information about its activity and products that it manufactures/imports/distributes, whether it is the exclusive distributor for Spain of the products, its distribution system, list of prices charged to its distributors, list of distributors by type of channel, percentage of its billing corresponding to Klapp, GK Cosmetics, and Royal Effem products in 2009, 2010, and 2011, quota of those products in wholesale distribution in Spain, in beauty centers and on the Internet, competitors, commercial relationship with the complainant, and reasons why Cosbell has refused to fulfill orders to the complainant since 2011 (folios 63 to 65). The response was sent jointly with SCM on January 10, 2012 (folios 107 to 153).  </w:t>
        <w:br/>
        <w:t xml:space="preserve">On January 20, 2012, the DI requested clarification from MJMO and Cosbell regarding the information contained in the previous responses, which was sent by MJMO on February 1, 2012 (folios 161 to 202, of which folios 163 to 178, 183, 185, 187, and 189 to 201 are confidential) and by Cosbell on February 3, 2012 (folios 203 to 218). In Cosbell's response, it was indicated that SCM authorized it to represent it in this procedure (folio 219).  </w:t>
        <w:br/>
        <w:t xml:space="preserve">On November 7, 2012, the Directorate of Investigation requested from Cosbell the amount of its sales in the years 2009, 2010, and 2011 (folios 220 and 221), which was sent on November 20, 2012 (folios 223 and 224, with folio 223 being confidential).  </w:t>
        <w:br/>
        <w:t xml:space="preserve">In view of the confidentiality requests submitted by MJMO and Cosbell regarding the documentation incorporated into the file, the DI agreed to treat certain documents from MJMO as confidential on November 22, 2012, and from Cosbell on November 30, 2012, and December 11, 2012.  </w:t>
        <w:br/>
        <w:t xml:space="preserve">3.- In accordance with the provisions of Article 49.3 of the LDC, on December 12, 2012, a Proposal from the DI for the non-initiation of the sanctioning procedure, as well as the filing of the proceedings, was received at the Council of the CNC.  </w:t>
        <w:br/>
        <w:t xml:space="preserve">According to the information contained in this Filing Proposal:  </w:t>
        <w:br/>
        <w:t>3.1. [XXX] (MJMO), complainant, carries out on her own account activities typical of a</w:t>
      </w:r>
    </w:p>
    <w:p>
      <w:r>
        <w:rPr>
          <w:b/>
        </w:rPr>
        <w:t>[Pages 4–6]</w:t>
      </w:r>
    </w:p>
    <w:p>
      <w:r>
        <w:t xml:space="preserve">the aesthetic center, located in the province of Barcelona, and sells cosmetic and beauty products at retail both for treatments carried out in its own salon and to the general public in its own premises or through the internet.  </w:t>
        <w:br/>
        <w:t xml:space="preserve">3.2. Cosmética y Belleza S.L. (Cosbell), the defendant, is the exclusive importer and distributor for Spain of various beauty and cosmetic products from the brands Klapp Cosmetic since 1994, Freihaut, GK Cosmetics, Royal Effem since 1998, and Marzia Clinic (folio 203). According to its website, it has been a supplier of professional cosmetics for more than 20 years to beauty centers, spas, and resorts in Spain and Portugal.  </w:t>
        <w:br/>
        <w:t xml:space="preserve">3.3. [XXX] (SCM), the defendant, has been the distributor in Catalonia since April 2007 of Cosbel's Klapp Cosmetic, Freihaut, GK Cosmetics, Royal Effem, and Marzia Clinic products (folio 206).  </w:t>
        <w:br/>
        <w:t xml:space="preserve">3.4. The perfume and cosmetics sector  </w:t>
        <w:br/>
        <w:t xml:space="preserve">The economic sector in which the behaviors investigated in this file are framed is that of the distribution of perfumes and cosmetics, which includes all personal care products, hygiene, oral care, hairdressing, and aesthetics, in addition to perfumes and color cosmetics. The geographical scope is national, where wholesale companies, which may also be importers, distribute to national resellers (distributors) who in turn sell to end customers. The perfume and cosmetics market has an approximate consumption dimension in Spain of about €7.1 billion/year, and an export of around €2.3 billion/year. Spain is the fifth most important market within the European Union of 27, behind Germany, France, England, and Italy. In terms of volumes, this translates to approximately 10% of the total market of the European Union. Almost all of the world's leading brands are present in Spain, competing with nationally significant manufacturers. Its profile is extraordinarily diverse in terms of size and activity, with both multinationals and SMEs coexisting.  </w:t>
        <w:br/>
        <w:t xml:space="preserve">The European perfume and cosmetics market is the most important in the world, as in the EU 27 it accounts for about €70.3 billion/year (five trillion units of products consumed by more than 350 million Europeans). The U.S. market, the second most important, reaches about €40 billion/year. The third place globally is held by the Japanese market, with nearly €19 billion/year in consumption. Markets such as the Arab countries, India, China, Brazil, and Russia are in continuous expansion.  </w:t>
        <w:br/>
        <w:t xml:space="preserve">The business fabric is distributed throughout the national territory, with 53% of the companies located in Catalonia, 25% in the Community of Madrid, 14% in the Valencian Community, and 8% in the rest of Spain. There are more than 32,000 workers employed by the sector, to which more than 50,000 indirect jobs must be added (handling and packaging, transportation, retail, hairdressing and beauty centers, advertising, media, etc.). These figures give an idea of the importance that this sector has at an economic and social level.  </w:t>
        <w:br/>
        <w:t xml:space="preserve">This market, straddling consumption and health, has rigorous legislation regarding guarantees to consumers, with responsibilities concerning the safety and well-being of individuals.  </w:t>
        <w:br/>
        <w:t xml:space="preserve">The distribution of cosmetic products is carried out through various channels:  </w:t>
        <w:br/>
        <w:t xml:space="preserve">Table 1  </w:t>
        <w:br/>
        <w:t xml:space="preserve">Table 2  </w:t>
        <w:br/>
        <w:t xml:space="preserve">Channels  </w:t>
        <w:br/>
        <w:t xml:space="preserve">%∆  </w:t>
        <w:br/>
        <w:t xml:space="preserve">%  </w:t>
        <w:br/>
        <w:t xml:space="preserve">%∆  </w:t>
        <w:br/>
        <w:t xml:space="preserve">%  </w:t>
        <w:br/>
        <w:t xml:space="preserve">%∆  </w:t>
        <w:br/>
        <w:t xml:space="preserve">%  </w:t>
        <w:br/>
        <w:t xml:space="preserve">2009 2010 2011  </w:t>
        <w:br/>
        <w:t xml:space="preserve">Total Distribution Total Total Total  </w:t>
        <w:br/>
        <w:t xml:space="preserve">09/08 10/09 11/10  </w:t>
        <w:br/>
        <w:t xml:space="preserve">Mass Consumption 2,373.79 -2.96 52.7 2,339.46 -1.11 52.1 2,323.91 -0.66 52.7  </w:t>
        <w:br/>
        <w:t xml:space="preserve">Selectivity 1,122.90 -14.81 24.9 1,156.86 3.02 25.8 1,123.88 -2.85 25.5  </w:t>
        <w:br/>
        <w:t xml:space="preserve">Pharmacy 476.72 -4.80 10.6 460.34 -3.44 10.3 448.93 -2.48 10.2  </w:t>
        <w:br/>
        <w:t xml:space="preserve">Professional Hairdressing 305.58 -13.22 6.8 308.97 1.11 6.9 295.10 -4.49 6.7  </w:t>
        <w:br/>
        <w:t xml:space="preserve">Direct Sales 156.38 -7.09 3.5 158.57 1.40 3.5 155.56 -1.83 3.5  </w:t>
        <w:br/>
        <w:t xml:space="preserve">Professional Aesthetics 66.30 -15.40 1.5 64.39 -2.88 1.4 59.45 -7.67 1.3  </w:t>
        <w:br/>
        <w:t xml:space="preserve">Total (millions €) 4,501.58 -7.44 100 4,488.59 -0.29 100 4,406.93 -1.82 100  </w:t>
        <w:br/>
        <w:t xml:space="preserve">Population increase 2011: 0.36%* CPI 2011: 3.2%* Consumption: €7,149.2 million  </w:t>
        <w:br/>
        <w:t xml:space="preserve">*Source: INE  </w:t>
        <w:br/>
        <w:t xml:space="preserve">3.5. The established facts are as follows:  </w:t>
        <w:br/>
        <w:t xml:space="preserve">The distribution system of Cosbell.  </w:t>
        <w:br/>
        <w:t xml:space="preserve">According to Cosbell, its distribution system for Klapp Cosmetic, Freihaut, GK Cosmetics, Royal Effem, and Marzia Clinic products is based on mutual agreement between Cosbell and each of the manufacturers, respecting the same distribution systems as in their countries of origin, which are selective and personal distribution, meaning directed at industry professionals who in turn supply them to customers. There are no current written contracts between Cosbell and the manufacturers of the cosmetic products Klapp Cosmetic, Freihaut, GK Cosmetics, Royal Effem, and Marzia Clinic. According to Cosbell, these are verbal contracts for exclusive regional distribution in the channels of beauty centers, spas/balnearios, or hair salons with beauty cabins. It has certificates issued by Klapp Cosmetics, dated February 24, 2011 (folio 211), and by Laboratori Royal SRL (undated) (folio 212) granting Cosbell exclusive usage rights for the Klapp and Royal Effem brands, respectively, in Spain. Cosbell states that it began distributing Klapp products in 1994 and Royal Effem in 1998 (folios 203 and 204). It declares that the aforementioned manufacturers do not allow the sale of their products in Spain on the internet (folio 110).  </w:t>
        <w:br/>
        <w:t xml:space="preserve">The distribution system chosen by Cosbell for its products is selective, aimed at industry professionals and specialized centers, and is carried out in two ways:  </w:t>
        <w:br/>
        <w:t xml:space="preserve">a) Directly to beauty centers, spas/balnearios, or hair salons with beauty cabins. Cosbell's billing to all centers was [50-60%] in 2011, [50-60%] in 2010, and [60-70%] in 2009, regarding the total sales volume.  </w:t>
        <w:br/>
        <w:t xml:space="preserve">b) Indirectly through distributors with whom it has regional agreements in some areas of Spain for distribution to the same type of specialized centers. Cosbell's billing through this channel was [40-50%] in 2011, [40-50%] in 2010, and [30-40%] in 2009, regarding the total sales volume (folio 207).  </w:t>
        <w:br/>
        <w:t xml:space="preserve">It states that it chooses its distributors for an area depending on the specific capacity of each distributor. They usually cover at least one province and at most three or four, with some exceptions for distributors covering a broader area. It provides them with technical documentation of the brands and technical support with ongoing specific training provided by technical staff from Cosbell (folio 204).  </w:t>
        <w:br/>
        <w:t>For the selection of its distributors, Cosbell requires that they have an adequate personnel structure both for sales and for acquiring training and knowledge about the products, for preparation and...</w:t>
      </w:r>
    </w:p>
    <w:p>
      <w:r>
        <w:rPr>
          <w:b/>
        </w:rPr>
        <w:t>[Pages 7–9]</w:t>
      </w:r>
    </w:p>
    <w:p>
      <w:r>
        <w:t xml:space="preserve">specific continuous training provided by technical staff from Cosbell (folio 204).  </w:t>
        <w:br/>
        <w:t xml:space="preserve">For the selection of its distributors, Cosbell requires that they have an adequate personnel structure both for sales and for acquiring training and knowledge about the products, for the necessary preparation and handling of the same, as well as for the application of treatments. Previous experience is valued but is not an indispensable condition. Regarding administrative capacity, Cosbell demands that the distributor have a structure capable of managing sales to clients, invoicing, collections, etc. (folios 203 and 204).  </w:t>
        <w:br/>
        <w:t xml:space="preserve">According to Cosbell, it distributes its products among specialists, professionals, and beauty centers so that they are prescribed, applied, and monitored by these industry professionals in personalized treatments (folio 107). Cosbell informs distributors, as stated in the file, that this is a selective sale to the professional sector, with commercial and technical advice to potential clients (beauty centers, spas, hair salons with aesthetics), which is why sales through the internet are not authorized. Training for the staff of beauty centers is carried out by the local distributor (folio 205).  </w:t>
        <w:br/>
        <w:t xml:space="preserve">Cosbell conducts advertising for the products, and each beauty center is responsible for its own advertising (folio 205).  </w:t>
        <w:br/>
        <w:t xml:space="preserve">Of the sales in the cosmetics sector in Spain in the years 2009, 2010, and 2011 that are listed in the sector description, Cosbell accounts for between 0 and 5%, whether considering its direct sales to beauty centers or its total sales.  </w:t>
        <w:br/>
        <w:t xml:space="preserve">SCM has instructions from Cosbell, as both have indicated, not to sell directly to the public or to third parties intending to sell directly to the public (folios 109 and 206). The total invoicing of Cosbell to SCM was […] in 2011, […] in 2010, and […] in 2009 on the total sales volume of Cosbell. SCM has been distributing products to MJMO since 2009 (folio 207 confidential).  </w:t>
        <w:br/>
        <w:t xml:space="preserve">The sales volume of MJMO of Klapp Cosmetics, GK Cosmetics, Freihaut, Marzia Clinic, and Royal Effem products, regarding its total sales volume, was […] in 2009, […] in 2010, and […] in 2011 (folio 187 confidential).  </w:t>
        <w:br/>
        <w:t xml:space="preserve">Distribution problems between Cosbell and MJMO  </w:t>
        <w:br/>
        <w:t xml:space="preserve">On January 17, 2011, SCM sent an email to MJMO indicating that "there are several reasons why they do not want it sold on the web. There have been complaints from customers of other distributors in Spain. The price you set is without VAT, so they are cheaper than the price at which the clients sell. You can put our products on your website, but you cannot sell them through it" (folio 7).  </w:t>
        <w:br/>
        <w:t xml:space="preserve">On February 2, 2011, Cosbell sent a letter to MJMO informing it that "it is making unauthorized use of the products 'Kiapp', 'GK Cosmetics', and 'Royal Effem'. These brands have their logos and images registered, and you do not have authorization to use them in your online store" and reproaches it that "You acquired some products only for sale in your beauty salon (…) and under no circumstances for resale over the internet" (folio 9).  </w:t>
        <w:br/>
        <w:t xml:space="preserve">On March 7, 2011, Cosbell's lawyer addressed MJMO ordering it to immediately cease "the distribution over the internet (…) of the products of the brands 'Kiapp' and 'Royal Effem' as well as the unauthorized use of the logo and image of these products" (folio 11).  </w:t>
        <w:br/>
        <w:t xml:space="preserve">On March 17, 2011, MJMO's lawyer addressed SCM urging it to comply with the orders placed as they are causing significant damages. Otherwise, corresponding complaints would be filed with the National Competition Committee (folio 50). On the same date, MJMO's lawyer addressed Cosbell's lawyer stating that their client, MJMO, has not received the accreditation evidencing Cosbell's rights over the image and products Klapp and Royal Effem, that their client does not engage in the distribution of said products, and that, meeting all legal requirements for the development of its activity, it is not willing to allow anyone to prevent such exercise (folio 55).  </w:t>
        <w:br/>
        <w:t xml:space="preserve">On March 28, 2011, Cosbell's lawyer addressed MJMO's lawyer indicating that their client "is fully aware of Cosbell's ownership of the usage, image, and patent rights in Spain of the brands 'Klapp' as well as 'Royal Effem'. (…) The reason for the stated prohibition or opposition to the resale or marketing of the products of these two brands through its website is none other than the inappropriate advertising and presentation of them, which share advertising space with other low-quality cosmetic products and other perfumery items, which significantly damages the image and reputation of these high-quality brands, jeopardizing the prestige and luxury that characterize them. Furthermore, these are cosmetic products that are not directly aimed at public sale over the internet, (…) but to specialists (…) for application in personalized treatments, following a diagnosis for the prescription of the appropriate product to the client/patient, always, I insist, under the supervision of a specialist who guarantees and preserves in all cases the health of the patient."  </w:t>
        <w:br/>
        <w:t xml:space="preserve">Cosbell considers that selling over the internet could put "the health of the user at risk and constitute a crime against public health." That is the reason why "it is the policy of the brands it represents that their marketing and distribution be carried out selectively only in beauty centers and to specialist professionals." Cosbell also indicates that its distributor in the area, SCM, has received express instructions from it "to refrain from selling or marketing the mentioned brands directly to the public or to third parties intending to sell directly to the public, in compliance with the contractual clauses to which it was obligated" (folios 13 and 14).  </w:t>
        <w:br/>
        <w:t xml:space="preserve">3.6. The DI bases the proposal for filing on the following considerations:  </w:t>
        <w:br/>
        <w:t xml:space="preserve">From the information available in this file, there are no indications that Cosbell holds a dominant position. Considering its share (between 0 and 5% of the sales in the cosmetics sector in the years 2009, 2010, and 2011), as well as the number and variety of manufacturers and marketers of cosmetic products in the Spanish market and in particular, those distributed in beauty centers, spas/balnearios, and hair salons with beauty cabins, the DI considers that there is no dominant position, nor, consequently, an abuse of such position.  </w:t>
        <w:br/>
        <w:t xml:space="preserve">Regarding whether the reported conduct constitutes an infringement of Article 1.1 of the LDC, the DI takes into account that, according to the information provided by the parties, the relationships between them have been developed based on verbal agreements, so no written distribution contracts have been provided that facilitate an assessment of specific clauses whose application could be restrictive from the point of view of the LDC.  </w:t>
        <w:br/>
        <w:t xml:space="preserve">Cosbell acknowledges having denied the supply of products to MJMO with the aim of preventing it from selling said products directly to the public over the internet. It acknowledges that it is its policy and that of its suppliers that sales are made only in specialized centers.  </w:t>
        <w:br/>
        <w:t xml:space="preserve">Cosbell asserts that it does not sell products over the Internet, as they are intended for beauty centers. Therefore, it cannot be attributed that it wants to secure sales for itself through this channel.  </w:t>
        <w:br/>
        <w:t>On the other hand, the negative consequences for competition arising from such restriction depend on its ability to reduce inter-brand and intra-brand competition. In this case, the characteristics of the defendant and the market in which it operates make such restrictive effects unlikely. With such a small share, numerous competitors, and a network of distributors throughout the country, it does not seem that there is a risk that the analyzed restriction will reduce competition.</w:t>
      </w:r>
    </w:p>
    <w:p>
      <w:r>
        <w:rPr>
          <w:b/>
        </w:rPr>
        <w:t>[Pages 10–11]</w:t>
      </w:r>
    </w:p>
    <w:p>
      <w:r>
        <w:t xml:space="preserve">intrabrand. Similarly, the reduction of interbrand competition would be minimized by Cosbell's small market share, which distributes a scarcely differentiated product in a competitive market with no significant barriers to entry. In summary, the DI concludes that even assuming that Cosbell's conduct aimed at preventing MJMO from selling the products online could constitute a violation of Article 1.1 of the LDC, considering the economic context in which it occurs, it does not appear to be conduct capable of significantly affecting competition.  </w:t>
        <w:br/>
        <w:t xml:space="preserve">4.- The Council of the National Competition Commission deliberated and issued this Resolution in its meeting on July 3, 2013.  </w:t>
        <w:br/>
        <w:t xml:space="preserve">LEGAL GROUNDS  </w:t>
        <w:br/>
        <w:t xml:space="preserve">FIRST.- Article 49.1 of the LDC provides that the Directorate of Investigation shall initiate sanctioning proceedings when it observes reasonable indications of the existence of prohibited conduct in Articles 1, 2, and 3 of the same Law. In number 3 of the cited Article 49, it is added that the Council, at the proposal of the Directorate of Investigation, shall agree not to initiate sanctioning proceedings and, consequently, to archive the actions taken when it considers that there are no indications of infringement. The Directorate of Investigation proposes to this Council the archiving of the reserved actions file in reference. Therefore, the purpose of this Resolution is to determine whether, in light of the information available in the file, such a proposal is in accordance with the law due to the absence of indications of infringement in the conduct reported and analyzed by the instructing body.  </w:t>
        <w:br/>
        <w:t xml:space="preserve">SECOND.- The Council agrees with the DI's proposal not to initiate sanctioning proceedings and to proceed with the archiving of the actions taken as a result of the complaint filed by MJMO. Regarding the possible infringement for abuse of a dominant position, given the limited presence of the defendants in the market in which they operate, it cannot be substantiated that there is a dominant position in the same. Therefore, as concluded by the DI, it is not appropriate to conduct an analysis of the abuse prohibited by Article 2 of the LDC. Regarding the possible existence of an infringement of Article 1 of the LDC, we are in a case where the use of the supply refusal has been confirmed to prevent sales of certain products through a specific channel, the internet. However, analyzed in its economic context, such as the position of the defendants and the structure of the market in which it occurs, the Council concludes that it is not capable of restricting competition. Consequently, the actions are to be archived under Article 49.3 of the LDC.  </w:t>
        <w:br/>
        <w:t xml:space="preserve">In view of the cited provisions and others of general application, the Council of the National Competition Commission in the composition recorded at the beginning,  </w:t>
        <w:br/>
        <w:t xml:space="preserve">HAS RESOLVED  </w:t>
        <w:br/>
        <w:t xml:space="preserve">SOLE.- Under the protection of Article 49.3 of Law 15/2007 of July 3, on the Defense of Competition, not to initiate sanctioning proceedings and to archive the reserved actions taken in file S/0400/12, COSBELL, considering that there are no indications of infringement of Articles 1 and 2 of the aforementioned Law.  </w:t>
        <w:br/>
        <w:t>This Resolution shall be communicated to the Directorate of Investigation and notified to the complainant and defendants, informing them that it concludes the administrative process,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