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https://www.cnmc.es/expedientes/s040312</w:t>
      </w:r>
    </w:p>
    <w:p>
      <w:r>
        <w:t>Pages translated : 16</w:t>
      </w:r>
    </w:p>
    <w:p/>
    <w:p>
      <w:r>
        <w:rPr>
          <w:b/>
        </w:rPr>
        <w:t>[Pages 1–3]</w:t>
      </w:r>
    </w:p>
    <w:p>
      <w:r>
        <w:t>RESOLUTION (EXPTE. S/0403/12 ORONA)</w:t>
        <w:br/>
        <w:t>COUNCIL</w:t>
        <w:br/>
        <w:t>Mr. Joaquín García Bernaldo de Quirós, President</w:t>
        <w:br/>
        <w:t>Ms. Pilar Sánchez Núñez, Vice President</w:t>
        <w:br/>
        <w:t>Mr. Julio Costas Comesaña, Councilor</w:t>
        <w:br/>
        <w:t>Ms. M. Jesús González López, Councilor</w:t>
        <w:br/>
        <w:t>Ms. Inmaculada Gutiérrez Carrizo, Councilor</w:t>
        <w:br/>
        <w:t>Mr. Luis Díez Martín, Councilor</w:t>
        <w:br/>
        <w:t>In Madrid, on April 10, 2013</w:t>
        <w:br/>
        <w:t>The Council of the National Competition Commission (the Council), with the composition already expressed and being Rapporteur Ms. Pilar Sánchez Núñez, has issued the following Resolution in the file S/0403/12 ORONA in which the company Electromecánica Hemen Elevadores, S.L., files a complaint against ORONA, S. COOP., for alleged restrictive competition practices that could constitute a violation of Articles 2 and 3 of Law 15/2007, of July 3, on the Defense of Competition.</w:t>
        <w:br/>
        <w:t>FACTUAL BACKGROUND</w:t>
        <w:br/>
        <w:t>- Complaint</w:t>
        <w:br/>
        <w:t>1. On January 27, 2012 (folios 1 to 82), Mr. [XXX], in his capacity as Sole Administrator of the company Electromecánica Hemen Elevadores, S.L. (ASCENSORES HEMEN) submitted, to the National Competition Commission (CNC), a complaint against ORONA, S. COOP. (ORONA) for alleged restrictive competition practices consisting of various behaviors developed by the ORONA GROUP with the aim of obstructing and preventing the complainant from providing maintenance services for the elevators manufactured by ORONA (folios 1 to 82).</w:t>
        <w:br/>
        <w:t>2. The actions reported as violations of the LDC were specified as follows:</w:t>
        <w:br/>
        <w:t>(i). Non-compliance with the commitments made by the ORONA group following the purchase of the maintenance customer portfolio of OMEGA.</w:t>
        <w:br/>
        <w:t>(ii). The delay or defective or partial delivery incurred by the ORONA group when transferring to the purchaser of one of its devices the corresponding documentation of the lifting devices that have been manufactured by one of the companies of the ORONA GROUP, in those cases where the conservation is contracted with ASCENSORES HEMEN (folios 4 and 5).</w:t>
        <w:br/>
        <w:t>(iii). The abusive use that ORONA would be making against ASCENSORES HEMEN of the judicial route, with the clear intention of weakening, also in this way, its position in the market (folios 6 and 7).</w:t>
        <w:br/>
        <w:t>(iv). The habitual delay incurred by ORONA when supplying the spare parts requested by ASCENSORES HEMEN in the performance of the conservation functions entrusted to it by its clients, whose delivery time is set at three and a half weeks.</w:t>
        <w:br/>
        <w:t>(v). The verbal pressures on the communities of property owners to prevent them from contracting with ASCENSORES HEMEN, and</w:t>
        <w:br/>
        <w:t>(vi). The manipulation that several elevators in its maintenance portfolio would have suffered before being delivered to ASCENSORES HEMEN.</w:t>
        <w:br/>
        <w:t>- Investigation</w:t>
        <w:br/>
        <w:t>3. On February 3, 2012, a testimony was deduced from the information contained in the complaint document of the reference file regarding the possible non-compliance with commitments under which the acquisition by the DIVISIÓN DE ELEVACIÓN Y MOVILIDAD URBANA, S. Coop, through ORONA S. COOP., of exclusive control over certain assets of OMEGA ELEVATOR, S.A. was authorized (folios 83 to 88), with a view to incorporating the copies of the aforementioned folios into the monitoring file of such commitments, VC-0150-09 ORONA OMEGA ELEVATOR, from which it follows that these facts are outside the perimeter analyzed in the present file.</w:t>
        <w:br/>
        <w:t>4. On May 14, 2012, the Directorate of Investigation requested certain information from ASCENSORES HEMEN (folios 90 to 94). Documentary evidence was requested to substantiate the delay in the supply of spare parts by the ORONA GROUP, and the pressures exerted on the communities of property owners in the form of communications with misleading, inaccurate, or derogatory content regarding the activity or the goods and services provided by ASCENSORES HEMEN. The response was received by the CNC on June 5, 2012 (folios 95 to 119).</w:t>
        <w:br/>
        <w:t>5. On June 15, 2012, information was requested from ORONA (folios 120 to 125), which was answered on July 3, 2012 (folios 132 to 476). Specifically, it was requested to provide information on its spare parts supply policy and to substantiate the spare parts requests received in the last 2 years from ASCENSORES HEMEN; the time frame and the manner in which they were answered and executed, and to provide, if applicable, justification for the delay incurred in the provision of the requested parts.</w:t>
        <w:br/>
        <w:t>6. On July 30, 2012, a new request for information was made to ORONA in order to complete the information provided in its response of July 3, 2012. It was answered by the interested party on August 6, 2012 (folios 483 to 621).</w:t>
        <w:br/>
        <w:t>From this investigation, the DI in its Proposal Report recounts the following facts:</w:t>
        <w:br/>
        <w:t>Regarding the parties</w:t>
        <w:br/>
        <w:t>- Complainant</w:t>
        <w:br/>
        <w:t>7. ASCENSORES HEMEN is a company dedicated to the maintenance of elevators, operating in the elevator maintenance market since June 2009, and its area of operation is focused on the provinces of Álava, Vizcaya, Guipúzcoa, La Rioja, and Burgos.</w:t>
        <w:br/>
        <w:t>- Respondent</w:t>
        <w:br/>
        <w:t>8. ORONA is a Cooperative Society belonging to the Mondragón Corporation, which together with ELECTRA VITORIA SOCIEDAD COOPERATIVA (ELECTRA VITORIA) and other companies controlled by both cooperatives constitute the DIVISIÓN DE ELEVACIÓN Y MOVILIDAD URBANA, S. Coop. (DIVISIÓN DE ELEVACIÓN). The following companies are also associated with ORONA: Ascensores Girona, Ascensores Ga-Lo, Ascensores J. Sánchez, Bayfer, Diher, Cosecan, AS Burgas, Elevadores Burgos, Ascensores Sagastizabal, Elevabrantes, QLP Group, ACE Elevators, Independent Lifts (the last three companies based in the United Kingdom). In 2011, ORONA's turnover amounted to €556.2 million.</w:t>
        <w:br/>
        <w:t>ORONA, through the DIVISIÓN DE ELEVACIÓN, is engaged in the design, manufacture, sale, installation, and maintenance of elevators and lifts, as well as their components and spare parts. It also markets and maintains other mechanical devices, among which lifting platforms stand out. Its main territorial area of activity is Spain, Portugal, France, and the United Kingdom.</w:t>
        <w:br/>
        <w:t>Regarding the affected market</w:t>
        <w:br/>
        <w:t>9. From the information and background held by the CNC1 within the elevator sector, the following three areas of activity can be delineated for the purposes of competition analysis: (i) manufacturing and wholesale sale of elevators and components, (ii) assembly, installation, and retail sale of elevators, and (iii) maintenance and repair (conservation) of installed elevators.</w:t>
        <w:br/>
        <w:t>10. The complainant company is present in the maintenance and repair activities of elevators, which include those directly related to their review and verification according to the established deadlines, as well as the repair of such devices, aimed at ensuring the proper functioning of the installed elevators.</w:t>
        <w:br/>
        <w:t>11. The reported facts focus on the maintenance activity and</w:t>
        <w:br/>
        <w:t>1 Reports from the SDC on concentrations: N-04094 Zardoya Otis/Electromecánica CAM (Assets), N-05050 Orona/Electra, N-05068 Zardoya Otis/Mantenimiento Elevadores Soler, N-06041 Zardoya Otis/Lagi and N-07033 Zardoya Otis/Ascensores Aspe.</w:t>
        <w:br/>
        <w:t>See also the Resolutions of the CNC Council, Expte. C-0027/07 ZARDOYA OTIS/DEVEGA, of 14-02-08; Expte C-108/07 Orona/Ascensores Gasteiz, of 4-12-07; Expte. C/0109/08 Orona/Ascensores Sagastizábal, of 22-10-08; Expte. C/150/09 ORONA/OMEGA, of 2-07-09; Expte. S/0230/10 Aparatos Elevadores, of 10-1-11.</w:t>
      </w:r>
    </w:p>
    <w:p>
      <w:r>
        <w:rPr>
          <w:b/>
        </w:rPr>
        <w:t>[Pages 4–6]</w:t>
      </w:r>
    </w:p>
    <w:p>
      <w:r>
        <w:t>repair, whose market, as cited by the DI, “is considered in the precedents analyzed by the CNC2 and, in particular, in the Resolution of the Council of the CNC, C-108/07 ORONA/ASCENSORES GASTEIZ, as a secondary market with respect to the sale and installation market, since necessarily for there to be demand for maintenance, there must previously exist an installed elevator stock. Even in those cases where this stock already has a certain age, a third activity of comprehensive renewal of the device is developed, through which certain parts and components are replaced at once to return the elevator to similar conditions as when it was installed.” The relevant characteristics of this market, for the purposes of analyzing the reported behaviors, are described in the IP as follows:</w:t>
      </w:r>
    </w:p>
    <w:p>
      <w:r>
        <w:t>12. “The supply of maintenance and repair services (conservation) for elevators is highly fragmented, comprising more than 550 maintenance companies throughout the national territory, among which there is a small number of large vertically integrated companies that operate in all phases of the value chain. It therefore includes operators active in the manufacturing and installation of elevators, that is, vertically integrated operators, as well as operators active only in the maintenance and repair market. The latter are usually small and medium-sized enterprises not necessarily present throughout the national territory. Furthermore, in recent years, there has been a trend towards the growth of large operators through the acquisition of rival companies or maintenance contract portfolios, many of which have been notified to the CNC3.</w:t>
      </w:r>
    </w:p>
    <w:p>
      <w:r>
        <w:t>13. The demand for elevator maintenance and repair services depends on the moment the service is contracted and the reason that leads to the demand for the elevator. Thus, in cases of new construction for residential use, where there is not yet an operational elevator, it is usually the promoting company itself that contracts the maintenance of the device; subsequently, the homeowners' association, once constituted, must choose whether to subrogate or not in the maintenance contract signed by the promoter. In the rest of the cases of residential use, the demand for the service will come from the homeowners' meetings or from the administrators of the corresponding properties.</w:t>
      </w:r>
    </w:p>
    <w:p>
      <w:r>
        <w:t>14. Regarding the price of this service, it is generally set through individual negotiations with the final customer who lacks bargaining power, so transparency in prices is not appreciated. However, public bodies and large clients usually have greater bargaining power and generally publicly tender these contracts. The main determinants of the price are the coverage of the contract (all-risk, semi-risk, or basic) and the characteristics of the elevator (age, number of stops, technology, traffic). A similar heterogeneity to that of the elevator manufacturing and sales segment is observed, also due to the great diversity of variables that affect its formation: characteristics of the elevator (model, size, age), exogenous reasons (location of the property and its nature), intensity of use of the device, and type of maintenance contracted (basic, all-risk, or other varieties).</w:t>
      </w:r>
    </w:p>
    <w:p>
      <w:r>
        <w:t>15. The Council of the CNC has emphasized in its Resolutions, as observed, specifically in Resolution C-108-07 ORONA/ASCENSORES GASTEIZ that, even for large manufacturers, the revenues from maintenance and repair activities have a relatively greater importance than those from the manufacturing, sale, and installation market. This assessment has also been included in the European Commission's Decision on escalators and elevators4. The importance of this activity has increased in the current economic situation, as a consequence of the greater linkage of the demand for new elevators with new construction. At a time of stagnation in construction and therefore, in the possibilities of selling elevators, the maintenance segment may be gaining more importance for vertically integrated maintainers (whether in two or three of the phases of the value chain), as the revenues derived from the flow of active maintenance contracts grow more rapidly than those that can be obtained from the sales of new elevators.</w:t>
      </w:r>
    </w:p>
    <w:p>
      <w:r>
        <w:t>16. The geographical scope in which this maintenance activity is carried out has a dimension smaller than the national level, particularly provincial. This is due to the fact that, to ensure adequate service provision, which allows for reliable inspection and maintenance, as well as effective and rapid repair in the hours following the receipt of the breakdown notice, the physical presence of the maintenance company is necessary in the area where the elevators for which it is responsible are located5. The regulation itself, by requiring the physical presence of certain personnel and the existence of a local office at the provincial level, has a decisive impact on the provincial dimension that characterizes the provision of this service.</w:t>
      </w:r>
    </w:p>
    <w:p>
      <w:r>
        <w:t>17. The cited precedents do not consider that there are insurmountable barriers to entry into the maintenance market, as large investments are not necessary. However, the following have been identified:</w:t>
        <w:br/>
        <w:t>- Regulatory: Access to this activity requires the submission to the competent body of the corresponding Autonomous Community of a responsible declaration that includes: the assertion of compliance with state requirements6 and, where applicable, with regional regulations; the availability of documentation accrediting compliance with such requirements; and the commitment to maintain said documents during the validity of its activity, as well as to comply with the corresponding technical regulations in the development thereof.</w:t>
        <w:br/>
        <w:t>- Vertical integration with the installation market7, to the extent that installation is configured as the main way to acquire customers for maintenance and repair8.</w:t>
        <w:br/>
        <w:t>- High degree of brand loyalty and information asymmetries that particularly affect demand.</w:t>
        <w:br/>
        <w:t>- Inelasticity of demand.</w:t>
        <w:br/>
        <w:t>- Difficulties in accessing spare parts.9</w:t>
        <w:br/>
        <w:t>- Penalties for early termination of contract.10</w:t>
        <w:br/>
        <w:t>- Technological barrier in recently installed elevators.”</w:t>
      </w:r>
    </w:p>
    <w:p>
      <w:r>
        <w:t>Regarding the reported behaviors and related facts</w:t>
        <w:br/>
        <w:t>7 According to the Resolution of the Council of the CNC, dated February 14, 2008, in case C-0027/07 (Zardoya Otis/Devega): “For all these reasons, as the Council of the CNC points out in its report C-109/07, it can be said that the key mechanism for acquiring maintenance and repair contracts is to obtain the first contract, which usually occurs when the maintenance company itself installs the elevator. On other occasions, that first maintenance contract for the elevator is obtained by a different company than the installer. And on rare occasions, there is a loss of the maintenance contract from one maintenance company to another: in this sense, the commercial aggressiveness of some maintenance companies towards others seems reduced. The reduced aggressiveness in provinces where all the large vertically integrated operators are established could be due to several reasons ranging from the lack of information about expiring contracts and the lack of information about the market by homeowners' associations, to the consolidation of a consciously parallel non-aggression situation and ending with the significant growth of the real estate market. Therefore, the evolution of the market in the coming years will be particularly revealing, in which the growth in the number of new devices will slow down, along with the real estate sector. In this regard, it would seem advisable for consumer authorities to make an informative effort in homeowners' associations about the possibilities offered by the maintenance market and to contribute to increasing the elasticity of demand.”</w:t>
      </w:r>
    </w:p>
    <w:p>
      <w:r>
        <w:t>8 According to the CNC Report on the functioning of the elevator maintenance market, of the nearly 30,000 elevators that were put into operation by the consulted companies in 2009, only in 156 was the first maintenance contract signed with a company different from that of the installer of the device. That is, in almost 98% of cases, the contract was signed with the company that installed it. In fact, only one of the consulted companies retained less than 95% of the first maintenance contracts.</w:t>
      </w:r>
    </w:p>
    <w:p>
      <w:r>
        <w:t>9 According to the CNC Report, most companies operating in the maintenance market consider themselves capable of maintaining elevators installed by other companies, although many of them simultaneously acknowledge the existence of circumstances related to the technological level of the devices used by certain companies that place vertically integrated maintainers, especially those integrated into large business groups, in a position of advantage to maintain the elevators manufactured/installed by themselves. Thus, certain behaviors carried out by vertically integrated manufacturing companies, related to the conditions of wholesale supply of certain parts and components, some of them technologically complex, that non-vertically integrated maintenance companies need to replace those that are deficient or obsolete, could hinder the provision of maintenance services by them under optimal conditions.</w:t>
      </w:r>
    </w:p>
    <w:p>
      <w:r>
        <w:t>10 The penalty applied by the vast majority of the consulted companies, according to the CNC Report, is 50% of the pending payment flow, although there are also cases of lower penalties (there is one case where the penalty is 30%) and in the form of a fixed amount (there is one case where the penalty is 500 euros). Additionally, there is the widespread use (100% of the consulted companies) of automatic renewal clauses of the contract at the time of expiration of its validity, accompanied by notice periods that vary according to the consulted companies, averaging around 3 months (80.8 days on average, 90 days is the most frequent period), although in certain cases the notice period reaches 4-6 months.</w:t>
      </w:r>
    </w:p>
    <w:p>
      <w:r>
        <w:rPr>
          <w:b/>
        </w:rPr>
        <w:t>[Pages 7–9]</w:t>
      </w:r>
    </w:p>
    <w:p>
      <w:r>
        <w:t>18. Regarding the reported behavior and the assessment made by the complainant, the Proposal for Filing by the DI states that: “(...), ASCENSORES HEMEN generally highlights the strategy developed by the GRUPO ORONA with the aim of obstructing and preventing the complainant from providing maintenance services for the elevators manufactured by ORONA. This obstructive action would be unfolding through different behaviors, some of which are evidenced by the corresponding attached documentation, while others are simply noted.”</w:t>
      </w:r>
    </w:p>
    <w:p>
      <w:r>
        <w:t>19. Concerning the possible breaches of commitments made by ORONA after the purchase of the maintenance customer portfolio from OMEGA, it has already been noted that these will be analyzed in the corresponding monitoring file initiated to verify compliance with the Resolution of the CNC, which authorized the concentration operation in which certain commitments were adopted that, in the opinion of the complainant, may have been breached.</w:t>
      </w:r>
    </w:p>
    <w:p>
      <w:r>
        <w:t>20. As for the complaint regarding a delay or defective or partial delivery that ORONA would have incurred when transferring the corresponding documentation of the lifting devices manufactured by any of the companies of the GRUPO ORONA, in those cases where the maintenance is contracted with ASCENSORES HEMEN, the complainant refers to three cases in which the intervention of the corresponding Ministry of Industry occurred, or the insistence by the community of property owners, before the corresponding delivery was completed. The documents provided regarding this behavior focus on the letter sent by a community of property owners to Electra Vitoria and the email sent by ASCENSORES HEMEN to a community of property owners, in which it is stated that said documentation is missing (folios 31 and 42 to 45).</w:t>
      </w:r>
    </w:p>
    <w:p>
      <w:r>
        <w:t>21. As evidence supporting the reported “abusive use” of the judicial route against ASCENSORES HEMEN, they provide: (i) judgment from the Commercial Court No. 1 of Vitoria dated November 29, 2010, in an unfair competition proceeding, (ii) judgment from the Provincial Court of Álava, (iii) another from the First Instance regarding the claim against the client for outstanding fees in a case of early termination of the contract by the client, (iv) several requests for corresponding compensations made by ORONA to the communities of property owners that opted to terminate their contract early, (v) a notarial request, and (vi) the admission for processing of a lawsuit against the right to honor (folios 46 to 82).</w:t>
      </w:r>
    </w:p>
    <w:p>
      <w:r>
        <w:t>22. Regarding the complaint about the “habitual” delay of three and a half weeks that ORONA incurs when supplying the spare parts requested by ASCENSORES HEMEN (folio 5), on the one hand, the complainant points out that this is a problem that all manufacturing companies incur but that occurs very particularly with those that make up the GRUPO ORONA, which are the ones that pose the most problems when supplying spare parts, especially to ASCENSORES HEMEN. And on the other hand, they attach to the file three requests made by ASCENSORES HEMEN in the last two years (March 15, 2011, September 15, 2011, and May 15, 2012) and the history of communications between the spare parts department of ORONA responsible for processing these requests and the employee of HEMEN who made the request (folios 32 to 41 and 113 to 118).</w:t>
      </w:r>
    </w:p>
    <w:p>
      <w:r>
        <w:t>23. The DI, in order to contrast the information provided in the complaint, requested from ORONA the information it deemed necessary, which is cited below, having made the following assessment:</w:t>
        <w:br/>
        <w:t>- ORONA has proceeded to accredit all supply requests received from HEMEN in the last 2 years, providing the chronological history of the communications maintained as a result of each of them, and providing, where applicable, the corresponding justification for the delays incurred (folios 318-477).</w:t>
        <w:br/>
        <w:t>- In the last two years, only 7 requests for spare parts have been made by ASCENSORES HEMEN to ORONA.</w:t>
        <w:br/>
        <w:t>- In three of the aforementioned orders placed by HEMEN, the delivery times from ORONA are shorter than the average delivery times both to third parties and to centers of the GRUPO ORONA itself.</w:t>
        <w:br/>
        <w:t>- The three cases in which excessive delays occur or, at least, a longer period than usual is consumed, have been justified by ORONA.</w:t>
        <w:br/>
        <w:t>- Regarding the seventh order, the respondent itself acknowledges that it does not have an exact record of the request date since the traceability system implemented at that time by ORONA did not allow such control11.</w:t>
        <w:br/>
        <w:t>- The average delivery times for spare parts to third parties and to companies of the group are established by ORONA, for the period from May 2011 to July 2012, at [CONF] and [CONF], respectively.</w:t>
        <w:br/>
        <w:t>- ORONA has provided information on an objective and representative sample of the requests made by third parties and by companies of the GRUPO ORONA. Specifically, ORONA has provided the first request issued each month to third-party requesters and to ORONA's own centers during the first part of 2012; in total, 6 examples of requests made by third parties and 6 examples made by group companies (folios 483-621).</w:t>
        <w:br/>
        <w:t>- Regarding the requests received from third parties, the delivery time for the requests issued each month was, specifically, [CONF] natural days in January 2012, [CONF] natural days in February, [CONF] natural days in March, [CONF] natural days in April, [CONF] natural days in May, and [CONF] natural days in June.</w:t>
        <w:br/>
        <w:t>- As for the orders placed by ORONA's own centers, the dispatch times were as follows: [CONF] natural days in January 2012, [CONF] natural days in February, [CONF] natural days in March, [CONF] natural days in April, [CONF] natural days in May, and [CONF] natural days in June (folios 620-621). ORONA did not consider in these timeframes the delays attributable to the applicant, which, in most cases, result from the delay in the final acceptance of the offer, payment, and the sending of its justification. The averages of the previous timeframes ([CONF] natural days for deliveries to third parties and [CONF] natural days for ORONA centers) allow us to ascertain that the average times provided by ORONA for the last two years ([CONF] and [CONF]) are feasible.</w:t>
        <w:br/>
        <w:t>- The delivery times corresponding to three requests made in the last two years by ASCENSORES HEMEN are: (i) for the request made by HEMEN on June 14, 2011, [CONF] natural days from the request; (ii) regarding the order from HEMEN on September 15, 2011, the time was [CONF] natural days; and (iii) concerning the one from May 15, 2012, the delivery time used by ORONA was [CONF] natural days.</w:t>
        <w:br/>
        <w:t>- Regarding the other three requests made by HEMEN in the analyzed period, the DI makes the following considerations in its IP:</w:t>
        <w:br/>
        <w:t>- “Regarding the request for material made on October 26, 2010, whose delivery was made by ORONA [CONF] natural days after it occurred, the respondent has alleged that these were parts not available in stock and that had to be manufactured ex novo at the time of the request. Therefore, to the extent that the average manufacturing time for the part was [CONF] natural days, the final delivery time necessarily had to be delayed and, in any case, exceeded the average delivery time for spare parts to third parties and to companies of the group, which, as is known, is [CONF] natural days respectively. ORONA justifies the additional delay due to the workload in ORONA's plants and the increasing demand for spare parts from third-party maintainers. Likewise, [CONF] natural days of delay would be attributable to HEMEN, as this is the time it took to definitively accept ORONA's offer (folio 327).</w:t>
        <w:br/>
        <w:t>- Regarding the spare parts request of March 15, 2011, whose delivery took place more than two months later, the successive delays occurred, according to the respondent, firstly, due to ORONA's insistence that HEMEN provide for each speed limiter requested, the reference of the corresponding elevator, as they are safety components subject to individual traceability, as explained from the very beginning to HEMEN (folio 323). Once the request was correctly made, ORONA justifies and accredits the delay.</w:t>
      </w:r>
    </w:p>
    <w:p>
      <w:r>
        <w:rPr>
          <w:b/>
        </w:rPr>
        <w:t>[Pages 10–12]</w:t>
      </w:r>
    </w:p>
    <w:p>
      <w:r>
        <w:t>due to the coincidence of the Easter holiday period, the internal reorganization of the order management department (where an employee who lacked experience in the sector started working), and the fact that some codes requested by HEMEN were already obsolete, which required consulting ORONA's R&amp;D department to verify which were the current codes used to classify that material. Finally, once the offer was confirmed and payment was made by HEMEN, ORONA claims that an error occurred on the part of the ORONA employee when processing the orders corresponding to two of the requested materials, resulting in those orders being dispatched to the complainant with even more delay (folios 323 and 324).</w:t>
      </w:r>
    </w:p>
    <w:p>
      <w:r>
        <w:t>- Lastly, regarding HEMEN's request of September 6, 2011, which took [CONF] natural days to deliver, the respondent justified this, on one hand, by the fact that it involved parts that were not in stock and whose average manufacturing time was [CONF] natural days. ORONA also states that the average delivery time in September 2011 was, in general, longer than the ordinary average, both regarding deliveries to third parties (which it places at [CONF] natural days) and to ORONA's own centers ([CONF] natural days) (folios 327 and 328).</w:t>
      </w:r>
    </w:p>
    <w:p>
      <w:r>
        <w:t>24. ASCENSORES HEMEN refers in the complaint to several alleged manipulations in various elevators in its maintenance portfolio, providing the file with an email from a homeowners' association informing ASCENSORES HEMEN that, once claimed, the stolen part had already been reinstalled by Electra Vitoria. The complaint does not indicate that these facts have been duly reported to the police (folios 5 and 6).</w:t>
      </w:r>
    </w:p>
    <w:p>
      <w:r>
        <w:t>25. And finally, regarding the alleged defamatory statements about the complainant and the verbal pressures that the homeowners' associations would have received from ORONA, misleading customers regarding the services and spare parts available from ASCENSORES HEMEN, no evidence is provided for these claims due to their verbal nature (folios 7 and 8).</w:t>
      </w:r>
    </w:p>
    <w:p>
      <w:r>
        <w:t>Regarding the assessment made by the Directorate of Investigation</w:t>
      </w:r>
    </w:p>
    <w:p>
      <w:r>
        <w:t>26. The Directorate of Investigation starts from the background information held by the CNC regarding the activity sector related to elevators, citing both the Resolution of the CNC Council of January 10, 2011, Expte. S/0230/10 Elevators and the CNC Report of 2011 “Report on the Operation of the Elevator Maintenance Market in Spain,” recalling that “certain practices carried out by vertically integrated maintenance companies, some of which coincide with those pointed out by the complainant in these proceedings, could irregularly hinder the provision of maintenance services under optimal conditions by independent competing companies.” It specifically refers to “the delay in the supply of spare parts by requiring the maintainer to provide unnecessary details for the identification of the parts, excessively long supply times for the parts, or the supply of parts without the necessary instructions,” as such behaviors could be assessed as negative supply given their ability to provoke a termination of contract between the elevator owner and their maintenance company, or the non-renewal thereof, to the detriment of non-vertically integrated elevator maintenance companies. It also assesses that there could be a case for it to be considered as a distorting conduct of competition in this market an abusive use of resources through the ordinary jurisdiction. Therefore, it considers that the reported behaviors are susceptible to analysis under the provisions of Article 2 LDC, which prohibits the abusive exploitation by one or more companies of their dominant position in all or part of the national market.</w:t>
      </w:r>
    </w:p>
    <w:p>
      <w:r>
        <w:t>27. It also takes into account that the aforementioned RCNC S/0230/10 Elevators contemplated that statements by installing companies that were not accurate, true, or relevant and that had the capacity to undermine the credibility of their competitors in the market, hindering access to potential customers or raising switching costs, could be considered unfair, and, given their ability to obstruct competition in the maintenance services market, could constitute unlawful conduct under Article 3 of the LDC. Therefore, the complaints regarding this type of attitude by ORONA must be analyzed under this article, which prohibits acts of unfair competition that, by distorting free competition, affect the public interest. However, it assesses that behaviors related to possible manipulations in elevators or other vandalistic acts should be analyzed in a venue different from that of the LDC.</w:t>
      </w:r>
    </w:p>
    <w:p>
      <w:r>
        <w:t>28. Regarding the possible infringement of Article 2 LDC, even though the complainant does not provide elements that prove ORONA's dominant position required for the application of this article, the DI relies on the aforementioned “CNC report on the operation of the elevator maintenance market” to analyze the present case under the provisions of Article 2, since both in that report and in the RCNC S/230/10, it could be admitted that “the supply of original spare parts and tools may constitute a differentiated market, in which vertically integrated operators would have a dominant position, the refusals of supply -absolute or not- described could constitute an abuse of dominant position as defined in Article 2 of the LDC, to the extent that they are generalized and the delays are unjustified or unreasonable, which would allow them to extend their dominant position to the related market of maintenance and conservation of lifting devices.”</w:t>
      </w:r>
    </w:p>
    <w:p>
      <w:r>
        <w:t>29. Under this approach, the DI analyzes: (i) the delay or partial delivery of the elevator documentation, (ii) the abusive use of the judicial route as an anti-competitive conduct, and (iii) the habitual delay in the supply of spare parts.</w:t>
      </w:r>
    </w:p>
    <w:p>
      <w:r>
        <w:t>30. Regarding the first of the behaviors, the DI considers that from the actions taken in the file, it is confirmed that ultimately the documentation, which must be provided by the elevator manufacturer as required by regulation, was delivered, although with the intervention of the competent authority in sector regulation.</w:t>
      </w:r>
    </w:p>
    <w:p>
      <w:r>
        <w:t>31. Regarding the second behavior, the abusive use of the judicial route, the DI points out that the CNC Council, in its Resolution of May 13, 2011 (expte. S/0159/09, UNESA Y ASOCIADOS), after recalling that the possibility of asserting one's rights through judicial means and the judicial control that this implies is the expression of a general principle of law that is fundamental, enumerates, based on community jurisprudence and jurisprudence of the National Court (SAN of July 22, 2010), the cumulative criteria established to determine the cases in which a judicial action may be anti-competitive: first, that it cannot reasonably be considered that the judicial action aims to assert the rights of the company in question (abnormality in the exercise of judicial action, objective circumstances) and that it is conceived within a plan aimed at suppressing competition (intent to harm, subjective circumstances) (FJ Sixth). In the present case, the DI assesses that the reading of the judgment of the Commercial Court No. 1 of Vitoria of November 29, 2010, promoted by ORONA against ASCENSORES HEMEN for unfair conduct, “does not allow deducing the absence of motivation or the lack of rationality of the judicial action formulated by ORONA's representation, since while it is true that, on one hand, it concludes declaring the lack of evidence of the conduct of violation of secrets, inducement to infringement, or exploitation of another's reputation, it is also true that the previous employment relationship of the defendants with ORONA and the urgency of the establishment of the new company ASCENSORES HEMEN, once they were dismissed from the previous company, allowed for doubts about the points raised, as deduced from the argumentation contained in the aforementioned judicial sentence.” The DI also does not find a lack of objectivity in the various judicial proceedings for claiming outstanding fees from the client, in the event of early termination of the contract by the client, as well as in the demands to the communities that opted to terminate their contract early, urging them to resume the contractual relationship or comply with the indemnity clause (folios 55 to 74). Nor can it be considered that a notarial demand (folios 75 to 80) like the one provided, which lacks proper judicial nature, nor the admission for processing by the Vitoria Court of First Instance of a lawsuit against honor (folios 81 and 82), meet the aforementioned cumulative requirements. Consequently, there are no indications of an abusive use of the judicial route by ORONA as presumed by ASCENSORES HEMEN.</w:t>
      </w:r>
    </w:p>
    <w:p>
      <w:r>
        <w:t>32. Regarding the third of the behaviors susceptible of infringing Article 2 LDC, the habitual delay in the supply of spare parts, although it is indeed possible to appreciate the potential distorting effect on competition that unjustified delays in the delivery of requested material would have, as the CNC has recognized on numerous previous occasions, based on the data in the file, the DI assesses that there are no indications of infringement.</w:t>
      </w:r>
    </w:p>
    <w:p>
      <w:r>
        <w:rPr>
          <w:b/>
        </w:rPr>
        <w:t>[Pages 13–15]</w:t>
      </w:r>
    </w:p>
    <w:p>
      <w:r>
        <w:t>potentially distorting effect on competition that unjustified delays in the delivery of the requested material would have, as the CNC has already recognized on numerous previous occasions, based on the data in the file, the DI assesses that there are no indications of infringement under the LDC, since the delivery times experienced by ASCENSORES HEMEN would not exceed the times in which ORONA incurs in supplying parts to third parties or to its own maintenance companies integrated within the group, and that the cases in which these times are exceeded have been justified by ORONA at the request of the DI.</w:t>
      </w:r>
    </w:p>
    <w:p>
      <w:r>
        <w:t>33. Under the provisions of Article 3 LDC, the DI analyzes the alleged verbal pressures that the respondent exerts on homeowners' associations to prevent them from contracting with ASCENSORES HEMEN, such as claiming that ASCENSORES HEMEN does not have spare parts to provide maintenance service, that they lack experience or technicians to guarantee the service, that they do not have authorization to operate as a maintenance company, that they do not have civil liability insurance or other necessary conditions to develop the maintenance service, etc. (folios 7 and 8). It recalls, first, that “The previous statements would point to unfair practices, either through the transmission of misleading or false information that may mislead the recipients, being susceptible to altering their economic behavior, or through the dissemination of statements about the activity, services, establishment, or commercial relations of a third party that are apt to undermine their credit in the market, as typified in Articles 5 and 9 of the Unfair Competition Law, respectively.” And secondly, that the application of Article 3 of the LDC requires that the reported facts constitute an act of unfair competition, and that these behaviors affect the public interest by distorting free competition. There being no indications that such facts have occurred, even though the DI requested some type of evidence from the complainant, it concludes that it cannot determine the existence of rational indications of conduct prohibited by Article 3 of the LDC.</w:t>
      </w:r>
    </w:p>
    <w:p>
      <w:r>
        <w:t>34. Consequently, based on the previous analysis, the DI assesses that there are no indications of infringement of the aforementioned Law, and on September 20, 2012, in accordance with the provisions of Article 49.3 of Law 15/2007, of July 3, on Defense of Competition, it submitted a proposal to the Council of the CNC not to initiate the sanctioning procedure, as well as the filing of the proceedings followed as a result of the complaint filed by Mr. [XXX], in his capacity as Sole Administrator of the company Electromecánica Hemen Elevadores, S.L. (ASCENSORES HEMEN) against ORONA, S. COOP. (ORONA) for alleged restrictive practices of competition prohibited by the LDC, which gave rise to file S/403/12 ORONA.</w:t>
      </w:r>
    </w:p>
    <w:p>
      <w:r>
        <w:t>35. The Council concluded the deliberation and issued this resolution on March 20, 2013.</w:t>
      </w:r>
    </w:p>
    <w:p>
      <w:r>
        <w:t>LEGAL GROUNDS</w:t>
      </w:r>
    </w:p>
    <w:p>
      <w:r>
        <w:t>12 All this without prejudice to the proceedings currently being analyzed within the framework of file S/410/12, initiated against certain companies present in the elevator maintenance market, for a possible anticompetitive conduct consisting of obstructing the activity of competitors in the market through communications to customers with misleading and derogatory content about the actions of their competitors in the maintenance and supply of spare parts, as there is documentary evidence with clear indications of such conduct, unlike what occurs in the present proceedings.</w:t>
      </w:r>
    </w:p>
    <w:p>
      <w:r>
        <w:t>13</w:t>
      </w:r>
    </w:p>
    <w:p>
      <w:r>
        <w:t>First.- Article 49.1 of the LDC provides that the Directorate of Investigation shall initiate a sanctioning file when it observes rational indications of the existence of prohibited conduct in Articles 1, 2, and 3 of the same Law. In number 3 of the aforementioned Article 49, it is added that the Council, at the proposal of the Directorate of Investigation, shall agree not to initiate sanctioning proceedings and, consequently, to file the proceedings carried out when it considers that there are no indications of infringement.</w:t>
      </w:r>
    </w:p>
    <w:p>
      <w:r>
        <w:t>On the other hand, Article 27.1 of Royal Decree 261/2008, of February 22, which approves the Regulation on Defense of Competition, stipulates that, "In order for the Council of the National Commission of Competition to agree not to initiate proceedings and to file the proceedings in the terms established in Articles 44 and 49.3 of Law 15/2007, of July 3, the Directorate of Investigation shall forward the received complaint, the prior proceedings carried out, if applicable, and a proposal for filing."</w:t>
      </w:r>
    </w:p>
    <w:p>
      <w:r>
        <w:t>In this file, the DI, based on the cited provisions, proposes to the Council not to initiate the sanctioning procedure, as well as to file the proceedings followed as a result of the complaints filed by ASCENSORES HEMEN, for not finding indications of infringement of the aforementioned Law in the complaint.</w:t>
      </w:r>
    </w:p>
    <w:p>
      <w:r>
        <w:t>Therefore, taking into account the cited regulations, the purpose of this Resolution is to determine whether, in light of the information available from the reserved information phase, the proposal submitted to this Council is in accordance with the Law due to the absence of indications of infringement in the conduct reported and analyzed by the instructing body.</w:t>
      </w:r>
    </w:p>
    <w:p>
      <w:r>
        <w:t>SECOND.- The reported and analyzed conduct in this file is framed within a market activity, that of maintenance and repair of elevators, on which the CNC has developed numerous actions in all its fields of action. In terms of promotion, through sector reports; in sanctioning matters, through the instruction of the corresponding files; and in the control of economic concentrations, through various authorizations, mostly authorizations with commitments.</w:t>
      </w:r>
    </w:p>
    <w:p>
      <w:r>
        <w:t>Throughout all this work and considering the current structure of the manufacturing, sales, installation, and maintenance and repair industry of the devices, with a high concentration and vertical integration of the main operators present in the manufacturing and maintenance of elevators, the CNC has drawn attention to certain behaviors that, if developed by operators with dominant positions in the narrow market of manufacturing and selling spare parts for their elevators, could affect the competitive conditions in the market for elevator maintenance and repair, in which companies whose sole activity is this, the maintenance and repair of elevators, operate, needing to supply for the replacement of parts from the manufacturing groups, which in turn compete with them in the maintenance and repair market. Consequently, the Council shares with the Directorate of Investigation that part of the reported conduct, those related to delays in the delivery of parts, or the alleged abusive use of the judicial route, should be preliminarily analyzed under the provisions of Article 2, even without fully delineating the perimeter of the relevant market, which would undoubtedly need to be done if this analysis were to yield indications of an abusive nature of the conduct, which is not the case in the present instance.</w:t>
      </w:r>
    </w:p>
    <w:p>
      <w:r>
        <w:t>Unlike the Directorate of Investigation, the Council considers that other conduct, such as the alleged delay or lack of delivery of the necessary documentation for the commissioning of the elevators, regardless of the possible infringement of sectoral regulations, outside the scope of application of the LDC, in which they could also incur, are also susceptible to analysis under the provisions of Article 2, insofar as such delay or lack of delivery could have a similar effect to the delay in the delivery of parts, since it would prevent or delay their use to the detriment of the quality of service that the customer receives when the maintenance service is provided by a company outside the manufacturing group of the device.</w:t>
      </w:r>
    </w:p>
    <w:p>
      <w:r>
        <w:t>Certainly, in behaviors such as the alleged strategy of an abusive use of the judicial route, in which compliance with the requirements established by jurisprudence is not even appreciated for it to be considered abusive in the event that there were a proven dominant position, the absence of this analysis does not prevent the final assessment made. Therefore, the Council agrees that, in an isolated analysis of this conduct as has been carried out, the lack of concurrence of these requirements leads to the absence of appreciation of indicative elements of an infringement under Article 2.</w:t>
      </w:r>
    </w:p>
    <w:p>
      <w:r>
        <w:t>Regarding the delay in the delivery of spare parts for elevators, the Council notes that the average times, both those reported and those provided by ORONA in the information requests, are surprisingly high, and does not agree that the sample on which the average delivery times have been estimated is representative, no matter how objective it may be. First, the relationship of the sample size to the universe it seeks to represent is unknown (one observation per month over a total of six months), so its representativeness cannot be asserted. And secondly, given the heterogeneity that the requested parts may present, since some must be manufactured ad hoc, while others may exist in stock, not taking such characteristics into account prevents concluding that the results are representative. Given the different characteristics that the requested parts may present, the first part dispensed each month cannot be accepted as a selection criterion for forming the sample.</w:t>
      </w:r>
    </w:p>
    <w:p>
      <w:r>
        <w:t>However, the fact that, even in the case of not accepting the justifications provided by ORONA as proven, we are faced with a reduced number of incidents, especially considering the temporal dimension in which they occur, two years, makes it reasonable to deduce the limited effect on the complainant's activity of the delays in which ORONA could be incurring. All this leads to the conclusion that there is no evidence of an eventual abusive strategy by ORONA in its parts supply policy incompatible with Article 2.</w:t>
      </w:r>
    </w:p>
    <w:p>
      <w:r>
        <w:t>The Council shares the assessment that the Directorate makes under Article 3 regarding the individual conduct of the alleged denigrations that ORONA would be making about ASCENSORES HEMEN, although it assesses that the alleged vandalism or</w:t>
      </w:r>
    </w:p>
    <w:p>
      <w:r>
        <w:rPr>
          <w:b/>
        </w:rPr>
        <w:t>[Pages 16–16]</w:t>
      </w:r>
    </w:p>
    <w:p>
      <w:r>
        <w:t>supply of parts incompatible with Article 2. The Council shares the assessment that the Directorate makes in the context of Article 3 regarding the individual conduct of the alleged denigrations that ORONA would be making about ASCENSORES HEMEN, although it assesses that the alleged vandalism or manipulations of the elevators, aside from infringing other types of regulations, given the indications in the present file, could be susceptible to analysis in the context of Article 3 insofar as they could have the same effect of discrediting the image of the maintenance provider. In any case, in the absence of any indication in the file of such conduct, it is not appropriate to urge further analysis, neither individually nor as elements all serving a common objective, to prevent the development of the activity of the competitors of the ORONA Group in the market for maintenance and repair of elevators in the geographical area where the complainant operates. For all the above, having regard to the cited provisions and others of general application, this Council,</w:t>
      </w:r>
    </w:p>
    <w:p>
      <w:r>
        <w:t>HAS RESOLVED</w:t>
      </w:r>
    </w:p>
    <w:p>
      <w:r>
        <w:t>SOLE.- On the basis of Article 49.3 of Law 15/2007 on the Defense of Competition, not to initiate sanctioning proceedings and to archive the actions taken in file S/0403/12 ORONA. This Resolution shall be communicated to the Directorate of Investigation of the National Competition Commission and notified to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