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https://www.cnmc.es/expedientes/s040912</w:t>
      </w:r>
    </w:p>
    <w:p>
      <w:r>
        <w:t>Pages translated : 11</w:t>
      </w:r>
    </w:p>
    <w:p/>
    <w:p>
      <w:r>
        <w:rPr>
          <w:b/>
        </w:rPr>
        <w:t>[Pages 1–3]</w:t>
      </w:r>
    </w:p>
    <w:p>
      <w:r>
        <w:t>RESOLUTION (File S/0409/12, TELEFÓNICA)</w:t>
      </w:r>
    </w:p>
    <w:p>
      <w:r>
        <w:t>President</w:t>
        <w:br/>
        <w:t>Mr. José María Marín Quemada</w:t>
      </w:r>
    </w:p>
    <w:p>
      <w:r>
        <w:t>Counselors</w:t>
        <w:br/>
        <w:t>Ms. María Ortiz Aguilar</w:t>
        <w:br/>
        <w:t>Mr. Fernando Torremocha y García-Sáenz</w:t>
        <w:br/>
        <w:t>Mr. Benigno Valdés Díaz</w:t>
        <w:br/>
        <w:t>Ms. Idoia Zenarrutzabeitia Beldarrain</w:t>
      </w:r>
    </w:p>
    <w:p>
      <w:r>
        <w:t>Secretary</w:t>
        <w:br/>
        <w:t>Mr. Tomás Suárez-Inclán González</w:t>
      </w:r>
    </w:p>
    <w:p>
      <w:r>
        <w:t>In Madrid, on October 29, 2015</w:t>
      </w:r>
    </w:p>
    <w:p>
      <w:r>
        <w:t>THE COMPETITION CHAMBER of the National Commission on Markets and Competition, with the composition mentioned above, has issued this RESOLUTION within the framework of the Sanctioning File S/0409/12 TELEFÓNICA.</w:t>
      </w:r>
    </w:p>
    <w:p>
      <w:r>
        <w:t>The Rapporteur has been Counselor Mr. Fernando Torremocha y García-Sáenz.</w:t>
      </w:r>
    </w:p>
    <w:p>
      <w:r>
        <w:t>BACKGROUND</w:t>
      </w:r>
    </w:p>
    <w:p>
      <w:r>
        <w:t>FIRST.- On October 20, 2015, the Sanctioning File S/0409/12 TELEFÓNICA was received in this COMPETITION CHAMBER of the National Commission on Markets and Competition, which was elevated by the Competition Directorate. The file was assigned on the following day, October 22, and a Rapporteur was designated.</w:t>
      </w:r>
    </w:p>
    <w:p>
      <w:r>
        <w:t>The Rapporteur on October 29 has presented a Proposal for Resolution that has been acknowledged by the Competition Chamber in its Plenary Session held on that same day, in compliance with the provisions of Article 28.4 of the Competition Defense Regulation, in accordance and harmony with the provisions of Article 36 of Law 15/2007 of July 3, on the Defense of Competition.</w:t>
      </w:r>
    </w:p>
    <w:p>
      <w:r>
        <w:t>SECOND.- On February 17, 2012, the National Competition Commission (now defunct) received a complaint from ASTEL (Association of Telecommunications Operators and Service Companies) against TELEFÓNICA S.A., and the companies of its Group "for alleged restrictive competition practices, consisting of margin squeezing and other behaviors, which result in an abuse of dominant position and a violation of Article 2 of Law 15/2007 of July 3, on the Defense of Competition and Article 102 of the Treaty on the Functioning of the European Union."</w:t>
      </w:r>
    </w:p>
    <w:p>
      <w:r>
        <w:t>According to the complainant, "these practices are part of a systematic strategy to exclude its competitors from the tenders called by Public Administrations for fixed electronic communications services and, in general, to exclude its competitors or, at least, limit their ability to compete in the provision of electronic communications services for large business clients," providing as evidence the analysis of 12 lots of 12 public tenders that, in total, represent an approximate total value of 71 million euros.</w:t>
      </w:r>
    </w:p>
    <w:p>
      <w:r>
        <w:t>The main restrictive practice reported is "the application of very high prices for wholesale services in which Telefónica is the only or main provider and that are necessary to provide retail services, where the companies represented by ASTEL compete at a disadvantage."</w:t>
      </w:r>
    </w:p>
    <w:p>
      <w:r>
        <w:t>Other abusive practices in the retail markets are also reported, such as selective discounts, abusive bundling of services, and Telefónica's participation in the design of the Tender Specifications, regarding which no specific information is provided to corroborate its claims.</w:t>
      </w:r>
    </w:p>
    <w:p>
      <w:r>
        <w:t>The temporal scope is between 2008 and 2011. All the tenders analyzed, with the exception of one, took place between 2010 and 2011. And the information, according to the complainant, is mainly based on the availability of information.</w:t>
      </w:r>
    </w:p>
    <w:p>
      <w:r>
        <w:t>ASTEL, by means of a letter dated June 20, 2012, requests the incorporation of the Resolution of the Telecommunications Market Commission issued on June 7, 2012, which "imposed a fine of €3,000,000 on Telefónica for non-compliance with the Resolution of November 25, 2010, qualifying it as a very serious infringement in light of the provisions of Law 32/2003 of November 3, General Telecommunications."</w:t>
      </w:r>
    </w:p>
    <w:p>
      <w:r>
        <w:t>On November 28, 2012, the Preliminary Proceedings carried out ex officio by the Investigation Directorate (now defunct) within the framework of File DP/0035/11 opened in September of that year "to study a possible margin squeeze in the business segment of electronic communications services" were incorporated into the File, requiring Telefónica and the Telecommunications Market Commission.</w:t>
      </w:r>
    </w:p>
    <w:p>
      <w:r>
        <w:t>THIRD.- The instruction, for the purposes of this File, concludes regarding the markets considering that the affected product markets by the reported behaviors are:</w:t>
        <w:br/>
        <w:t>• retail market for electronic communications services for large business clients, including Public Administrations, leaving open the possibility of differentiating it by service type, especially fixed and mobile,</w:t>
        <w:br/>
        <w:t>• wholesale markets for access and origination of fixed telephony, usually in combination with traditional wholesale indirect fixed broadband access services,</w:t>
        <w:br/>
        <w:t>• wholesale market for indirect access NEBA,</w:t>
        <w:br/>
        <w:t>• wholesale market for unbundled access to Telefónica's copper network,</w:t>
        <w:br/>
        <w:t>• wholesale markets for leased lines, especially those for terminal leased lines,</w:t>
        <w:br/>
        <w:t>• and wholesale market for access to civil engineering infrastructure for laying new generation fixed electronic communications networks.</w:t>
      </w:r>
    </w:p>
    <w:p>
      <w:r>
        <w:t>All product markets would have a relevant national geographical scope in Spain.</w:t>
      </w:r>
    </w:p>
    <w:p>
      <w:r>
        <w:t>FOURTH.- On May 28, 2014, ASTEL reiterates its request to initiate sanctioning proceedings against Telefónica "in light of new indicators suggesting that Telefónica has continued to engage in the aforementioned restrictive behaviors and in view of the imminent launch of the general telecommunications tender for the General State Administration."</w:t>
      </w:r>
    </w:p>
    <w:p>
      <w:r>
        <w:t>FIFTH.- The Competition Directorate of this National Commission on Markets and Competition, on October 20, 2015, elevates to this COMPETITION CHAMBER the following Proposal Report:</w:t>
      </w:r>
    </w:p>
    <w:p>
      <w:r>
        <w:t>"Therefore, in accordance with the provisions of Article 49.3 of Law 15/2007 of July 3, on the Defense of Competition, it is proposed not to initiate sanctioning proceedings, as well as to archive the actions taken as a result of the complaint filed by ASTEL (Association of Telecommunications Operators and Service Companies) for considering that a violation of Article 2 of the aforementioned Law cannot be demonstrated."</w:t>
      </w:r>
    </w:p>
    <w:p>
      <w:r>
        <w:rPr>
          <w:b/>
        </w:rPr>
        <w:t>[Pages 4–6]</w:t>
      </w:r>
    </w:p>
    <w:p>
      <w:r>
        <w:t>Submit this Proposal to the Council of the National Commission on Markets and Competition, along with the complaint and the actions taken, in accordance with the provisions of Article 27 of the Competition Defense Regulation, approved by Royal Decree 261/2008 of February 22.</w:t>
      </w:r>
    </w:p>
    <w:p>
      <w:r>
        <w:t>PROVEN FACTS</w:t>
      </w:r>
    </w:p>
    <w:p>
      <w:r>
        <w:t>SOLE.- The interested parties in this Sanctioning File S/0409/12 TELEFÓNICA are the following:</w:t>
      </w:r>
    </w:p>
    <w:p>
      <w:r>
        <w:t>1st as complainant, ASTEL (Association of Telecommunications Operators and Service Companies) established in 1996 with the aim of promoting the liberalization of the Spanish telecommunications market. It specializes in matters related to telecommunications regulation and the promotion of competition. The associated companies are the main electronic communications operators, except for Telefónica. That is, BT España; Clearwire España S.A.; Colt Technology Services SAU; Dialoga Servicios Interactivos S.L.; Euskaltel S.A.; Grupalia Internet S.A.; JazzTelecom SAU; Cableuropa SAU; France Telecom España S.A.; Catalunya Xarses de Telecomunicaciones S.A.; Verizon Spain S.L.; Vodafone España SAU; and VoxTelecom Sistemas S.L.</w:t>
      </w:r>
    </w:p>
    <w:p>
      <w:r>
        <w:t>2nd as accused, TELEFÓNICA S.A., parent company of the Telefónica Group, the main electronic communications operator in Spain, both in terms of the retail markets for fixed and mobile communications. In Spain, the two main companies of the Group are Telefónica de España SAU and Telefónica Móviles de España SAU, both 100% owned by the parent company of the group. The main services that the Group offers to its customers are fixed and mobile telephony, fixed and mobile internet access, and pay television services. The Group is also the main provider of wholesale services related to the core telecommunications activity.</w:t>
      </w:r>
    </w:p>
    <w:p>
      <w:r>
        <w:t>LEGAL GROUNDS</w:t>
      </w:r>
    </w:p>
    <w:p>
      <w:r>
        <w:t>FIRST.- Law 15/2007 of July 3, on the Defense of Competition, in its Article 36 Maximum period of procedures provides in its first section that "the maximum period for issuing and notifying the Resolution that concludes the sanctioning procedure for restrictive competition conduct shall be eighteen months from the date of the agreement to initiate it, and its distribution among the phases of instruction and resolution shall be established by regulation." Royal Decree 261/2008 of February 22, which approves the Competition Defense Regulation, in its Article 28.4 provides that "the instruction period of the file shall be twelve months counted from the date of the agreement to initiate. The passage of the eighteen-month period from the date of the agreement to initiate the sanctioning procedure without the procedure being resolved will determine its expiration, in accordance with the provisions of the first section of Article 38 of Law 15/2007 of July 3." Consequently, and for the legal effects previously provided, this Sanctioning File has been resolved in accordance with what is established therein.</w:t>
      </w:r>
    </w:p>
    <w:p>
      <w:r>
        <w:t>SECOND.- Article 2 Abuse of dominant position of Law 15/2007 of July 3, on the Defense of Competition, provides "1.- The abusive exploitation by one or more companies of their dominant position in all or part of the national market is prohibited; 2.- The abuse may consist of: a) the imposition, directly or indirectly, of prices or other commercial or service conditions that are not equitable; b) the limitation of production, distribution, or technical development to the unjustified detriment of companies or consumers; c) the unjustified refusal to satisfy purchase demands for products or service provision; d) the application, in commercial or service relationships, of unequal conditions for equivalent performances, placing some competitors at a disadvantage compared to others; e) the subordination of the conclusion of contracts to the acceptance of supplementary performances that, by their nature or according to trade usages, are not related to the object of such contracts." Article 102 of the Treaty on the Functioning of the European Union contains a similar prohibition regarding those behaviors that may affect the intra-community market.</w:t>
      </w:r>
    </w:p>
    <w:p>
      <w:r>
        <w:t>In compliance with the provisions of the aforementioned legal normative precept, we must evaluate whether the alleged conduct of Telefónica, reported by ASTEL, constitutes an abuse of dominant position as contemplated in Article 2 of Law 15/2007 and, in particular, whether TELEFÓNICA could have engaged in a practice of margin squeeze against its competitors, real or potential, in the described electronic communications markets.</w:t>
      </w:r>
    </w:p>
    <w:p>
      <w:r>
        <w:t>1º Regarding the possible margin squeeze, the community jurisprudence (Judgment of the Court of Justice of the EU of February 17, 2011, preliminary ruling C-52/09 Telia Sonera) indicates that margin squeeze is a form of abuse of dominant position in itself that has particular requirements for its existence to be proven. According to the doctrine of the Court of Justice of the European Union (CJEU), margin squeeze exists if the difference between the retail price and the wholesale cost of the essential input of the dominant company does not cover the remaining costs of providing the retail service, in such a way that its competitors cannot effectively compete with it in the long term, even when such competitors are as efficient as the dominant operator. According to the practice of competition authorities and applicable jurisprudence (Resolution of February 8, 2012, of the CNC Council in case S/0207/09 TRANSPORTE TELEVISIÓN and the Judgment of the Court of Justice of the European Union (CJEU), of February 17, 2011, in preliminary ruling C-52/09 TeliaSonera), to confirm the existence of a margin squeeze, it is necessary to demonstrate the concurrence of four conditions.</w:t>
        <w:br/>
        <w:t>• First, that there are two vertically related relevant markets.</w:t>
        <w:br/>
        <w:t>• Second, that the product is a very relevant essential input for the provision of services in the directly related retail market and is controlled by the company that is both a supplier and a competitor of the rest of its customers in the related downstream market.</w:t>
        <w:br/>
        <w:t>• Third, that the infringing company is vertically integrated, that is, that it at least has a dominant position in the wholesale market of a product and competes in the retail market related to its customers in the identified wholesale market.</w:t>
      </w:r>
    </w:p>
    <w:p>
      <w:r>
        <w:rPr>
          <w:b/>
        </w:rPr>
        <w:t>[Pages 7–9]</w:t>
      </w:r>
    </w:p>
    <w:p>
      <w:r>
        <w:t>• Finally, it is necessary to demonstrate that the price set for the wholesale product is not equitable and prevents companies that use that input from competing on equal terms with the dominant company, "not even when such competitors have the same degree of efficiency as that dominant operator."</w:t>
      </w:r>
    </w:p>
    <w:p>
      <w:r>
        <w:t>In any case, in order to determine the existence of an abuse of dominant position, the jurisprudence also requires that the abusive behaviors be capable of significantly affecting competition. While it is not necessary to quantify or credibly prove that the distorting effects of the investigated abusive conduct have occurred, it is necessary to verify that these effects may occur.</w:t>
      </w:r>
    </w:p>
    <w:p>
      <w:r>
        <w:t>In light of all the above, we will now verify whether there are sufficient indications to justify the initiation of a sanctioning file against TELEFÓNICA, based on the behaviors reported by ASTEL and the thorough investigation carried out by the Competition Directorate in the reference file.</w:t>
      </w:r>
    </w:p>
    <w:p>
      <w:r>
        <w:t>Regarding the delimitation of the affected markets, this has been done in previous sections of the resolution proposal submitted to us by the Competition Directorate, verifying the vertical integration of TELEFÓNICA in the affected wholesale and retail markets.</w:t>
      </w:r>
    </w:p>
    <w:p>
      <w:r>
        <w:t>With respect to the existence of a dominant position of TELEFÓNICA in all or some of the defined affected markets, it can initially be concluded positively, taking into account the data on the structure of the markets that have been previously reflected and the reach of TELEFÓNICA's networks at the national level.</w:t>
      </w:r>
    </w:p>
    <w:p>
      <w:r>
        <w:t>In any case, the Competition Directorate considers that it is not necessary to make a definitive pronouncement on this issue for the purposes of the present file, as it does not affect the conclusions of the analysis.</w:t>
      </w:r>
    </w:p>
    <w:p>
      <w:r>
        <w:t>A central element in determining whether there are indications that TELEFÓNICA has engaged in a margin squeeze in relation to the affected markets during the studied time period is to determine what comparison should be made between the involved wholesale and retail services. This is relevant both to verify whether each wholesale service is a very relevant input for the provision of the affected retail service, and to quantitatively analyze the existence of the margin squeeze.</w:t>
      </w:r>
    </w:p>
    <w:p>
      <w:r>
        <w:t>However, the heterogeneity of the needs of different customers in the retail market for electronic communications services to large business clients and the limited substitutability in some cases between different wholesale services significantly complicate establishing a univocal relationship between each wholesale service and each retail service.</w:t>
      </w:r>
    </w:p>
    <w:p>
      <w:r>
        <w:t>In this regard, to serve their large business clients, TELEFÓNICA's competitors have made use of a wide range of wholesale services. Thus, operators configure their offers for large business clients on a case-by-case basis, combining their own networks (often deployed using the wholesale MARCo service), indirect access wholesale services, traditional and NEBA, unbundled loop access, AMLT, and wholesale leased line services.</w:t>
      </w:r>
    </w:p>
    <w:p>
      <w:r>
        <w:t>Additionally, there is the issue generated by the fact that the retail electronic communications services contracted by large business clients are almost always marketed in a more or less bundled manner, under a single price. Even in the case of Public Administrations, which usually separate the requested services into different lots, multiple electronic communications services are typically included within each lot, for different geographic locations and with different quality needs.</w:t>
      </w:r>
    </w:p>
    <w:p>
      <w:r>
        <w:t>This means that the retail services of each lot are necessarily covered by a combination of wholesale services, making it very difficult to determine what portion of the retail price should be assigned to the electronic communications services covered by each wholesale service.</w:t>
      </w:r>
    </w:p>
    <w:p>
      <w:r>
        <w:t>To address the issues described above, two approaches are possible. The first approach is to conduct a margin squeeze analysis on a customer-by-customer basis. The second is to conduct a global analysis based on TELEFÓNICA's cost accounting data.</w:t>
      </w:r>
    </w:p>
    <w:p>
      <w:r>
        <w:t>The first approach is the one used by the complainant. However, the Competition Directorate considers that this approach does not provide sufficient indications of the existence of an abuse of dominant position by TELEFÓNICA.</w:t>
      </w:r>
    </w:p>
    <w:p>
      <w:r>
        <w:t>From the analysis of the selection of tenders analyzed in the complaint, it can be observed that the retail services in which the squeeze occurs are very varied. Among them, voice and data services stand out, but it is also alleged that there is a margin squeeze in basic telephony services, multiservice corporate networks, data transmission services, and internet access. Annex I includes a table with the characteristics of the lots selected by the complainant.</w:t>
      </w:r>
    </w:p>
    <w:p>
      <w:r>
        <w:t>Furthermore, in a more comprehensive analysis of the tenders, it is possible to observe that all of them include more than one lot, as can be inferred from the data in Annex II. In this sense, the margin squeeze reported by ASTEL for these tenders does not systematically occur in the same retail service, but alternatively in one or the other.</w:t>
      </w:r>
    </w:p>
    <w:p>
      <w:r>
        <w:t>On the other hand, these tenders are a very small sample of the market for retail services to large business clients. Although complete data for this retail market is not available, the calculation can be based on estimates made in the CMT report of 2011, which estimated the total value of communication services for public administrations at 823.4 million euros for the year 2008 and 774.4 million for the year 2009.</w:t>
      </w:r>
    </w:p>
    <w:p>
      <w:r>
        <w:t>With this data, taking the annual value of the effective offers in the tenders provided in the complaint, the relative weight of these operations barely represents 3.38% of the total estimated for public administrations in 2009 and does not reach 0.25% of the revenues reported by operators in the business segment.</w:t>
      </w:r>
    </w:p>
    <w:p>
      <w:r>
        <w:t>In light of all the above, the Competition Directorate considers that the approach used by the complainant does not serve to provide indications that the margin squeeze is occurring systematically with the same wholesale service, which is configured as very relevant for operating in the retail sector for large business clients.</w:t>
      </w:r>
    </w:p>
    <w:p>
      <w:r>
        <w:t>Additionally, this approach of the complainant does not allow verifying the ability of the conduct to significantly distort effective competition in the market for retail electronic communications services to large business clients.</w:t>
      </w:r>
    </w:p>
    <w:p>
      <w:r>
        <w:t>In this regard, the reported lots have such a small weight in the market that the possible margin squeeze generated by TELEFÓNICA would never have the capacity to generate a significant distortion of competition in the retail market.</w:t>
      </w:r>
    </w:p>
    <w:p>
      <w:r>
        <w:rPr>
          <w:b/>
        </w:rPr>
        <w:t>[Pages 10–11]</w:t>
      </w:r>
    </w:p>
    <w:p>
      <w:r>
        <w:t>The second approach, based on a global analysis from the cost accounting data of TELEFÓNICA, has been the one used by the Competition Directorate throughout the duration of the reserved information of the reference file. In particular, the Competition Directorate has analyzed the cost accounting of TELEFÓNICA from 2008 to 2012. This analysis has been very lengthy and complex, without allowing the Competition Directorate to conclude positively on the existence of indications of infringement of Articles 2 LDC and 102 TFEU in relation to the behaviors reported by ASTEL.</w:t>
      </w:r>
    </w:p>
    <w:p>
      <w:r>
        <w:t>In particular, of the various wholesale services considered, during the studied period, only indications have been obtained that the wholesale services of leased terminal lines are very relevant for competing in the retail market for electronic communications services to large business clients. The rest of the wholesale services have had a relatively low penetration during the analyzed time period regarding the provision of retail electronic communications services to large business clients.</w:t>
      </w:r>
    </w:p>
    <w:p>
      <w:r>
        <w:t>Regarding the wholesale services of leased terminal lines, the analysis by the Competition Directorate has been very complex due to the difficulties in establishing a correspondence between the different wholesale services of leased terminal lines and the corresponding retail service of TELEFÓNICA. Furthermore, this analysis has allowed verifying that the average wholesale prices actually applied by TELEFÓNICA are below the maximum prices of the leased terminal lines regulated by the CNMC, as a result of alternative commercial offers and the specific agreements that TELEFÓNICA has reached with other electronic communications operators.</w:t>
      </w:r>
    </w:p>
    <w:p>
      <w:r>
        <w:t>From the results of the previous analysis, the Competition Directorate has not obtained sufficient indications regarding the existence of a margin squeeze in relation to the wholesale services of leased terminal lines during the investigated period. All of this without prejudice to the fact that if the Competition Directorate had access to new data, the previous conclusion could be modified.</w:t>
      </w:r>
    </w:p>
    <w:p>
      <w:r>
        <w:t>2º Regarding the other behaviors reported, ASTEL also points out in the complaint that TELEFÓNICA would have abused its dominant position in the affected markets through abusive bundling, selective discounts, or participation in the design of the bidding documents. However, ASTEL does not provide any evidence that corroborates the previous assertions.</w:t>
      </w:r>
    </w:p>
    <w:p>
      <w:r>
        <w:t>Moreover, it must be taken into account that in the case of public tenders, it is the administration itself that unilaterally determines, through the configuration of the lots and the establishment of the evaluation criteria for the offers, the treatment that will be given to bundled offers, so it cannot be automatically concluded that there are indications that TELEFÓNICA has engaged in abusive bundling if it simultaneously offers multiple services, especially considering that alternative operators also tend to offer bundles of fixed and mobile electronic communications services.</w:t>
      </w:r>
    </w:p>
    <w:p>
      <w:r>
        <w:t>On the other hand, to the extent that each public or private tender has a different configuration of services and usually sets a maximum price, the price levels offered by TELEFÓNICA are necessarily different and are not in themselves indications of the existence of abusive selective discounts.</w:t>
      </w:r>
    </w:p>
    <w:p>
      <w:r>
        <w:t>In view of the cited provisions and the others of general application, this COMPETITION CHAMBER of the National Commission on Markets and Competition, in the Plenary Session held today,</w:t>
      </w:r>
    </w:p>
    <w:p>
      <w:r>
        <w:t>HAS RESOLVED</w:t>
      </w:r>
    </w:p>
    <w:p>
      <w:r>
        <w:t>SOLE.- To declare that the complaint filed by ASTEL (Association of Telecommunications Operators and Service Companies) against TELEFÓNICA S.A., and its Group has not been proven as infringements of Article 2 of Law 15/2007 of July 3, on the Defense of Competition and, consequently, the filing of the proceedings is appropriate.</w:t>
      </w:r>
    </w:p>
    <w:p>
      <w:r>
        <w:t>Communicate this Resolution to the Competition Directorate and notify it reliably to the interested parties, informing them that there is no appeal against it at this administrative preliminary stage, being able to do so within TWO MONTHS counted from the day following its notification, before the contentious-administrative jurisdiction: the National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