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https://www.cnmc.es/expedientes/s041712</w:t>
      </w:r>
    </w:p>
    <w:p>
      <w:r>
        <w:t>Pages translated : 13</w:t>
      </w:r>
    </w:p>
    <w:p/>
    <w:p>
      <w:r>
        <w:rPr>
          <w:b/>
        </w:rPr>
        <w:t>[Pages 1–3]</w:t>
      </w:r>
    </w:p>
    <w:p>
      <w:r>
        <w:t xml:space="preserve">RESOLUTION  </w:t>
        <w:br/>
        <w:t xml:space="preserve">Exp. S/0417/12, MANTRA  </w:t>
        <w:br/>
        <w:t xml:space="preserve">COUNCIL:  </w:t>
        <w:br/>
        <w:t xml:space="preserve">Mr. Joaquín García Bernaldo de Quirós, President  </w:t>
        <w:br/>
        <w:t xml:space="preserve">Ms. Pilar Sánchez Núñez, Vice President  </w:t>
        <w:br/>
        <w:t xml:space="preserve">Mr. Julio Costas Comesaña, Councilor  </w:t>
        <w:br/>
        <w:t xml:space="preserve">Ms. Mª. Jesús González López, Councilor  </w:t>
        <w:br/>
        <w:t xml:space="preserve">Ms. Inmaculada Gutiérrez Carrizo, Councilor  </w:t>
        <w:br/>
        <w:t xml:space="preserve">Mr. Luis Díez Martín, Councilor  </w:t>
        <w:br/>
        <w:t xml:space="preserve">In Madrid, on July 17, 2013.  </w:t>
        <w:br/>
        <w:t xml:space="preserve">The Council of the National Competition Commission (the Council), with the composition expressed and with Councilor rapporteur Mr. Luis Díez Martín, has issued the following Resolution in the file S/0417/12, MANTRA, initiated by the Investigation Directorate of the National Competition Commission (DI) following the complaint filed by GRAFENOLIGHT, S.L against GLOBAL MANUFACTURING AND TRADING COMPANY, S.L. for alleged conduct prohibited by Law 15/2007, of July 3, on the Defense of Competition (LDC).  </w:t>
        <w:br/>
        <w:t xml:space="preserve">FACTUAL BACKGROUND  </w:t>
        <w:br/>
        <w:t xml:space="preserve">1. On April 13, 2012, a complaint was filed with the National Competition Commission (CNC) by Mr. [XXX], on behalf of GRAFENOLIGHT, S.L. (Grafenolight) against GLOBAL MANUFACTURING &amp; TRADING COMPANY, S.L. (Global Manufacturing) for alleged conduct prohibited by the LDC, consisting of imposing resale prices on its distributors and prohibiting them from offering discounts or promotional gifts, as well as selling its products outside Spain. (folios 1-31).  </w:t>
        <w:br/>
        <w:t xml:space="preserve">2. On May 10, 2012, the DI agreed to initiate sanctioning proceedings against Global Manufacturing (folios 63 and 64), notifying Grafenolight on May 14, 2012 (folios 71 to 76) and Global Manufacturing on May 16, 2012 (folios 65 to 70).  </w:t>
        <w:br/>
        <w:t xml:space="preserve">3. On June 19, 2012, the DI requested Global Manufacturing to provide information regarding its date of establishment; territorial scope; products it markets, and in particular, those of the "Mantra" brand; whether it is part of a business group and, if applicable, the activity and geographical scope thereof; a copy of the standard contract of Global Manufacturing with its "online" distributors of "Mantra" lamps and the list of these distributors; the date on which it began sending the letter provided by Grafenolight to its new "online" distributors and the last date this was sent to a distributor. Furthermore, Global Manufacturing was requested to provide information about the "price list," explaining who establishes it and how; since when they have been indicating to their "online" distributors the conditions and minimum sale prices of their products, what those conditions are, and how they justify them; whether they send a similar letter to the "online" distributors to the "Mantra" distributors in physical stores and a copy of this, if applicable. (folios 77-78)  </w:t>
        <w:br/>
        <w:t xml:space="preserve">The DI also requested information regarding its sales policy for products outside Spain; whether it applies the limitations to all its distributors or only to the "online" ones; type of products or brands to which it applies, since when, and reasons for the limitation (folios 79 to 85). On July 4, 2012, the response to the aforementioned information request was received at the CNC (folios 121-149).  </w:t>
        <w:br/>
        <w:t xml:space="preserve">4. On June 19, 2012, the DI requested information from Grafenolight regarding its territorial scope of activity; products it markets; the beginning of its commercial relationship with Global Manufacturing and a copy of the distribution contract, of the emails it sent regarding the recommendation or imposition of prices or conditions reported, and of the price lists of Global Manufacturing's products from which its character as recommended or imposed minimum prices to its distributors can be inferred. It was also requested information about other cases of termination of the commercial relationship of Global Manufacturing with "online" distributors for failing to comply with minimum prices (folios 87 to 91). On June 27, 2012, the response to this information request was received at the CNC (folios 92 to 114).  </w:t>
        <w:br/>
        <w:t xml:space="preserve">5. On October 17, 2012, the DI again requested Grafenolight to provide information regarding the following issues: its relationship with Tech Luz Iluminación S.A.; the letter from Global Manufacturing to new "online" clients regarding minimum prices and the prohibition of selling outside Spain; the beginning of its commercial relationship with Global Manufacturing; billing of Grafenolight for sales of "Mantra" products, and its "online" sales system for abroad (folios 153 to 159). Grafenolight responded to this request from the DI through separate writings that were received at the CNC on October 22 and 29, 2012 (folios 171 and 172 and 182-184, respectively).  </w:t>
        <w:br/>
        <w:t xml:space="preserve">6. On October 19, 2012, the DI notified a request for information to Global Manufacturing regarding its relationship with the "Mantra" brand and the products it includes; whether it markets other brands; whether its clients are points of sale or distributors; whether these are exclusive or selective and whether it has a distribution contract with them or with physical stores; number of distributors to whom it sent its letter regarding the selling price; list of "online" distributors, and current price lists of "Mantra" products for Spain, countries of the European Union, and non-EU countries. Furthermore, Global Manufacturing was requested information regarding the setting of price lists for third countries; whether it establishes price differences between physical stores and "online" stores; whether it has sent any letter or communication regarding prices to one or the other; and whether it sends price lists to clients along with order sheets or the product catalog; billing for sales in 2010 and 2011; Global Manufacturing's market shares in the Spanish and European markets, and competitors in each of them (folios 163 to 170). On October 26, 2012, the response to this request was received at the CNC (folios conf. 196 to 199 and 205 to 281 and folios 200 to 204).  </w:t>
        <w:br/>
        <w:t xml:space="preserve">7. On December 12, 2012, the DI issued the Statement of Facts (PCH) (folios 285-297) which was notified to Global Manufacturing on December 14, 2012 (folios 298 to 314) and to Grafenolight on December 17, 2012 (folios 315 to 331).  </w:t>
        <w:br/>
        <w:t xml:space="preserve">8. On January 15, 2013, after the deadline established in Articles 50.3 of the LDC and 33.3 of the Competition Defense Regulation approved by Royal Decree 261/2008, of February 22, (RDC), without the interested parties presenting allegations to the PCH, the DI agreed to close the instruction phase of the file notifying this agreement to the interested parties on January 16, 2013 (folios 332 to 340).  </w:t>
        <w:br/>
        <w:t xml:space="preserve">9. On January 21, 2013, the DI adopted the Proposal for Resolution (PR), notifying it to the parties, and, after the deadline established in Articles 50.4 of the LDC and 34.1 of the RDC, without them presenting allegations to it, on February 12, 2013, in accordance with Articles 50.5 LDC and 34.2 RDC, submitted to the Council of the CNC its Report and Proposal for Resolution in which it concludes:  </w:t>
        <w:br/>
        <w:t xml:space="preserve">“In view of the actions taken, it is PROPOSED, by virtue of the provisions of Article 3 of the RDC, that the Council of the National Competition Commission declare, taking into account the economic context in which the conduct occurs, that it is not suitable to significantly affect competition, therefore Article 1 of the LDC is not applicable.”  </w:t>
        <w:br/>
        <w:t xml:space="preserve">10. The Council of the CNC deliberated and ruled this Resolution in its session on July 3, 2013.  </w:t>
        <w:br/>
        <w:t xml:space="preserve">11. The interested parties in this file are:  </w:t>
        <w:br/>
        <w:t xml:space="preserve">- Global Manufacturing  </w:t>
        <w:br/>
        <w:t>- Grafenolight</w:t>
      </w:r>
    </w:p>
    <w:p>
      <w:r>
        <w:rPr>
          <w:b/>
        </w:rPr>
        <w:t>[Pages 4–6]</w:t>
      </w:r>
    </w:p>
    <w:p>
      <w:r>
        <w:t xml:space="preserve">PROVEN FACTS  </w:t>
        <w:br/>
        <w:t xml:space="preserve">1.- The Parties  </w:t>
        <w:br/>
        <w:t xml:space="preserve">In the Report and Proposal for Resolution submitted by the DI, the following description of the interested parties is made:  </w:t>
        <w:br/>
        <w:t xml:space="preserve">Global Manufacturing and Trading Company, S.L. is a company established by two partners on September 13, 2000, with a sole administrator. Its headquarters are located in Náquera (Valencia), and it markets lighting articles for domestic use under the "Mantra" brand (folios 121 and 202).  </w:t>
        <w:br/>
        <w:t xml:space="preserve">Grafenolight, S.L. is a company based in Granada that engages in the sale of lighting materials, decorative and technical, and energy-efficient products, primarily through the internet in Europe, but also outside Europe (folio 92). Its commercial relationship with the defendant, which began in May 2011, was conducted through Tech-Luz Iluminación S.A., with which it has a commercial relationship and in whose premises it has subleased a space. Grafenolight uses the trademark of Tech-Luz Iluminación S.A. (folio 171). According to its website, "Grafenolight.com is the internet company of Tech-Luz Iluminación S.A.":  </w:t>
        <w:br/>
        <w:t xml:space="preserve">2.- The Established Facts  </w:t>
        <w:br/>
        <w:t xml:space="preserve">2.1.- The DI provides the following summary of the distribution and sales system of Global Manufacturing based on the responses to the information requests:  </w:t>
        <w:br/>
        <w:t xml:space="preserve">It distributes exclusively in Europe, America, the Middle East, and Southeast Asia the domestic lighting products "Mantra," of which it is the owner (folios conf. 205 to 241). These products are manufactured in China following the instructions and designs of Global Manufacturing (folios 201 and 202). It states that the vast majority of its customers are retail establishments, having distributors that are not exclusive but selective. It does not sign contracts nor has a model contract with the owners of physical stores (folio 202), nor with "online" sellers (folio 121), limiting the seller to placing orders after a visit from a sales agent or factory representative (folio 92).  </w:t>
        <w:br/>
        <w:t xml:space="preserve">The largest percentage of its sales is made abroad, with a tendency to increase.  </w:t>
        <w:br/>
        <w:t xml:space="preserve">Billing percentages from sales of Global Manufacturing in its different territorial areas of activity during the years 2010 and 2011  </w:t>
        <w:br/>
        <w:t xml:space="preserve">TERRITORIAL AREA  </w:t>
        <w:br/>
        <w:t xml:space="preserve">YEAR % YEAR %  </w:t>
        <w:br/>
        <w:t xml:space="preserve">2010 National [40-50] 2011 National [30-40]  </w:t>
        <w:br/>
        <w:t xml:space="preserve">Community [25-35] Community [28-37]  </w:t>
        <w:br/>
        <w:t xml:space="preserve">Others [20-30] Others [28-37]  </w:t>
        <w:br/>
        <w:t xml:space="preserve">Source: Billing data provided by Global Manufacturing (folio Conf. 198).  </w:t>
        <w:br/>
        <w:t xml:space="preserve">It states that it only supplies Mantra products for specific "online" sales to a single customer located in Spain; the remaining 11 distributors selling through this channel are retail stores located in Spain that have a website, and to which Global Manufacturing supplies for sale in physical stores. According to the defendant, there may be more physical stores that have a website and can also sell "online," but it is unaware of how many and who they are (folio 202 and folio conf. 242).  </w:t>
        <w:br/>
        <w:t xml:space="preserve">2.2.- The DI provides the following chronological description of the practices analyzed in this file:  </w:t>
        <w:br/>
        <w:t xml:space="preserve">On March 13, 2012, Global Manufacturing communicated in an email to Grafenolight that it had received complaints from other "online" distributors and urged it to change "two aspects of its website to comply with the conditions for selling Mantra products online" within a week, the points to be modified being (folios 30 and 182):  </w:t>
        <w:br/>
        <w:t xml:space="preserve">- "sale outside Spain. As indicated in our conditions notice, we do not allow the sale of our product outside Spain. The reasons are conflicts with our neighboring customers, lower prices, etc.  </w:t>
        <w:br/>
        <w:t xml:space="preserve">- minimum price. As you know, we set a minimum price and you apply an extra discount. With this extra discount, the minimum set price cannot be lowered."  </w:t>
        <w:br/>
        <w:t xml:space="preserve">The aforementioned email attached a "letter for new customers with a web store" of the following tenor (folio 31):  </w:t>
        <w:br/>
        <w:t xml:space="preserve">"We are addressing you as a customer of our MANTRA brand due to your status as a new distributor of our products through a web portal owned by you.  </w:t>
        <w:br/>
        <w:t xml:space="preserve">The purpose of this communication is to establish conditions regarding prices for our products in order to avoid price wars among online stores, as we are aware that they are a good tool to boost sales and through which many costs are saved.  </w:t>
        <w:br/>
        <w:t xml:space="preserve">Probably due to this saving, we have detected that some web stores offer our products at excessively low prices, and this is causing dissatisfaction among other distributors in physical stores as well as in other web stores.  </w:t>
        <w:br/>
        <w:t xml:space="preserve">For this reason, for some time now, we have indicated to customers who offer our products through the internet certain conditions and minimum prices at which they must offer our products, in order to avoid future problems and to maintain a cordial relationship among all parties.  </w:t>
        <w:br/>
        <w:t xml:space="preserve">The minimum price at which you may offer your products is as follows:  </w:t>
        <w:br/>
        <w:t xml:space="preserve">[PRICE LIST] x2 + [18% VAT] = SALE  </w:t>
        <w:br/>
        <w:t xml:space="preserve">ON THIS SALE PRICE, YOU MAY APPLY A MAXIMUM OF 25% DISCOUNT.  </w:t>
        <w:br/>
        <w:t xml:space="preserve">** (DO NOT ROUND PRICES)  </w:t>
        <w:br/>
        <w:t xml:space="preserve">The other condition we kindly ask you to comply with is NOT TO SELL PRODUCTS ONLINE OUTSIDE OF SPAIN, as this may cause a conflict with our neighboring distributors."  </w:t>
        <w:br/>
        <w:t xml:space="preserve">Grafenolight responded, on the same date, that it had reviewed the prices on its website and complied with the sales conditions, requesting that they indicate where the error was to seek a solution; it pointed out that sales abroad were very low, if not nonexistent; that it did not know how to prevent products from being visible if someone accessed its website from abroad, requesting Global Manufacturing to indicate how to do this and finally stating that there were "pages cheaper than us for their products" (folio 27).  </w:t>
        <w:br/>
        <w:t xml:space="preserve">Global Manufacturing, in an email dated March 14, 2012, reiterated that it should modify its sales conditions (folio 26):  </w:t>
        <w:br/>
        <w:t xml:space="preserve">"I indicate the points that we need you to modify:  </w:t>
        <w:br/>
        <w:t xml:space="preserve">as you see in the image when purchasing and indicating the country, it gives the option to ship outside of Spain.  </w:t>
        <w:br/>
        <w:t xml:space="preserve">As we indicated, there is a minimum price set by the rule we provided, therefore it is not allowed to apply a 5% discount for transfer as it would be selling below the minimum price.  </w:t>
        <w:br/>
        <w:t xml:space="preserve">We also do not believe it is correct to sell lamps at the same price with or without bulbs as it puts you in a better position than other stores, since not all our lamps come with bulbs.  </w:t>
        <w:br/>
        <w:t xml:space="preserve">We regret these points, but only by regulating these aspects can we control and avoid a price war among web portals, as well as problems with our customers from other countries."  </w:t>
        <w:br/>
        <w:t xml:space="preserve">In a new email on the same date, and in response to Grafenolight's objections, Global Manufacturing indicated that (folio 21):  </w:t>
        <w:br/>
        <w:t xml:space="preserve">"Our claim refers to the prices of the items, and to not use strategies such as extra discounts or free bulbs, etc., to be more competitive than other stores. There must be equal conditions for all because, as I told you, otherwise a price war would be generated as already happened when online stores began to appear.  </w:t>
        <w:br/>
        <w:t xml:space="preserve">We are completely firm on this aspect, and we cannot allow these conditions to be disregarded; otherwise, other stores would start to use different strategies."  </w:t>
        <w:br/>
        <w:t>In an email dated the same date, Global Manufacturing indicated to Grafenolight (folio 13) that:</w:t>
      </w:r>
    </w:p>
    <w:p>
      <w:r>
        <w:rPr>
          <w:b/>
        </w:rPr>
        <w:t>[Pages 7–9]</w:t>
      </w:r>
    </w:p>
    <w:p>
      <w:r>
        <w:t>" We are aware that it may be complicated to understand and adapt to these rules, but I hope that with my explanation you will understand. At this moment, Mantra obtains 80% of its revenue from sales abroad. For this reason, we must ensure that we also protect our distributors and customers outside of Spain. You, as customers in Spain, enjoy prices that are significantly lower than the rest of Europe, and for this reason, we must be careful to avoid conflicts that have already begun to arise with customers, for example, from France. If in the future I had the possibility to adapt the conditions according to the manufacturer, we have no problem with you selling our product only in Spain, but for the moment the conditions must be as you know them."</w:t>
      </w:r>
    </w:p>
    <w:p>
      <w:r>
        <w:t>On March 15, 2012, Grafenolight received an email from Global Manufacturing (folio 183), with the subject "conditions for customers with online sales," in which, again attaching the "letter for new customers with a website," it stated that: "This is a mass message directed to all customers we have registered as owners of websites with online sales in Spain. We are aware that the vast majority know and comply with these conditions, but due to some loose ends that had not been completely clarified, we are sending you the conditions again to ensure that the points are fulfilled in all online stores."</w:t>
      </w:r>
    </w:p>
    <w:p>
      <w:r>
        <w:t>In an email dated March 20, 2012 (folio 12), in response to another from Grafenolight dated March 19 (folio 13) in which it stated that some websites were allowed to sell "Mantra" products abroad, Global Manufacturing stated: "We would appreciate it if you could indicate the websites where the possibility of sending Mantra pieces outside of Spain is offered. Together we must ensure that the established rules are complied with. We understand that you treat all items from all brands equally, but if you want to work with our brand, we must control shipments outside of Spain because the repercussions can be very negative. If you don't mind, please indicate those websites to us."</w:t>
      </w:r>
    </w:p>
    <w:p>
      <w:r>
        <w:t>Finally, in an email dated April 4, 2012, Global Manufacturing communicated to Grafenolight the termination of their commercial relationship (folio 10): "I am writing to you regarding the various aspects that we requested you to modify on your portal to adapt to our conditions: - subject extra discount for payment by transfer - subject gift of light bulbs - subject sale outside of Spain seeing your inability to adapt to our conditions since you treat all manufacturers equally, we are forced to ask you to remove our references from your online sales portal, as it has been more than a month since we asked you to resolve the issues and they have not been resolved."</w:t>
      </w:r>
    </w:p>
    <w:p>
      <w:r>
        <w:t>2.3.- The DI provides the following summary of the supplementary information provided by Grafenolight and Global Manufacturing: According to Grafenolight, the commercial relationship with Global Manufacturing ended on April 14, 2012 (folio 182). From various emails exchanged on April 12 and 17, 2012, between Tech-Luz Iluminación S.A. and Global Manufacturing, provided by the complainant, it is inferred that the defendant conditioned the shipment of an order to Tech-Luz Iluminación S.A. on Grafenolight removing the "Mantra" items from its website (folios 91 and 92). From the data provided by Grafenolight, it appears that its revenue from "online" sales of "Mantra" products while maintaining its relationship with Global Manufacturing (between March 2011 and April 2012) was […]€ of which […]€ corresponded to sales in Spain and […]€ to sales abroad (folio 171). Grafenolight states that the sales system for customers abroad is the same as for domestic customers: the customer enters the portal, selects the products, adds them to the shopping list, chooses the desired payment method, and confirms it. The company conducts advertising campaigns through Google Adwords that allow positioning by brand, also being positioned in Bueni, Google Shopping, and, until September 2012, in Twenga (all of them product search engines on the internet) (folios 171 and 172). Global Manufacturing claims that it sent the letter "to an insignificant number" of "online" distributors, approximately five or six chosen randomly among the twelve that sell through this channel (folio 202); that its sending was due to those distributors causing complaints from others for very low prices; that it sent it for the first time in October 2010 and for the last time in May 2012; that the condition that the selling price not be lower than multiplying the list price by 1.5 allows "online" distributors to set their prices with a very wide margin range, given that it is normal in commerce to multiply by 2; and that the reason for such a condition is to avoid sales with almost no profit margins that make it impossible for the rest of the merchants in Spain to sell (folio 121). Furthermore, Global Manufacturing states that it did not send that letter or any similar one to physical stores, that it does not impose the limitation of selling outside of Spain to those stores, and that the territorial limitation of the letter has only been imposed on "online" distributors, due to the fact that for third countries the rates are different, mainly because shipping costs are much higher (folio 121). Specifically, it states that the price list for third countries is approximately 25% higher than the rate applied to domestic customers (folio 202 and conf. folios 243 to 281).</w:t>
      </w:r>
    </w:p>
    <w:p>
      <w:r>
        <w:t>Define "Price list," as that which appears in the company's price list, normally valid for one year, approved by the company based on the costs of the various products in the catalog, and unique for all establishments in the commercial network, which are sent to customers along with the product catalogs (folio 121). Global Manufacturing declares that the rates, both national and for other countries, are only for sales to physical stores, since it only supplies for "online" sales to one distributor; that customers with physical stores are never told how they should sell their products, without prejudice to the fact that it is normal for the retail price to be the list price multiplied by 2, so the formula included in the letter only suggests to the "online" customer that the final prices range between 1.5 and 2 over the purchase price (folio 203). Global Manufacturing, whose revenue from sales during 2010 and 2011 was respectively […] euros and […] euros, of which […] euros and […] euros corresponded to sales in Spain (conf. folio 198), claims to be unaware of its market share (folio 204). In this regard, there is a considerable number of manufacturing and/or marketing companies of domestic lighting products operating in Spain, as can be seen in the list of products sold by stores that operate through "internet," which, just like Grafenolight itself, distribute different brands from "Mantra." Evidence of the high number of manufacturing companies of lighting products is the list of those associated with the Association of Exporters of Transformed Products (ARVET) to which Global Manufacturing belongs (folios 283 and 284).</w:t>
      </w:r>
    </w:p>
    <w:p>
      <w:r>
        <w:t>LEGAL GROUNDS</w:t>
      </w:r>
    </w:p>
    <w:p>
      <w:r>
        <w:t>FIRST.- Object of this Resolution The object of this Resolution is to determine whether the Proposal made by the DI and raised to this Council is in accordance with the law. The DI deduces from the proven facts presented that Global Manufacturing would have incurred in a violation of Article 1.1.a) and c) of the LDC by setting minimum resale prices for its "online" sellers in Spain and other conditions, as well as by restricting the territory in which they can make their sales. These behaviors, of a vertical nature since in the relationships between Global Manufacturing and its distributors, both companies operate on different levels of the production or distribution chain, would not be covered by the exemptions of Regulation (EU) No. 330/2010, of April 20, of the European Commission regarding the application of Article 101, paragraph 3, of the</w:t>
      </w:r>
    </w:p>
    <w:p>
      <w:r>
        <w:rPr>
          <w:b/>
        </w:rPr>
        <w:t>[Pages 10–12]</w:t>
      </w:r>
    </w:p>
    <w:p>
      <w:r>
        <w:t>Treaty on the Functioning of the European Union to certain categories of vertical agreements and concerted practices, in accordance with the provisions of its Article 4 which establishes that: "The exemption provided for in Article 2 shall not apply to vertical agreements which, directly or indirectly, alone or in combination with other factors under the control of the parties, have as their object: a) the restriction of the buyer's ability to determine the sale price, without prejudice to the supplier's ability to impose maximum sale prices or recommend a sale price, provided that these do not amount to a fixed or minimum sale price as a result of pressure or incentives from either party; b) the restriction of the territory in which, or of the clientele to which, the buyer that is part of the agreement, without prejudice to a restriction on its place of establishment, may sell the contractual goods or services, except: i) the restriction of active sales in the territory or to the group of customers reserved exclusively for the supplier or exclusively assigned by the supplier to another buyer, when such prohibition does not limit the sales of the buyer's customers, ii) the restriction of sales to end users by a buyer operating at the wholesale level, iii) the restriction of sales by members of a selective distribution system to unauthorized distributors in the territory in which the supplier has decided to apply that system, and iv) the restriction of the buyer's ability to sell supplied components for incorporation into a product, to customers intending to use them to manufacture the same type of products as the supplier." Notwithstanding the above, the DI analyzes whether the identified restrictions have the capacity to reduce intra-brand and inter-brand competition, appreciating that, in this case, considering the characteristics of the company, the market in which it operates, and the sellers to whom the aforementioned limitations are imposed, the restrictive effects are unlikely. The DI assesses that the domestic lighting sector, and specifically in the manufacturing and/or marketing of lamps, is characterized by the absence of barriers to entry, by the distribution of a scarcely differentiated product, and by the presence of various companies operating in Spain that distribute their products through stores operating on the internet (such as the complainant itself). Among these companies, Global Manufacturing is one more without any evidence of having a relevant market share in the domestic lighting sector when considering its billing. It also does not have exclusive distributors, with the vast majority of its customers being small distributors scattered both in Spain and in third countries, retail sellers of domestic lighting products of various brands. Likewise, the DI points out that not all sellers in Spain of "Mantra" products would be potentially affected by the anticompetitive conduct, but it would be limited only to those operating through "internet," which according to the respondent would be a dozen, without this data having been disproven by the complainant when asked about it. The DI relies on the RCNC of December 3, 2009, S/0105/08, El Corral de las Flamencas, (FD 3º) and on the RCNC of December 7, 2010, S/0257/10, Natura Bisse Internacional (FD 2º), to conclude that although price fixing and other commercial conditions and territorial restrictions on the sales of distributors constitute an infringement of Article 1.1.a) and c) of the LDC, it does not seem that, in this file, taking into account the economic context in which they have been carried out, they are likely to significantly affect competition. Therefore, in accordance with Article 5 of the LDC and Article 3 of the RDC, it proposes to the Council that the applicability of Article 1.1 LDC to the analyzed conduct not be declared. SECOND. Assessment of the Council Article 1.1 of the LDC prohibits "any agreement, recommendation or collective decision or concerted or consciously parallel practice, which has as its object, produces or may produce the effect of preventing, restricting or distorting competition in all or part of the national market and, in particular, those consisting of: a) The direct or indirect fixing of prices and other commercial or service conditions. [...] c) The allocation of the market or sources of supply." This Council considers that it has been sufficiently proven that Global Manufacturing has engaged in conduct susceptible of falling within the scope of Article 1.1 LDC, without being covered by the exemption established in Community Regulation 330/2010. As stated in the Accredited Facts of this Resolution, Global Manufacturing has a model letter that it has directed to "online" customers in Spain to which it imposes the fixing of a minimum resale price and the prohibition of selling outside Spain. Likewise, Global Manufacturing imposes other conditions that are inferred from the emails exchanged with the complainant, through which it prohibits making extra discounts and offering promotional gifts. These communications were sent to the complainant and, according to the respondent, also to other "online" sellers, although only to a limited number of them. It has also been proven that the complainant's non-compliance with the conditions imposed by Global Manufacturing led to the termination of their commercial relationship, with the consequent refusal to supply "Mantra" products. As the DI rightly recalls, this Council has assessed in other files the application of the de minimis conduct criterion to restrictive competition practices even when, by their nature, they were excluded from the automatic application of the market share rule. In these cases, the Council has taken into account what is established in Article 3 of the RDC. Thus, it ruled in the RCNC of December 3, 2009, S/0105/08, EL CORRAL DE LAS FLAMENCAS, in which it was considered that, in accordance with Article 5 of Law 15/2007, and the development of this category of conduct included in Royal Decree 261/2008, of February 22, which approves the Competition Defense Regulation (RDC), specifically in its Article 3, it was not appropriate to declare the existence of an infringement of the LDC. Similarly, it ruled in the RCNC of December 7, 2010, S/0257/10, NATURA BISSE INTERNACIONAL. Article 1 of the RDC delineates de minimis conduct based on market share, including among them conduct between companies that are neither actual nor potential competitors, when the market share of each does not exceed 15% in any of the relevant affected markets, as is the case here. In turn, in its Article 2, it exempts certain conduct from the automatic application of the market share rule of the de minimis exemption, among others, those consisting of the establishment of a fixed or minimum resale price to which the buyer must adhere (art. 2.2 a) of the RDC) and the restriction of the territory in which the buyer may sell the contractual goods or services, or of the customers to whom they may be sold, with some exceptions (art. 2.2 f) of the RDC), which is applicable to this file. However, Article 3 of the RDC provides that: "Without prejudice to the provisions of the preceding articles and for the purposes of the provisions of Articles 5 and 53.1.b) of Law 15/2007, of July 3, the Council of the National Competition Commission may declare Articles 1 to 3 of the aforementioned Law inapplicable to conduct that, considering its legal and economic context, is not apt to significantly affect competition." Well, in the present case, in which it has been established that Global Manufacturing has imposed minimum resale prices to its distributors, and other commercial conditions for the sale of its products through "internet," as well as a restriction on the territorial scope in which they can sell the products, all of which is susceptible of being classified as an infringement typified in Article 1.1.a) and c) of the LDC, the nature of the investigated conduct, a vertical relationship, and the characteristics of the domestic lighting sector, in which there are no barriers to entry, there are a multitude of operators, and it is not established that the complainant has a relevant market share, must be assessed.</w:t>
      </w:r>
    </w:p>
    <w:p>
      <w:r>
        <w:rPr>
          <w:b/>
        </w:rPr>
        <w:t>[Pages 13–13]</w:t>
      </w:r>
    </w:p>
    <w:p>
      <w:r>
        <w:t>In light of the above, this Council concludes that the conduct in principle reproachable is not suitable to significantly affect competition. Consequently, pursuant to the provisions of Article 3 of the RDC, having analyzed the reported facts in the legal and economic context in which they are framed, it considers that Article 1 of the LDC is not applicable.</w:t>
      </w:r>
    </w:p>
    <w:p>
      <w:r>
        <w:t>For all these reasons, in view of the legal and regulatory provisions cited and others of general application, the Council of the National Competition Commission,</w:t>
      </w:r>
    </w:p>
    <w:p>
      <w:r>
        <w:t>HAS RESOLVED</w:t>
      </w:r>
    </w:p>
    <w:p>
      <w:r>
        <w:t>SOLE.- To declare that, under the provisions of Article 53.1.b) of Law 15/2007 of July 3, on the Defense of Competition and pursuant to the provisions of Article 5 of said Law and Article 3.1 of the RDC, the prohibition of Article 1 of the LDC does not apply to the conduct established in this file, consisting of setting minimum resale prices and other conditions, as well as restricting the sales territory to "online" sellers by Global Manufacturing &amp; Trading Company.</w:t>
      </w:r>
    </w:p>
    <w:p>
      <w:r>
        <w:t>This Resolution shall be communicated to the Directorate of Investigation and notified to the interested parties, informing them that it concludes the administrative procedure, and that they may file a contentious-administrative appeal before the National Court within two months from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