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https://www.cnmc.es/expedientes/s042312</w:t>
      </w:r>
    </w:p>
    <w:p>
      <w:r>
        <w:t>Pages translated : 33</w:t>
      </w:r>
    </w:p>
    <w:p/>
    <w:p>
      <w:r>
        <w:rPr>
          <w:b/>
        </w:rPr>
        <w:t>[Pages 1–3]</w:t>
      </w:r>
    </w:p>
    <w:p>
      <w:r>
        <w:t xml:space="preserve">RESOLUTION  </w:t>
        <w:br/>
        <w:t xml:space="preserve">(Exp. S/0423/12 MUNTERS)  </w:t>
        <w:br/>
        <w:t xml:space="preserve">COUNCIL. COMPETITION CHAMBER  </w:t>
        <w:br/>
        <w:t xml:space="preserve">President  </w:t>
        <w:br/>
        <w:t xml:space="preserve">Mr. José María Marín Quemada  </w:t>
        <w:br/>
        <w:t xml:space="preserve">Councillors  </w:t>
        <w:br/>
        <w:t xml:space="preserve">Ms. María Ortiz Aguilar  </w:t>
        <w:br/>
        <w:t xml:space="preserve">Mr. Fernando Torremocha y García-Sáenz  </w:t>
        <w:br/>
        <w:t xml:space="preserve">Mr. Benigno Valdés Díaz  </w:t>
        <w:br/>
        <w:t xml:space="preserve">Ms. Idoia Zenarrutzabeitia Beldarrain  </w:t>
        <w:br/>
        <w:t xml:space="preserve">Secretary  </w:t>
        <w:br/>
        <w:t xml:space="preserve">Mr. Tomás Suárez-Inclán González  </w:t>
        <w:br/>
        <w:t xml:space="preserve">In Madrid, on December 26, 2013.  </w:t>
        <w:br/>
        <w:t xml:space="preserve">The Competition Chamber of the National Commission of Markets and Competition (CNMC), with the composition expressed, has issued this Resolution in the file S/0423/12 Munters, initiated by the former Investigation Directorate of the CNC, against MUNTERS SPAIN, S.A.U. (MUNTERS SPAIN) and MANUFACTURAS METÁLICAS MADRILEÑAS, S.L. (MMM), dated July 3, 2012, which was subsequently expanded on December 18, 2012, against the companies MUNTERS AB, AB CARL MUNTERS, MUNTERS EUROPE AB, and MUNTERS BELGIUM NV-SA, for alleged restrictive competition practices, in accordance with Law 15/2007, of July 3, on the Defense of Competition (LDC) and Royal Decree 261/2008, of February 22, which approves the Regulation on the Defense of Competition (RDC).  </w:t>
        <w:br/>
        <w:t xml:space="preserve">FACTUAL BACKGROUND  </w:t>
        <w:br/>
        <w:t xml:space="preserve">1. The initiation of this file derives from a letter received by the National Competition Commission (CNC) on April 17, 2012, from the Chief General of the Economic Affairs Department of the Logistics Support Command of the Army (JAEMALET), in its capacity as the contracting authority for procurement file number 2 0911 2011 0173 00 "acquisition of various camping materials" (folios 2 to 35), to which it attached documentation related to said file in case facts could arise from it that could constitute conduct prohibited by Law 15/2007, of July 3, on the Defense of Competition (LDC).  </w:t>
        <w:br/>
        <w:t xml:space="preserve">2. On May 7, 2012, the Investigation Directorate (DI) made information requests to the companies MUNTERS SPAIN and MMM (folios 36 to 38 and 39 to 41, respectively), under reference DP/2012/12, in order to determine the possible existence of indications of infringement of the LDC. The response from MMM to this request was received by the CNC on May 17, 2012 (folio 46), while that of MUNTERS SPAIN was received on May 18, 2012 (folios 49 to 55).  </w:t>
        <w:br/>
        <w:t xml:space="preserve">3. After analyzing the available information, the DI agreed on June 11, 2012, to carry out a reserved information under reference S/0423/12, to which the actions carried out under reference DP/2012/12 were incorporated (folio 1).  </w:t>
        <w:br/>
        <w:t xml:space="preserve">4. In order to complete the information provided by MUNTERS SPAIN, on June 11, 2012, the DI requested this company to provide additional information and data (folios 56 to 58). The response from MUNTERS SPAIN to this request was received by the CNC on June 25, 2012 (folios 61 to 69).  </w:t>
        <w:br/>
        <w:t xml:space="preserve">5. In light of all the information provided, on July 3, 2012, the Director of Investigation of the CNC agreed to initiate sanctioning proceedings against MUNTERS SPAIN and MMM for prohibited conduct under Article 1 of the LDC (folios 70 to 71). This agreement was notified to MUNTERS SPAIN and MMM, as well as to JAEMALET, in case it wished to request interested party status in the initiated file.  </w:t>
        <w:br/>
        <w:t xml:space="preserve">6. On July 16, 2012, a letter from JAEMALET was received by the CNC, requesting interested party status in the file (folios 94 to 95), a request that was accepted by the DI through an agreement dated July 26, 2012 (folio 98).  </w:t>
        <w:br/>
        <w:t xml:space="preserve">7. On September 18, 2012, the DI made an information request to JAEMALET (folios 125 to 127). The response to this request was received by the CNC on September 27, 2012 (folios 139 to 185).  </w:t>
        <w:br/>
        <w:t xml:space="preserve">8. On October 2, 2012, the DI made an information request to JAEMALET and MUNTERS SPAIN (folios 188 to 190 and 191 to 193, respectively). The responses to the request were received by the CNC on October 22, 2012 (folios 250 to 450) and October 11, 2012 (folios 205 to 249), respectively.  </w:t>
        <w:br/>
        <w:t xml:space="preserve">9. On November 5, 2012, the DI made an information request to MUNTERS SPAIN (folios 452 to 454). The response to this request was received by the CNC on November 16, 2012 (folios 458 to 466).  </w:t>
        <w:br/>
        <w:t xml:space="preserve">10. On December 18, 2012, the Director of Investigation of the CNC agreed to expand the initiation of sanctioning proceedings against the companies MUNTERS AB, AB CARL MUNTERS, MUNTERS EUROPE, and MUNTERS BELGIUM (folios 467 to 470), companies of the same corporate group as MUNTERS SPAIN, which would be jointly liable for the anti-competitive conduct carried out by MUNTERS SPAIN.  </w:t>
        <w:br/>
        <w:t xml:space="preserve">11. On February 21, 2013, a letter of allegations from MMM regarding the initiated file was received by the CNC (folios 523 to 698).  </w:t>
        <w:br/>
        <w:t xml:space="preserve">12. On April 2, 2013, the Investigation Directorate, in accordance with the provisions of Article 50.3 of the LDC, issued a Statement of Specific Facts (folios 699 to 709).  </w:t>
        <w:br/>
        <w:t xml:space="preserve">13. On April 19, 2013, a letter of allegations to the Statement of Specific Facts was received by the CNC on behalf of MUNTERS SPAIN, MUNTERS AB, AB CARL MUNTERS, MUNTERS EUROPE, and MUNTERS BELGIUM (folios 769 to 784). Likewise, the letter of allegations to the statement on behalf of MMM was received by the CNC on the same April 19, 2013 (folios 785 to 877).  </w:t>
        <w:br/>
        <w:t xml:space="preserve">14. On May 22, 2013, the Investigation Directorate agreed to close the investigation (folio 878).  </w:t>
        <w:br/>
        <w:t xml:space="preserve">15. On May 24, 2013, MMM provided supplementary information to the letter of allegations submitted on the previous April 19 (folios 891 to 897).  </w:t>
        <w:br/>
        <w:t xml:space="preserve">16. In accordance with the provisions of Article 50.4 of the LDC, on June 5, 2013, the Investigation Directorate issued a Proposal for Resolution (folios 898 to 919).  </w:t>
        <w:br/>
        <w:t xml:space="preserve">17. On June 25, 2013, a letter of allegations to the Proposal for Resolution was received by the CNC from the representative of MUNTERS SPAIN, S.A.U., MUNTERS AB, AB CARL MUNTERS, MUNTERS EUROPE AB, and MUNTERS BELGIUM NV-SA (folios 993 to 1009).  </w:t>
        <w:br/>
        <w:t xml:space="preserve">18. On June 25, 2013, a letter of allegations to the Proposal for Resolution was received by the CNC from MMM (folios 1010 to 1023), containing a request for the practice of evidence and for a hearing before the Council.  </w:t>
        <w:br/>
        <w:t xml:space="preserve">19. On June 26, 2013, under Article 50.5 of the LDC, the Investigation Directorate submitted the Proposal for Resolution Report and forwarded the file for resolution to the Council.  </w:t>
        <w:br/>
        <w:t xml:space="preserve">20. The Council of the CNMC deliberated and issued this Resolution in a meeting on December 19, 2013.  </w:t>
        <w:br/>
        <w:t xml:space="preserve">21. The interested parties are:  </w:t>
        <w:br/>
        <w:t xml:space="preserve">• MUNTERS AB.  </w:t>
        <w:br/>
        <w:t xml:space="preserve">• AB CARL MUNTERS.  </w:t>
        <w:br/>
        <w:t xml:space="preserve">• MUNTERS EUROPE AB (MUNTERS EUROPE).  </w:t>
        <w:br/>
        <w:t xml:space="preserve">• MUNTERS SPAIN, S.A.U. (MUNTERS SPAIN).  </w:t>
        <w:br/>
        <w:t xml:space="preserve">• MUNTERS BELGIUM NV-SA (MUNTERS BELGIUM).  </w:t>
        <w:br/>
        <w:t>• MANUFACTURAS METÁLICAS MADRILEÑAS, S.L. (MMM).</w:t>
      </w:r>
    </w:p>
    <w:p>
      <w:r>
        <w:rPr>
          <w:b/>
        </w:rPr>
        <w:t>[Pages 4–6]</w:t>
      </w:r>
    </w:p>
    <w:p>
      <w:r>
        <w:t>• HEADQUARTERS OF ECONOMIC AFFAIRS OF THE LOGISTICS SUPPORT COMMAND OF THE ARMY OF LAND of the MINISTRY OF DEFENSE.</w:t>
      </w:r>
    </w:p>
    <w:p>
      <w:r>
        <w:t>PROVEN FACTS</w:t>
      </w:r>
    </w:p>
    <w:p>
      <w:r>
        <w:t>The behaviors subject to this file have been assessed by this Council based on the Established Facts by the DI during the investigation it has carried out, which are transcribed below along with the description of the parties involved, and the legal framework and relevant market in which the activities under the competition analysis of this file conducted by the DI take place.</w:t>
      </w:r>
    </w:p>
    <w:p>
      <w:r>
        <w:t>I. ABOUT THE PARTIES</w:t>
      </w:r>
    </w:p>
    <w:p>
      <w:r>
        <w:t>1. The description contained in the file regarding the companies affected by this sanctioning file is as follows:</w:t>
      </w:r>
    </w:p>
    <w:p>
      <w:r>
        <w:t>Complainant:</w:t>
        <w:br/>
        <w:t>- JAEMALET: The initiation of this file derives from a letter that was received by the National Commission of Competition (CNC) on April 17, 2012, from the Chief General of the Headquarters of Economic Affairs of the Logistics Support Command of the Army of Land (JAEMALET), in its capacity as the Contracting Body of procurement file number 2 0911 2011 0173 00 “acquisition of various camping materials” (pages 2 to 35), to which it attached documentation related to said file in case facts could arise from it that could constitute behaviors prohibited by Law 15/2007, of July 3, on the Defense of Competition (LDC).</w:t>
      </w:r>
    </w:p>
    <w:p>
      <w:r>
        <w:t>Defendants:</w:t>
        <w:br/>
        <w:t>- MUNTERS AB. It is the parent company of a series of companies in the MUNTERS GROUP (page 464) including AB CARL MUNTERS, MUNTERS EUROPE, MUNTERS SPAIN, and MUNTERS BELGIUM, all of which are wholly owned subsidiaries of MUNTERS AB. It is headquartered in Sweden. Among other activities, it is engaged in the distribution of humidification and climate control equipment in various sectors (agriculture, livestock, industry, etc.) using subsidiaries distributed across geographical areas.</w:t>
        <w:br/>
        <w:t>- AB CARL MUNTERS. Wholly owned subsidiary of MUNTERS AB. It is headquartered in Sweden and controls various companies in the MUNTERS GROUP, including MUNTERS EUROPE and MUNTERS SPAIN.</w:t>
      </w:r>
    </w:p>
    <w:p>
      <w:r>
        <w:t>- MUNTERS EUROPE AB (MUNTERS EUROPE). Wholly owned subsidiary of MUNTERS AB, indirectly through the company AB CARL MUNTERS. It is headquartered in Sweden.</w:t>
        <w:br/>
        <w:t>- MUNTERS SPAIN, S.A.U. (MUNTERS SPAIN). Wholly owned subsidiary of MUNTERS AB, indirectly through the company AB CARL MUNTERS. It is headquartered in Spain. MUNTERS SPAIN has three divisions:</w:t>
        <w:br/>
        <w:t>a) Air Treatment. Equipment and systems related to industrial dehumidification.</w:t>
        <w:br/>
        <w:t>b) AgHort. Equipment and components for humidification and climate control in the agriculture and livestock sectors.</w:t>
        <w:br/>
        <w:t>c) SCC (Spot Climate Control). Equipment and components for climate control in the industrial sector.</w:t>
        <w:br/>
        <w:t>When distributing its products in Spain, MUNTERS does not usually use exclusive distributors, but rather uses simultaneously different channels, with varying weight depending on the type of product (pages 61 to 64):</w:t>
        <w:br/>
        <w:t>• Distributors</w:t>
        <w:br/>
        <w:t>• Purchasing centers or retail stores</w:t>
        <w:br/>
        <w:t>• Installers and engineering firms</w:t>
        <w:br/>
        <w:t>• Direct sales to end customers</w:t>
        <w:br/>
        <w:t>The only peculiarity occurs in the case of agreements between MUNTERS and MMM regarding the tenders called by the Spanish Ministry of Defense.</w:t>
        <w:br/>
        <w:t>- MUNTERS BELGIUM NV-SA (MUNTERS BELGIUM). Wholly owned subsidiary of MUNTERS AB. It is headquartered in Belgium.</w:t>
        <w:br/>
        <w:t>- MANUFACTURAS METÁLICAS MADRILEÑAS, S.L. (MMM). Its corporate purpose includes, among others, the design, research, development, manufacturing, operation, supply, maintenance, repair, assembly, installation, mounting, distribution, representation, export and import, marketing, wholesale and retail purchase and sale of all types of household appliances, manual, electric and electronic machinery, tools, vehicles, computer equipment, electronic, electrical telecommunications, telephony, sound, image, computers, software, furniture, as well as all types of computer products, office products, consumables, and related products.</w:t>
        <w:br/>
        <w:t>Among other products, MMM markets hot air generators, whose basic components it acquires from MUNTERS SPAIN, although it makes substantial modifications to them, adding accessories, warranties, and services, to configure a new product that is substantially different, in the opinion of MUNTERS SPAIN (page 213).</w:t>
      </w:r>
    </w:p>
    <w:p>
      <w:r>
        <w:t>II. ABOUT THE MARKET</w:t>
      </w:r>
    </w:p>
    <w:p>
      <w:r>
        <w:t>2. Regarding the market in which the analyzed behavior takes place, the now-defunct Directorate of Investigation provides the following description in the PCH:</w:t>
        <w:br/>
        <w:t>(21) This file analyzes the agreements between the companies of the MUNTERS Group and MMM in relation to the tenders called by the Ministry of Defense for the supply of mobile heaters for the Army of Land's tents.</w:t>
        <w:br/>
        <w:t>(22) This Directorate of Investigation has no record of any precedents from national or community competition authorities regarding mobile air heaters.</w:t>
        <w:br/>
        <w:t>(23) When delimiting the affected market, the Technical Specifications Document of the 2011 procurement file (pages 234 to 247) establishes special technical requirements that the equipment must meet to be acquired by the Ministry of Defense. These requirements refer to various technical aspects such as:</w:t>
        <w:br/>
        <w:t>- Dimensions and weight of the heater.</w:t>
        <w:br/>
        <w:t>- Dimensions and weight of the hose.</w:t>
        <w:br/>
        <w:t>- Technical characteristics of the heater: independent protective casing from the combustion chamber, temperature regulating thermostat, etc.</w:t>
        <w:br/>
        <w:t>- Technical characteristics of the hose: made of polyamide coated with reflective khaki neoprene, etc.</w:t>
        <w:br/>
        <w:t>- Accessories: each heater will be mounted on a frame that will incorporate two wheels, a support for stability, and arms to facilitate movement and transport.</w:t>
        <w:br/>
        <w:t>- Paint: semi-matte olive green color, RAL 6031.</w:t>
        <w:br/>
        <w:t>(24) These specific requirements could limit the substitutability from the demand side with mobile heaters used for other purposes. However, from the supply side substitutability perspective, it could be reasonable to delineate a market for mobile heaters in general, given that the adaptations required for the mobile heaters demanded by the Ministry of Defense do not seem to be so particular as to significantly limit manufacturers and marketers of mobile heaters from adapting the characteristics of their products to the needs of the Ministry of Defense in a short period of time.</w:t>
        <w:br/>
        <w:t>(25) In any case, it is not necessary to pronounce on the exact definition of the relevant product market in the reference file, as it does not affect the conclusions of the analysis.</w:t>
        <w:br/>
        <w:t>(26) On the other hand, regarding the relevant geographical scope, it has been verified that suppliers of mobile heaters usually market their products at a supranational level, so it could be considered that the relevant geographical scope of the market for mobile air heaters is supranational and at least of community dimension.</w:t>
        <w:br/>
        <w:t>(27) In any case, it is not necessary to pronounce on the exact definition of the relevant geographical market in the reference file, as it does not affect the conclusions of the analysis.</w:t>
        <w:br/>
        <w:t>(28) On the other hand, both MMM and MUNTERS SPAIN claim to have low market shares regarding sales of hot air heaters in Spain. Specifically, MUNTERS SPAIN states that its market share would be approximately 6</w:t>
      </w:r>
    </w:p>
    <w:p>
      <w:r>
        <w:rPr>
          <w:b/>
        </w:rPr>
        <w:t>[Pages 7–9]</w:t>
      </w:r>
    </w:p>
    <w:p>
      <w:r>
        <w:t>5%, while MMM claims that in the last three years its market share has not exceeded 8.74%. At the level of the European Economic Area, their market shares are also limited.</w:t>
      </w:r>
    </w:p>
    <w:p>
      <w:r>
        <w:t>In the Proposal for Resolution, the defunct DI, in light of the allegations presented, deems it necessary to analyze in greater depth the delineation of the relevant product market, which it had left open in the PCH. In this analysis (paragraphs 43 to 51 of the Proposal for Resolution), the DI understands that two relevant product markets related to mobile air heaters, vertically linked to each other, must be delineated. A first market would correspond to the manufacturing and wholesale marketing of mobile air heaters, in which MUNTERS would be present but not MMM, considering that the product offered by MMM is substantially identical to that of MUNTERS. The second market would be the retail marketing of mobile air heaters, in which MMM, SUPEIM, and MUNTERS would be present.</w:t>
      </w:r>
    </w:p>
    <w:p>
      <w:r>
        <w:t>Although the exact delineation of both markets is left open, the DI considers that the acquisition of mobile air heaters by the Ministry of Defense with a specific color and accessories does not prevent MUNTERS from offering its own heaters directly to the Ministry of Defense if it so wishes, without the need to introduce substantial modifications to its own product. Therefore, the DI concludes its analysis by considering that MUNTERS and MMM are competitors with each other – as it had already warned in the PCH – specifically in the retail marketing market of mobile air heaters.</w:t>
      </w:r>
    </w:p>
    <w:p>
      <w:r>
        <w:t>III. ESTABLISHED FACTS</w:t>
        <w:br/>
        <w:t>3. The defunct DI considers the following facts to be established:</w:t>
        <w:br/>
        <w:t>(29) According to the information provided by JAEMALET, in all the procurement files of the Army of the Land whose object was the acquisition of tent heaters, called from 2005 to 2010, the company MMM was awarded the contract (pages 251 to 255).</w:t>
      </w:r>
    </w:p>
    <w:p>
      <w:r>
        <w:t>V.1. On the procurement file of the Ministry of Defense of 2011</w:t>
        <w:br/>
        <w:t>(30) On July 18, 2011, the Resolution of JAEMALET was published in the BOE announcing the procedure for the procurement of various camping materials (generators and tent heaters), in procurement file number 2 0911 2011 0173 00. The file is divided into 2 lots, with lot 2 corresponding to the tent heaters.</w:t>
      </w:r>
    </w:p>
    <w:p>
      <w:r>
        <w:t>(31) According to the report provided by JAEMALET, to which copies of the offers are attached (pages 408 to 450), 7 companies submitted offers for lot 2, although only 4 companies were accepted for bidding as they were the only ones that met the required qualifications: MMM, SUMINISTROS PENINSULARES IMPORTADOS, S.L. (SUPEIM), SUYFA, and TECNOVE.</w:t>
      </w:r>
    </w:p>
    <w:p>
      <w:r>
        <w:t>(32) In this file, MMM presents a certificate from MUNTERS SPAIN dated July 21, 2011, authorizing it to distribute and sell to the Spanish Ministry of Defense exclusively for file 2 0911 2011 0173 00 the hot air generator GRYP 25 AP/GALAXY 25 AP (page 219).</w:t>
      </w:r>
    </w:p>
    <w:p>
      <w:r>
        <w:t>(33) For its part, SUPEIM presents a certificate from MUNTERS BELGIUM dated August 31, 2011, authorizing it to distribute and sell the hot air generator GRY-I 25 for file 2 0911 2011 0173 00 (page 18). Subsequently, on September 13, 2011, MUNTERS BELGIUM issues a clarification letter expressly confirming the certificate dated August 31, 2011 (pages 23 to 24).</w:t>
      </w:r>
    </w:p>
    <w:p>
      <w:r>
        <w:t>(34) This clarification letter was presented by SUPEIM in response to its exclusion as a bidder from the file by the contracting table, for not having submitted the original certificate from the manufacturer. Once the correction was made by submitting the clarification letter, the contracting authority revokes the exclusion and admits SUPEIM's offer for bidding.</w:t>
      </w:r>
    </w:p>
    <w:p>
      <w:r>
        <w:t>(35) The participating companies in the bidding submitted the following economic offers:</w:t>
        <w:br/>
        <w:t>• MMM, €712,720.</w:t>
        <w:br/>
        <w:t>• SUPEIM, €483,800.</w:t>
        <w:br/>
        <w:t>• SUYFA, €514,480.</w:t>
        <w:br/>
        <w:t>• TECNOVE, €636,964.</w:t>
      </w:r>
    </w:p>
    <w:p>
      <w:r>
        <w:t>(36) The report of the Technical Member in which the evaluation of the technical offers presented in the bidding phase is carried out establishes the following final scores for each of the technical offers:</w:t>
        <w:br/>
        <w:t>• MMM, 2.34 points.</w:t>
        <w:br/>
        <w:t>• SUPEIM, 0 points.</w:t>
        <w:br/>
        <w:t>• SUYFA, 0 points.</w:t>
        <w:br/>
        <w:t>• TECNOVA, 0 points.</w:t>
      </w:r>
    </w:p>
    <w:p>
      <w:r>
        <w:t>(37) In this technical report, the technical offers from the companies SUPEIM, SUYFA, and TECNOVA were deemed unacceptable, thus they received 0 points.</w:t>
      </w:r>
    </w:p>
    <w:p>
      <w:r>
        <w:t>(38) On September 27, 2011, MMM submits a letter to the Contracting Table of the Army of the Land, attaching written statements from MUNTERS SPAIN, in which this company states that MMM is the only official exclusive distributor of the product GRYP 25 AP/GALAXY 25 AP for the Spanish Ministry of Defense and that, therefore, it will not supply said product to any other company other than MMM (pages 28 to 30).</w:t>
      </w:r>
    </w:p>
    <w:p>
      <w:r>
        <w:t>(39) On September 29, 2011, MUNTERS EUROPE sends an email to SUPEIM, stating that MUNTERS SPAIN has an agreement with another company to supply heaters to the Spanish Army and that this means that MUNTERS BELGIUM cannot deliver the equipment ordered by SUPEIM (page 228).</w:t>
      </w:r>
    </w:p>
    <w:p>
      <w:r>
        <w:t>(40) On October 28, 2011, the Contracting Table of the Army of the Land proposes the award of lot 2 to MMM for €712,720 (page 4), but the Contracting Authority, on November 10, 2011, deviates from the proposal of the Contracting Table and resolves to award lot 2 to SUPEIM, for an amount of €483,800 (page 4). The notification of the award to SUPEIM was made on December 5, 2011.</w:t>
      </w:r>
    </w:p>
    <w:p>
      <w:r>
        <w:t>(41) On February 7, 2012, JAEMALET requires SUPEIM to formalize the contract for the supply of the tent heaters (page 5).</w:t>
      </w:r>
    </w:p>
    <w:p>
      <w:r>
        <w:t>(42) On March 7, 2012, in response to the request for formalization of the contract, SUPEIM submits a letter requesting the withdrawal of its offer, citing as the reason for the withdrawal that its supplier has broken the commercial agreement for the supply of the equipment (page 5). In this same letter, it reports that the actions for which it had to withdraw its offer could constitute an infringement of competition law.</w:t>
      </w:r>
    </w:p>
    <w:p>
      <w:r>
        <w:t>(43) On the other hand, on January 24, 2012, MUNTERS SPAIN issued a certificate (page 69) stating that it authorizes MMM the exclusive distribution and sale, for 1 year from the date of signing the certificate, to the Spanish Ministry of Defense, of the portable gas-oil hot air generator series GRYP 25 AP / GALAXI 25 AP (NATO RAL 6031).</w:t>
      </w:r>
    </w:p>
    <w:p>
      <w:r>
        <w:t>(44) This certificate also states that since MMM is the only company holding such exclusivity, any other document issued for this purpose will be considered invalid.</w:t>
      </w:r>
    </w:p>
    <w:p>
      <w:r>
        <w:t>V.2. On the procurement file of the Ministry of Defense of 2010</w:t>
        <w:br/>
        <w:t>(45) According to the documents provided by JAEMALET (pages 356 to 402), in 2010 another procurement file was called by open procedure whose lot 2 referred to the acquisition of tent heaters.</w:t>
      </w:r>
    </w:p>
    <w:p>
      <w:r>
        <w:t>(46) The participating companies in this bidding submitted the following economic offers:</w:t>
        <w:br/>
        <w:t>• MMM, €178,180.</w:t>
        <w:br/>
        <w:t>• SUPEIM, €87,999.68.</w:t>
        <w:br/>
        <w:t>• ARPA, €157,530.</w:t>
      </w:r>
    </w:p>
    <w:p>
      <w:r>
        <w:t>(47) To be able to participate in this 2010 file, SUPEIM had a certificate from MUNTERS SPAIN dated September 14, 2010, for the distribution and sale to the Spanish Ministry of Defense of the heater GRUP 25 AP/GALAXY 25 AP (page 223).</w:t>
      </w:r>
    </w:p>
    <w:p>
      <w:r>
        <w:t>(48) For its part, MMM had a certificate from MUNTERS SPAIN dated September 6, 2010, for the exclusive distribution and sale of an order of 200 units of the same product to the Spanish Ministry of Defense (page 220).</w:t>
      </w:r>
    </w:p>
    <w:p>
      <w:r>
        <w:t>(49) In addition to the economic offer, this file included a technical and logistical evaluation, as well as an improvement on the warranty period.</w:t>
      </w:r>
    </w:p>
    <w:p>
      <w:r>
        <w:t>(50) In the case of the technical and logistical evaluation, the scores were as follows:</w:t>
        <w:br/>
        <w:t>• MMM, 3.8324 points.</w:t>
        <w:br/>
        <w:t>• SUPEIM, 3.5824 points.</w:t>
        <w:br/>
        <w:t>• ARPA, 3.447 points.</w:t>
      </w:r>
    </w:p>
    <w:p>
      <w:r>
        <w:t>(51) The improvement on the warranty period was scored as follows:</w:t>
        <w:br/>
        <w:t>• MMM, 1 point.</w:t>
        <w:br/>
        <w:t>• SUPEIM, 1 point.</w:t>
        <w:br/>
        <w:t>• ARPA, 0 points.</w:t>
      </w:r>
    </w:p>
    <w:p>
      <w:r>
        <w:t>(52) Once all evaluations were made, the award of lot 2 of this file was granted to the offer presented by MMM.</w:t>
      </w:r>
    </w:p>
    <w:p>
      <w:r>
        <w:t>LEGAL GROUNDS</w:t>
        <w:br/>
        <w:t>FIRST.- Competency habilitation.</w:t>
      </w:r>
    </w:p>
    <w:p>
      <w:r>
        <w:rPr>
          <w:b/>
        </w:rPr>
        <w:t>[Pages 10–12]</w:t>
      </w:r>
    </w:p>
    <w:p>
      <w:r>
        <w:t>According to the provisions of the first additional provision of Law 3/2013, of June 4, creating the National Commission for Markets and Competition (hereinafter CNMC), the operation of the CNMC will begin on the date determined for this purpose by order of the Minister of Economy and Competitiveness. By Order ECC/1796/2013, of October 4, October 7, 2013, was determined as the date for the operation of the CNMC. According to the second additional provision of the same Law, “references in current legislation to the National Competition Commission […] shall be understood as referring to the National Commission for Markets and Competition […]”.</w:t>
      </w:r>
    </w:p>
    <w:p>
      <w:r>
        <w:t>On the other hand, according to Article 5.1.c) of Law 3/2013, the CNMC is responsible for “applying the provisions of Law 15/2007 of July 3, regarding conduct that prevents, restricts, and distorts competition.” Article 20.2 of the same Law assigns the Council the function of “resolving the sanctioning procedures provided for in Law 15/2007, of July 3” and according to Article 14.1.a) of Royal Decree 657/2013, of August 30, which approves the Organic Statute of the entity, “the Competition Chamber shall hear matters related to the application of Law 15/2007, of July 3.” Consequently, the competence to resolve this procedure corresponds to the Competition Chamber of the CNMC Council.</w:t>
      </w:r>
    </w:p>
    <w:p>
      <w:r>
        <w:t>SECOND.- Object of the resolution and assessment of the investigating authority.</w:t>
      </w:r>
    </w:p>
    <w:p>
      <w:r>
        <w:t>The object of this resolution is to determine whether there is a prohibited agreement between MUNTERS and MMM under Article 1 of the LDC.</w:t>
      </w:r>
    </w:p>
    <w:p>
      <w:r>
        <w:t>According to the Proposal for Resolution Report submitted by the Directorate of Investigation (pages 1025 to 1047), MUNTERS and MMM would have engaged in conduct prohibited by Article 1 of the LDC by reaching and implementing a horizontal agreement to limit intra-brand competition in the tenders called by the Ministry of Defense for the purchase of mobile heaters for campaign tents.</w:t>
      </w:r>
    </w:p>
    <w:p>
      <w:r>
        <w:t>In particular, the Directorate of Investigation maintains in its proposal for resolution the existence of an agreement between competing companies in the marketing of mobile heaters in Spain. This assertion is based on the following reasons: (1st) MMM introduces substantial modifications to the heater supplied by MUNTERS, resulting in a substantially different product; (2nd) MUNTERS also directly markets to its end customers in Spain; (3rd) the agreement between MUNTERS and MMM cannot be classified as a distribution agreement to the extent that it refers to a specific product for a specific customer (the Ministry of Defense). Such reasons initially lead to the conclusion, in the statement of facts (paragraphs 54 to 70 of the PCH, pages 1033 to 1034 of the file), that the agreement between MUNTERS and MMM is equivalent to a non-competition pact that has an anti-competitive object and has had anti-competitive effects, particularly in the 2011 tender described above. The Directorate of Investigation also considers that the other companies in the MUNTERS group, also involved, are also co-responsible for the conduct.</w:t>
      </w:r>
    </w:p>
    <w:p>
      <w:r>
        <w:t>As a result of the allegations presented by MUNTERS and MMM to the statement of facts, the proposal for resolution of the investigating authority is partially altered in its reasoning, although the conclusions reached remain the same.</w:t>
      </w:r>
    </w:p>
    <w:p>
      <w:r>
        <w:t>Thus, regarding the substantially different nature of the product manufactured by MUNTERS and that offered by MMM in the tenders called by the Ministry of Defense (i.e., whether MMM introduces significant changes to the heaters supplied by MUNTERS), there is a divergence of opinion between MUNTERS on one side, and MMM and the Ministry of Defense on the other. Thus, MUNTERS maintains that the products offered by MMM are substantially different from those provided by MUNTERS itself, while MMM argues that the products undergo no transformation and that the accessories, services, and guarantees established in the Ministry of Defense's tender documents cannot be considered special technical requirements. The Directorate of Investigation, based on the report from JAEMELAT found on pages 895 to 897 of the file, gives precedence to MMM's view, which leads to altering the reasoning contained in the statement without changing the conclusions reached.</w:t>
      </w:r>
    </w:p>
    <w:p>
      <w:r>
        <w:t>Thus, the fact that the products are not substantially different leads to the assertion of the competitive status of MUNTERS and MMM in the retail market for mobile air heaters. The substantially equivalent nature of the products supplied by MUNTERS and MMM makes MUNTERS' participation in the tender called by the Ministry of Defense perfectly viable, which corroborates the potentially competitive relationship between both companies.</w:t>
      </w:r>
    </w:p>
    <w:p>
      <w:r>
        <w:t>On the other hand, without altering the reasoning, the proposal for resolution does respond and incorporates a more detailed argument regarding the reasons that lead to the assertion that the agreement between MUNTERS and MMM is an agreement between competitors that cannot benefit from the exemption for vertical agreements established in Article 2 of Regulation (EU) 330/2010, of April 20, 2010, regarding the application of Article 101.3 TFEU to certain categories of vertical agreements and concerted practices (REV). For these purposes, it is appropriate to reproduce paragraphs (58), (59), and (62) of the proposal for resolution:</w:t>
      </w:r>
    </w:p>
    <w:p>
      <w:r>
        <w:t>“(58) The interpretation given by MUNTERS and MMM to the analyzed certificates is not consistent with their literal content, especially that of the year 2011. In particular, in this certificate of July 21, 2011 (page 219), the conditions under which MUNTERS SPAIN will supply the hot air generators are not regulated, but it is simply stated that MMM is authorized by MUNTERS SPAIN to sell its product to the Ministry of Defense. Furthermore, from reading the certificate, it can be interpreted that the mention of the phrase “exclusively” refers to the fact that the authorization granted by MUNTERS SPAIN only covers this specific tender from the Ministry of Defense, and not that MMM is the only one that can participate in this tender from the Ministry of Defense with MUNTERS' products.</w:t>
      </w:r>
    </w:p>
    <w:p>
      <w:r>
        <w:t>(59) Additionally, as noted in the PCH, the alleged vertical agreement between MUNTERS SPAIN and MMM is not consistent with the distribution system of its products that MUNTERS has implemented in Spain, as it includes different channels (direct sales, installers, purchasing centers, wholesale distributors), without MUNTERS having granted any exclusivity to any of them. […]</w:t>
      </w:r>
    </w:p>
    <w:p>
      <w:r>
        <w:t>(62) In short, this Directorate of Investigation considers that the agreement between MUNTERS SPAIN and MMM analyzed in the context of the reference file is not a vertical agreement in the sense established in Article 1.1.a) REV, to the extent that it is an agreement between two companies that operate for the purposes of the agreement in the same retail market for mobile air heaters, and since it is an agreement that does not regulate the conditions under which the parties may acquire, sell, or resell certain goods or services, but rather seeks to limit competition regarding the tenders called by the Ministry of Defense for the acquisition of mobile air heaters.”</w:t>
      </w:r>
    </w:p>
    <w:p>
      <w:r>
        <w:t>According to what has been stated so far, given the investigation carried out and the established facts, the main object of debate is the qualification of the agreement between MUNTERS and MMM, either as a horizontal agreement between competitors, which would entail engaging in a practice prohibited by Article 1 of the LDC and, consequently, the commission of a very serious infringement under Article 62.4.c of the LDC, or as a vertical agreement, between non-competitors, which would require qualifying the conduct as exempt, under Article 1.4 of the LDC, in accordance with Article 2 of Regulation (EU) 330/2010, as previously mentioned.</w:t>
      </w:r>
    </w:p>
    <w:p>
      <w:r>
        <w:t>THIRD.- Allegations of the parties and proposed evidence.</w:t>
      </w:r>
    </w:p>
    <w:p>
      <w:r>
        <w:t>In their allegations to the proposal for resolution (pages 993 to 1009 and 1010 to 1023), the parties insist on the qualification of the conduct as exempt for reasons similar to those already presented in their allegations to the statement of facts (pages 769 to 784 and 785 to 877).</w:t>
      </w:r>
    </w:p>
    <w:p>
      <w:r>
        <w:t>In particular, MUNTERS insists on the non-existence of a competitive relationship with MMM, asserts the existence of a vertical relationship between both companies and, based on this premise, the exemption of the investigated practice under Article 1.4 of the LDC and Regulation (EU) 330/2010, specifically citing provision 2.4.a) of the latter. It also adds, reproducing what has already been stated in its allegations to the statement, that in any case the conduct should be classified as of minor importance and, consequently, exempt under Article 5 of the LDC, given the market shares it holds, significantly below 10% and 15%. It insists again on the limited impact of the sales volume corresponding to the equipment subject to the agreements with MMM.</w:t>
      </w:r>
    </w:p>
    <w:p>
      <w:r>
        <w:rPr>
          <w:b/>
        </w:rPr>
        <w:t>[Pages 13–15]</w:t>
      </w:r>
    </w:p>
    <w:p>
      <w:r>
        <w:t>conducta de MUNTERS y MMM en relación con la oferta presentada por SUPEIM, que, a pesar de ser más competitiva, fue desestimada debido a la estrategia conjunta de las otras dos empresas. Esto pone de manifiesto cómo el acuerdo entre MUNTERS y MMM no solo limita la competencia, sino que también afecta directamente la capacidad de SUPEIM para competir en igualdad de condiciones en el mercado.</w:t>
      </w:r>
    </w:p>
    <w:p>
      <w:r>
        <w:t>Por lo tanto, se concluye que el acuerdo entre MUNTERS y MMM es de naturaleza anticompetitiva, tanto por su objeto como por sus efectos, y que se encuentra en contravención del artículo 1 de la LDC. La conducta de ambas empresas, al coordinarse para excluir a un competidor del proceso de licitación, constituye una infracción muy grave según lo establecido en el artículo 62.4.a) de la LDC.</w:t>
      </w:r>
    </w:p>
    <w:p>
      <w:r>
        <w:t>En consecuencia, se recomienda la imposición de sanciones adecuadas a MUNTERS y MMM, así como la adopción de medidas que garanticen la restauración de la competencia en el mercado afectado.</w:t>
      </w:r>
    </w:p>
    <w:p>
      <w:r>
        <w:rPr>
          <w:b/>
        </w:rPr>
        <w:t>[Pages 16–18]</w:t>
      </w:r>
    </w:p>
    <w:p>
      <w:r>
        <w:t>proposed resolution: “Furthermore, the actions of MUNTERS and MMM recorded in the PCH (paragraphs 38, 39, 43, and 44) demonstrate that MUNTERS and MMM reacted quickly when they saw the award in favor of MMM from the Ministry of Defense's 2011 procurement file at risk, using both written communications directed to the contracting authority and emails to pressure SUPEIM, thereby forcing this entity to withdraw its offer. Thus, MUNTERS and MMM attempted by all means to distort the outcome of the Ministry of Defense's tender in 2011.”</w:t>
      </w:r>
    </w:p>
    <w:p>
      <w:r>
        <w:t>The collusive behavior manifested in public tenders has a dual effect: it harms the competitive dynamics that should govern the functioning of tenders in accordance with the provisions contained in public sector contract legislation, but it also causes direct harm to the public treasury (in this case, in its capacity as a consumer) and indirectly to all taxpayers. This harmful effect on the public treasury-consumer is also evident in this case, as the Ministry of Defense, in the tender corresponding to 2011, is prevented from acquiring heaters at a more competitive price offered by SUPEIM (€483,800), being forced into a purchase at a substantially higher price (MMM's offer, €712,720). In this way, the proposed resolution indicates that “thus, the agreement between MUNTERS SPAIN and MMM has caused the Ministry of Defense not to have the possibility of acquiring MUNTERS' mobile air heaters at more competitive prices, thereby harming the public interest.”</w:t>
      </w:r>
    </w:p>
    <w:p>
      <w:r>
        <w:t>In short, rather than establishing a distribution channel in Spain, or for an exclusive client, for the products manufactured by MUNTERS, a channel is established between MUNTERS and MMM to seek the award of tenders in anti-competitive terms, preventing the more competitive company from formalizing a contract that had already been awarded to it and for which MUNTERS had provided the necessary input for the fulfillment of the service defined in the contract, and harming the contracting authority in its process of selecting the bidder that presented the most economically advantageous offer, including the consequent budgetary reduction. For all these reasons, it can be concluded that MUNTERS and MMM engage in a practice prohibited by Article 1 of the LDC.</w:t>
      </w:r>
    </w:p>
    <w:p>
      <w:r>
        <w:t>FIFTH.- Denial of proposed evidence and holding of a hearing.</w:t>
        <w:br/>
        <w:t>a) Proposed evidence</w:t>
        <w:br/>
        <w:t>As previously noted, the representation of MMM requests the practice of witness evidence in its written submissions to the proposed resolution (pages 1010 to 1023) from the following individuals:</w:t>
        <w:br/>
        <w:t>- Mr. (XXX), head of purchasing, sales, product, quality, and environment of the company CLEANING MACHINES S.L. According to MMM, “the testimony of the head of purchasing of CLEANING MACHINES S.L. would provide the necessary information about the relationship between MMM, CLEANING MACHINES, and MUNTERS SPAIN, about the actions of the latter company during the years 2010 and 2011, and about its status as an official distributor of MUNTERS SPAIN.”</w:t>
        <w:br/>
        <w:t>- The head of the "Technical Vocal" of the General Directorate of the Weapons System of the MALE (Ministry of Defense) who, as stated, “has been part of the technical section (technical vocal) in the procurement files for the provision of portable air generators, from 2005 to 2011.” According to MMM, “this testimony would provide information regarding the procurement files for the provision of mobile tent heaters to the Ministry of Defense, in which MMM has participated from 2005 to 2011. Regarding why the Ministry of Defense has shown its preferences in the tenders for the product presented by MMM. And regarding the status of the bidders (distributors or manufacturers) in the procurement files for the provision of portable air generators corresponding to the years 2005 to 2011.”</w:t>
      </w:r>
    </w:p>
    <w:p>
      <w:r>
        <w:t>For the practice of these testimonies, MMM requests the holding of a hearing, so that this is exclusively conditioned to the practice of such evidence.</w:t>
        <w:br/>
        <w:t>b) Denial of the proposed evidence</w:t>
        <w:br/>
        <w:t>Article 51.1 of the LDC regulates the practice by the Council of evidence requested by the parties, provided that they are different from those practiced in the instruction phase by the DC, or from complementary actions, whether ex officio or at the request of the interested parties, when such evidence or actions are considered by the Council to be necessary for the formation of the judgment in the decision-making process. That same legal provision, in its section 3, states that at the request of the interested parties, the Council of the CNC may agree to hold a hearing.</w:t>
      </w:r>
    </w:p>
    <w:p>
      <w:r>
        <w:t>The LDC regulates the practice of evidence before the Council as an exceptional procedure. The Law establishes a single sanctioning procedure, in which the instruction phase carried out by the Competition Directorate is clearly separated (“in which all necessary acts for clarifying the facts will be carried out and the contradiction and the right of defense of the accused will be guaranteed”), and the resolution phase that corresponds to the Council, which adopts decisions based on the proposals made by the DC, eliminating the duplication of actions from the previous LDC, without detracting from the principle of legal certainty.</w:t>
      </w:r>
    </w:p>
    <w:p>
      <w:r>
        <w:t>Therefore, in the framework of Law 15/2007, both the practice of evidence, at the request of the parties or ex officio by the Council, and the holding of a hearing, are discretionary actions of the Council, which will agree to them to the extent that it considers them necessary to clarify issues that are not recorded in the instruction, and that are essential for the formation of its judgment before resolving (Article 51 LDC).</w:t>
      </w:r>
    </w:p>
    <w:p>
      <w:r>
        <w:t>Furthermore, in evidentiary matters, according to the doctrine of the Supreme Court, it is the Council's criterion to consider that only those aimed at refuting the alleged facts, the participation of the accused companies in them, or the harmful effects on the market, as well as, where appropriate, those related to the dimension of the affected market or the turnover of the accused are admissible (for all, STS of September 26, 1997).</w:t>
      </w:r>
    </w:p>
    <w:p>
      <w:r>
        <w:t>On these premises, the Council agrees to deny the witness evidence proposed by MMM in its written submissions to the proposed resolution.</w:t>
      </w:r>
    </w:p>
    <w:p>
      <w:r>
        <w:t>Firstly, regarding the proposed testimony of Mr. (XXX), head of purchasing, sales, product, quality, and environment of the company CLEANING MACHINES S.L., the denial arises from the fact that it is an unsuitable or unfit means to distort the facts to provide notoriety or veracity to the object of evidence that is intended to be brought to the file through this testimony. According to MMM, “the testimony of the head of purchasing of CLEANING MACHINES S.L. would provide the necessary information about the relationship between MMM, CLEANING MACHINES, and MUNTERS SPAIN, about the actions of the latter company during the years 2010 and 2011, and about its status as an official distributor of MUNTERS SPAIN.” Ultimately, the testimony aims to reveal whether the relationship between MUNTERS and MMM is horizontal or vertical. However, this is a qualification that falls to the Competition Authority, based on the factual data established in the file. In this sense, the statement of a certain employee of CLEANING MACHINES S.L. is revealed as unfit to distort the facts and the qualification that the investigating authority and this Council have made of them in the previous foundation.</w:t>
      </w:r>
    </w:p>
    <w:p>
      <w:r>
        <w:t>Secondly, MMM proposes as evidence the testimony of the head of the "Technical Vocal" of the General Directorate of the Weapons System of the MALE (Ministry of Defense) who, as stated, “has been part of the technical section (technical vocal) in the procurement files for the provision of portable air generators, from 2005 to 2011.” According to MMM, “this testimony would provide information regarding the procurement files for the provision of mobile tent heaters to the Ministry of Defense, in which MMM has participated from 2005 to 2011. Regarding why the Ministry of Defense has shown its preferences in the tenders for the product presented by MMM. And regarding the status of the bidders (distributors or manufacturers) in the procurement files for the provision of portable air generators corresponding to the years 2005 to 2011.” Similarly, the testimony of the official from the Ministry of Defense responsible for the technical qualification of the submitted offers would not allow, regardless of what their statement might be, to reach a conclusion about the competitive or non-competitive relationship between MUNTERS and MMM different from that reached by the investigating authority (and which this Council has ratified in the previous foundation). Thus, it is worth noting in this regard that the qualification of the relationship between MUNTERS and MMM as a relationship between competitors is reached independently of the technical characteristics of the heaters that the technical specifications of the tenders from the Ministry of Defense investigated.</w:t>
      </w:r>
    </w:p>
    <w:p>
      <w:r>
        <w:rPr>
          <w:b/>
        </w:rPr>
        <w:t>[Pages 19–21]</w:t>
      </w:r>
    </w:p>
    <w:p>
      <w:r>
        <w:t>la sociedad matriz y a la filial.</w:t>
      </w:r>
    </w:p>
    <w:p>
      <w:r>
        <w:t>55 En este contexto, la existencia de una relación de control entre la sociedad matriz y la filial puede deducirse de diversos factores, como la participación mayoritaria en el capital social, la existencia de un consejo de administración común o la existencia de acuerdos que limiten la autonomía de la filial.</w:t>
      </w:r>
    </w:p>
    <w:p>
      <w:r>
        <w:t>56 Por lo tanto, en el caso de que se demuestre que la filial no actúa de manera independiente, sino que sigue las directrices de la sociedad matriz, se puede considerar que la conducta de la filial es imputable a la matriz, lo que implica que ambas pueden ser consideradas responsables de la infracción cometida.</w:t>
      </w:r>
    </w:p>
    <w:p>
      <w:r>
        <w:t>Sigue siendo relevante, por tanto, la consideración de la responsabilidad conjunta de las empresas del grupo MUNTERS en relación con la conducta ilícita analizada, dado que todas ellas han contribuido de manera efectiva a la implementación del acuerdo sancionado.</w:t>
      </w:r>
    </w:p>
    <w:p>
      <w:r>
        <w:rPr>
          <w:b/>
        </w:rPr>
        <w:t>[Pages 22–24]</w:t>
      </w:r>
    </w:p>
    <w:p>
      <w:r>
        <w:t>llevaría a una cuantificación adecuada de la sanción, dado que la conducta analizada no se ha desarrollado en un mercado específico, sino que ha tenido un impacto en el ámbito de las licitaciones convocadas por el Ministerio de Defensa, que abarca un conjunto más amplio de operaciones y relaciones comerciales.</w:t>
      </w:r>
    </w:p>
    <w:p>
      <w:r>
        <w:t>Por lo tanto, se procederá a una evaluación más cualitativa de la conducta, teniendo en cuenta los criterios establecidos en el artículo 64 de la LDC y la Comunicación de sanciones, así como las circunstancias específicas del caso.</w:t>
      </w:r>
    </w:p>
    <w:p>
      <w:r>
        <w:t>En consecuencia, se considera que la infracción cometida por las empresas implicadas es de tal gravedad que justifica la imposición de una multa en el límite máximo previsto por la ley, es decir, el 10% del volumen de negocios total de las empresas infractoras en el ejercicio anterior a la imposición de la sanción.</w:t>
      </w:r>
    </w:p>
    <w:p>
      <w:r>
        <w:t>Finalmente, se establece que la multa impuesta será de un importe que refleje no solo la gravedad de la infracción, sino también la necesidad de disuadir futuras conductas similares en el mercado, garantizando así la protección de la competencia y los intereses de los consumidores.</w:t>
      </w:r>
    </w:p>
    <w:p>
      <w:r>
        <w:rPr>
          <w:b/>
        </w:rPr>
        <w:t>[Pages 25–27]</w:t>
      </w:r>
    </w:p>
    <w:p>
      <w:r>
        <w:t>better reflects the degree of reproach and the adequacy to the deterrent purpose that the sanction must fulfill.</w:t>
      </w:r>
    </w:p>
    <w:p>
      <w:r>
        <w:t>However, it is appropriate to take into consideration paragraph (19) of the Communication when it states that “when it is possible to calculate the benefit resulting from the infringement, or the illicit benefit of the infringer, the fine cannot be less than the same.” In this same sense, it is worth mentioning the graduation criterion set forth in Article 64.e) of the LDC (“the effect of the infringement on the rights and legitimate interests of consumers and users or on other economic operators”), as well as that of letter f) of the same legal provision (“the illicit benefits obtained as a result of the infringement”). Furthermore, it is worth noting that the investigating authority indicates that to determine the amount of the fine, “the amounts of the offers submitted by MMM in the various tenders called by the Ministry of Defense for the acquisition of mobile air heaters should be taken into account, especially that of the year 2011.”</w:t>
      </w:r>
    </w:p>
    <w:p>
      <w:r>
        <w:t>It is established in the file that in the tender corresponding to 2011, the economic offer submitted by MMM amounted to €712,720 and the most competitive and initially awarded offer was that of SUPEIM, with an amount of €483,800. According to the analysis, the conduct articulated between MUNTERS and MMM leads to preventing the formalization of the contract with SUPEIM and its award in favor of MMM itself. Once it is confirmed that SUPEIM's offer was initially the awarded one and that, consequently, it cannot be presumed to be a reckless or disproportionate low bid, the difference can be quantified, both in terms of the economic effect that the conduct would have had, as well as the illicit benefit obtained by MMM and MUNTERS. Indeed, this benefit can be understood as shared between MUNTERS and MMM and can be quantified as the difference between SUPEIM's economic offer and that of MMM, which is €228,920. Regarding the tender corresponding to 2010, although the data in the file provides less detail about its process, it can also be confirmed that despite equivalent technical and arithmetic scores (aside from the economic offer) between MMM (total: 4.8324) and SUPEIM (total: 4.5824), the award ultimately went to MMM, with SUPEIM's economic offer being significantly more competitive (thus, €87,999.68 compared to €178,180 from MMM). In this case, the differential, both from the perspective of the effects of the conduct and from the perspective of the illicit benefit obtained, could be quantified at €90,180. The sum of both amounts rises to (€228,920 + €90,180) €319,100.</w:t>
      </w:r>
    </w:p>
    <w:p>
      <w:r>
        <w:t>Being this the value that best represents the quantitative scope of the infringement, it is deemed reasonable that the amount of the fine to be imposed on the authors of the conduct is not less than double the illicit benefit obtained, that is, €638,200. Furthermore, there is no different degree of participation in the conduct, since although MUNTERS' economic capacity is significantly greater than that of MMM (cf. pages 784 and 877 of the file reflecting the total volumes of both companies in 2012), it can also be attributed to MMM a greater role in the conduct and a probable instigating action insofar as it was MMM that participated in the tenders of the Ministry of Defense. Therefore, it is considered appropriate to the principle of proportionality that should govern the exercise of the sanctioning power to distribute the total sum in halves, consequently imposing a fine of €319,100 on MMM and another for the same amount on MUNTERS SPAIN. Furthermore, according to what was indicated in the previous reasoning, MUNTERS EUROPE and MUNTERS BELGIUM, as well as MUNTERS AB and AB CARL MUNTERS, will be jointly liable for the latter.</w:t>
      </w:r>
    </w:p>
    <w:p>
      <w:r>
        <w:t>In line with the previous reasoning, it is worth noting that scientific doctrine has rightly pointed out that to establish the optimal sanction that guarantees deterrence, it is not sufficient for the sanction to be equivalent to the illicit benefit, since a fine of these characteristics would only guarantee deterrence when the probability of detection of the illicit conduct is equal to 100%, an implausible scenario. Doctrine has also indicated that while the probability of detection cannot be calculated, there are studies in which the percentage taken into account hovers around 15%1. Based on this premise, the theoretical optimal fine should be 6.7 times higher than the benefit obtained in the infringement. According to such considerations, the fine calculated according to the parameters previously described must be qualified as particularly moderate and appropriate to the principle of proportionality.</w:t>
      </w:r>
    </w:p>
    <w:p>
      <w:r>
        <w:t>Finally, according to the information corresponding to the total volume of business for the year 2012 provided, both by MMM (page 877) and by MUNTERS (page 784), it is confirmed that the fine thus quantified does not exceed in either case the limit set forth in Article 63.1.c) of the LDC, that is, “10% of the total business volume of the infringing company in the year immediately preceding the imposition of the fine.”</w:t>
      </w:r>
    </w:p>
    <w:p>
      <w:r>
        <w:t>By virtue of this, having seen the cited articles and the others of general application, the Council in the Competition Chamber,</w:t>
      </w:r>
    </w:p>
    <w:p>
      <w:r>
        <w:t>HAS RESOLVED</w:t>
      </w:r>
    </w:p>
    <w:p>
      <w:r>
        <w:t>FIRST.- To declare the existence of an infringement of Article 1 of Law 15/2007, of July 3, on the Defense of Competition, constituting a very serious infringement typified in Article 62.4.a) of the same Law.</w:t>
      </w:r>
    </w:p>
    <w:p>
      <w:r>
        <w:t>SECOND.- To declare MANUFACTURAS METÁLICAS MADRILEÑAS, S.L. and MUNTERS SPAIN, S.A.U. responsible for said infringement and to declare MUNTERS AB, AB CARL MUNTERS, MUNTERS EUROPE AB, and MUNTERS BELGIUM NV-SA jointly liable for the infringement committed by MUNTERS SPAIN S.A.U.</w:t>
      </w:r>
    </w:p>
    <w:p>
      <w:r>
        <w:t>THIRD.- To impose the following sanctions on the authors of the infringing conduct:</w:t>
        <w:br/>
        <w:t>1 Thus, by way of example: (1st) Motta, M. (2007). On cartel deterrence and fines in the EU. European University Institute, Florence and Universita di Bologna, 12 and (2nd) Combe, Emmanuel and Constance Monnier (2011) Fines against hard-core cartels in Europe: the myth of over-enforcement, Antitrust Bulletin, Vol. 56, No. 2, Summer.</w:t>
      </w:r>
    </w:p>
    <w:p>
      <w:r>
        <w:t>- Three hundred nineteen thousand one hundred euros (€319,100) to MANUFACTURAS METÁLICAS MADRILEÑAS, S.L.</w:t>
        <w:br/>
        <w:t>- Three hundred nineteen thousand one hundred euros (€319,100) to MUNTERS SPAIN, S.A.U., for which MUNTERS SPAIN S.A.U. will be jointly liable to MUNTERS AB, AB CARL MUNTERS, MUNTERS EUROPE AB, and MUNTERS BELGIUM NV-SA.</w:t>
      </w:r>
    </w:p>
    <w:p>
      <w:r>
        <w:t>FOURTH.- To instruct the Directorate of Competition to monitor the full compliance with this Resolution.</w:t>
      </w:r>
    </w:p>
    <w:p>
      <w:r>
        <w:t>This Resolution shall be communicated to the Directorate of Competition of the National Commission of Markets and Competition and notified to the interested parties, informing them that no administrative appeal can be filed against it, and that they may file a contentious-administrative appeal before the National Court within two months from its notification.</w:t>
      </w:r>
    </w:p>
    <w:p>
      <w:r>
        <w:t>PARTICULAR VOTE</w:t>
      </w:r>
    </w:p>
    <w:p>
      <w:r>
        <w:rPr>
          <w:b/>
        </w:rPr>
        <w:t>[Pages 28–30]</w:t>
      </w:r>
    </w:p>
    <w:p>
      <w:r>
        <w:t>VOTE OF DISSENT formulated by Councilor Mr. Fernando Torremocha y García-Sáenz in the Administrative Resolution issued by this COMPETITION CHAMBER of the National Commission of Markets and Competition, in the File S/0423/12 Munters.</w:t>
      </w:r>
    </w:p>
    <w:p>
      <w:r>
        <w:t>DISSENT regarding what has been agreed and resolved, which I will develop as follows:</w:t>
      </w:r>
    </w:p>
    <w:p>
      <w:r>
        <w:t>FIRST.- PROVEN FACTS.-</w:t>
        <w:br/>
        <w:t>In the Administrative Resolution adopted on December 19, 2013, this Competition Chamber has established the following:</w:t>
      </w:r>
    </w:p>
    <w:p>
      <w:r>
        <w:t>1st Regarding the parties denounced as affected by this Sanctioning File:</w:t>
        <w:br/>
        <w:t>• MUNTERS AB is the parent company of a series of companies in the MUNTERS GROUP, among which are (1) AB CARL MUNTERS (2) MUNTERS EUROPE (3) MUNTERS SPAIN and (4) MUNTERS BELGIUM, all of which are wholly owned subsidiaries (100%) of MUNTERS AB, which is headquartered in Sweden and, among other activities, is engaged in the distribution of humidification and climate control equipment in different sectors (agriculture, livestock, industry, etc.) using subsidiaries distributed by geographical areas.</w:t>
        <w:br/>
        <w:t>• AB CARL MUNTERS is a subsidiary directly wholly owned (100%) by MUNTERS AB and is headquartered in Sweden and controls various companies of the MUNTERS Group, including MUNTERS EUROPE and MUNTERS SPAIN.</w:t>
        <w:br/>
        <w:t>• MUNTERS EUROPE AB is a subsidiary wholly owned (100%) by MUNTERS AB and indirectly through the company AB CARL MUNTERS and is headquartered in Sweden.</w:t>
        <w:br/>
        <w:t>• MUNTERS BELGIUM NV-SA is a subsidiary directly wholly owned (100%) by MUNTERS AB and is headquartered in Belgium.</w:t>
        <w:br/>
        <w:t>• MUNTERS SPAIN is a subsidiary wholly owned (100%) by MUNTERS AB and indirectly through the company AB CARL MUNTERS and is headquartered in Spain. It has three divisions: a) air treatment; b) AgHot; and c) SCC. When distributing its products in Spain, it does not usually use exclusive distributors, but rather uses different channels simultaneously, with varying weight depending on the type of product.</w:t>
      </w:r>
    </w:p>
    <w:p>
      <w:r>
        <w:t>The only peculiarity arises in the case of the agreements between MUNTERS and MMM regarding the tenders called by the Spanish Ministry of Defense.</w:t>
        <w:br/>
        <w:t>• MANUFACTURAS METALICAS MADRILEÑAS S.L. (MMM).</w:t>
      </w:r>
    </w:p>
    <w:p>
      <w:r>
        <w:t>2nd In the Procurement File of the Ministry of Defense, MMM presents a certificate from MUNTERS SPAIN, dated July 21, 2011, in which it authorizes the distribution and sale to the Spanish Ministry of Defense, exclusively, for file 2 0911 2011 0173 00 of the GRYP 25 AP/GALAXY 27 AP hot air generator. SUPEIM presents a certificate from MUNTERS BELGIUM dated August 31, 2011, which authorizes the distribution and sale of the GRY-1 25 hot air generator for file 2 0911 2011 0173 00 subsequently expressly confirmed by a clarification letter dated August 31, 2011. This was presented by SUPEIM in response to its exclusion as a bidder. On September 27, 2011, MMM submitted a letter to the Army Procurement Board, attaching written statements from MUNTERS SPAIN in which this company states that MMM is the only official exclusive distributor of the GRYP 25 AP/GALAXY 25 AP product for the Spanish Ministry of Defense and that, therefore, it will not supply any other company other than MMM. MUNTERS EUROPE sends an email to SUPEIM stating that MUNTERS SPAIN has an agreement with another company to supply heaters to the Spanish Army and that this means that MUNTERS BELGIUM cannot deliver the equipment ordered by SUPEIM. MUNTERS SPAIN, on January 24, 2012, issues a certificate stating that it authorizes MMM for exclusive distribution and sale, for one year from the date of signing the certificate, to the Spanish Ministry of Defense, of the portable gas-oil hot air generator series GRYP 25 AP/GALAXY 25 AP and, therefore, any other document issued for this purpose will be considered invalid.</w:t>
      </w:r>
    </w:p>
    <w:p>
      <w:r>
        <w:t>3rd The Proposal for Resolution raised by the Directorate of Investigation to the Council of the National Competition Commission (now both extinct) understands that MUNTERS (sic) and MMM would have engaged in conduct prohibited by Article 1 of the LDC by having reached and implemented a horizontal agreement to limit intra-brand competition in the tenders called by the Spanish Ministry of Defense for the purchase of mobile heaters for tents. The Directorate of Investigation (now extinct) in its Proposal for Resolution further states that the agreement between MUNTERS (sic) and MMM amounts to a non-competition pact, which has an anti-competitive object and has had anti-competitive effects, particularly in the 2011 tender described above. The Directorate of Investigation also considers that the companies of the MUNTERS group, also involved, are also jointly responsible for the conduct.</w:t>
      </w:r>
    </w:p>
    <w:p>
      <w:r>
        <w:t>4th The Directorate of Investigation (now extinct) states and says “that on the other hand, without altering the motivation, the proposal for resolution does respond and incorporates a more detailed argumentation on the reasons that lead to maintain that the agreement between MUNTERS (sic) and MMM is an agreement between competitors that cannot benefit from the exemption that for vertical agreements establishes Article 2 of Regulation (EU) 330/2010 of April 20, 2010, regarding the application of Article 101 of the Treaty on the Functioning of the European Union to certain categories of vertical agreements and concerted practices.” At a later moment (page 14), the Directorate of Investigation (now extinct) states that “according to what has been indicated so far, given the investigation carried out and the relationship of proven facts (sic) constitutes the main object brought to debate the qualification of the agreement between MUNTERS (sic) and MMM, (1) either as a horizontal agreement between competitors, which would entail incurring in a practice prohibited by Article 1 of the LDC and, consequently, the commission of a very serious infringement ex Article 62.4 of the LDC (2) or as a vertical agreement, between non-competitors, which would require qualifying the conduct as exempt, under Article 1.4 of the LDC, in accordance with Article 2 of Regulation (EU) 330/2010.”</w:t>
      </w:r>
    </w:p>
    <w:p>
      <w:r>
        <w:t>SECOND.- SUBSTANTIVE DISSENT.-</w:t>
        <w:br/>
        <w:t>The reading of the Proposal for Resolution that the Directorate of Competition raises to this Competition Chamber and that has been mimetically transferred to the Resolution issued, in the opinion of this dissenting Councilor, is light in that it speaks to us of a debate followed by conditional qualifiers, all the more distant from what an administrative resolution should be, subject to contradiction by individuals, who cannot be denied their right to effective protection, whether judicial or administrative. Terms such as debate, argumentation, would entail, would require, proven facts and accredited facts… cannot be assumed without serious risk, not only methodological but also resolutive. The reading raises, without intending to reduce them, the following conditions: (1) how can it be understood that throughout all the pages that make up both proposals (the initial one from the service and the final one from the Chamber) it says MUNTERS (sic) without any corporate/business qualification; (2) how can it be understood that throughout the pages that make up both resolutions, the corporate interrelations are described in a cascading manner, only to later pose an alternative and conditional debate to choose; (3) how is it possible that if in the</w:t>
      </w:r>
    </w:p>
    <w:p>
      <w:r>
        <w:rPr>
          <w:b/>
        </w:rPr>
        <w:t>[Pages 31–33]</w:t>
      </w:r>
    </w:p>
    <w:p>
      <w:r>
        <w:t>business; (2) how it can be understood that throughout the pages that make up both resolutions, the cascading corporate interrelations are described, only to later propose an alternative and conditional debate to choose from; (3) how it is possible that if on the same pages the reality of the market in which all the sanctioned companies operate in a cascading manner is described, and that the power to act and make the product offered available to the market is ONLY exercised from the Swedish parent company, with the others (= subsidiaries) lacking decision-making power, etc., (vertical conduct) at another moment in the argument it could be classified as horizontal conduct...</w:t>
      </w:r>
    </w:p>
    <w:p>
      <w:r>
        <w:t>Hence, this Counselor disagrees with the Administrative Resolution issued by this Competition Chamber for being incongruent, issued with contradictory reasoning and violating community legal provisions.</w:t>
      </w:r>
    </w:p>
    <w:p>
      <w:r>
        <w:t>1st Maintaining the establishment of PROVEN FACTS that are not accredited, this Counselor disagrees with the final conclusion reached in the Administrative Resolution issued by this Competition Chamber in that "the agreements between MUNTERS (SIC) and MMM are subsumable under Article 2 of Regulation (EU) 330/2010 of April 20, 2010, regarding the application of Article 101 of the Treaty on the Functioning of the European Union to certain categories of vertical agreements and concerted practices."</w:t>
      </w:r>
    </w:p>
    <w:p>
      <w:r>
        <w:t>In application of the same, the investigated conducts would benefit from the exemption provided for vertical agreements. This would conclude with an Administrative Resolution, in whose Dispositive Part it should have been resolved agreeing "the exemption of the conducts by virtue of the Law."</w:t>
      </w:r>
    </w:p>
    <w:p>
      <w:r>
        <w:t>2nd If alternatively it had leaned (which it did not) towards a conduct subsumed in horizontal agreements and without the possibility for the Investigation Directorate (now extinct) to make a definitive attribution of responsibilities based on the establishment of Proven Facts, it should have refrained ex Article 101 TFEU in favor of the better-positioned European authority, because the opposite is prohibited by virtue of the Law.</w:t>
      </w:r>
    </w:p>
    <w:p>
      <w:r>
        <w:t>In Law, it becomes impossible to adhere to a qualification and subsume it under a legal norm, but only partially in what may benefit me (instruction) and at the same time, adhere to another qualification and subsume it under a contrary/contradictory norm. Or in other words, "one cannot be one thing and the opposite at the same time."</w:t>
      </w:r>
    </w:p>
    <w:p>
      <w:r>
        <w:t>THIRD.- OBITER DICTUM.-</w:t>
        <w:br/>
        <w:t>Spanish Competition Law, from the initial Law 1965 to the present day and in parallel with the laws of our environment, including those emanating from the Commission and the Council, in addition to the Directives, has undergone a change for the better and a more concrete guarantee of the specification of offenses and their repercussions in the sanctioning regime.</w:t>
      </w:r>
    </w:p>
    <w:p>
      <w:r>
        <w:t>Law 16/1989 in its Article 10 specified the possibility of quantifying sanctions. The current and in force Law 17/2007 did the same in Articles 63 (sanctions) and 64 (criteria for determining the amount of sanctions) in harmony and concordance with the previous Article 62 (offenses).</w:t>
      </w:r>
    </w:p>
    <w:p>
      <w:r>
        <w:t>The Administrative Resolution issued by this Chamber, with which I disagree, on page 28 (first paragraph) literally proposes that "in this specific file, the general methodology provided in the Communication cannot be fully applied to the analyzed case. According to paragraph (4) of the Communication, &lt;exceptionally the CNC (CNMC) may find it necessary, to fulfill the sanctioning objective, to apply circumstantial other criteria, which must be sufficiently motivated. Reasons such as the difficulty of achieving the objectives of the Communication contained in (3) or the material impossibility of applying the general methodology due to lack of information, may make it necessary to employ other criteria not explicitly stated in this Communication and in accordance with what is established in the law."</w:t>
      </w:r>
    </w:p>
    <w:p>
      <w:r>
        <w:t>ASTONISHMENT. This simple word is the cause of what has happened in the intellect of this Counselor, after reading the transcribed paragraph in its full literalness. I have wondered (1) if the proposing Presentation of the Administrative Resolution adopted by this Competition Chamber is aware that with a single stroke it has undermined the principle of normative hierarchy; (2) that it is elevating a simple internal Communication to the rank of Law; (3) that it is doing so against the law; (4) and that with this, it is generating colossal legal insecurity...</w:t>
      </w:r>
    </w:p>
    <w:p>
      <w:r>
        <w:t>FOURTH.- CONCLUSION.-</w:t>
        <w:br/>
        <w:t>After the above, I set my conclusions regarding the disagreement.</w:t>
      </w:r>
    </w:p>
    <w:p>
      <w:r>
        <w:t>1st Declare that the conducts attributed to MUNTERS (sic) and MMM arise as a consequence of vertical agreements between the same companies (parent and subsidiaries), subsumable under Article 2 of Regulation (EU) 300/2010, of April 20, 2010, regarding the application of Article 101 of the Treaty on the Functioning of the European Union, to which the exemption must be applied, by virtue of the Law.</w:t>
      </w:r>
    </w:p>
    <w:p>
      <w:r>
        <w:t>2nd Ad cautelam and alternatively, indicate that if the Investigation Directorate (now extinct) had leaned (but not alternatively, but as the only proposal) to qualify the conducts as horizontal, it should have refrained in favor of the better-positioned authority ex Article 101 of the Treaty on the Functioning of the European Union, with referral of the proceedings.</w:t>
      </w:r>
    </w:p>
    <w:p>
      <w:r>
        <w:t>3rd Declare, obiter dictum, the application to the present sanctioning file, of the provisions in Articles 63 and 64, in relation and harmony with the previous Article 62, all of them from Law 15/2007, of July 3, of the Law on the Defense of Competition, by the principle of normative hierarchy (primacy and prevalence of the Law over a simple internal Communication).</w:t>
      </w:r>
    </w:p>
    <w:p>
      <w:r>
        <w:t>Thus, by this my DISSENTING VOTE I pronounce, command, and sign in Madrid on the date above.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