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https://www.cnmc.es/expedientes/s042712</w:t>
      </w:r>
    </w:p>
    <w:p>
      <w:r>
        <w:t>Pages translated : 11</w:t>
      </w:r>
    </w:p>
    <w:p/>
    <w:p>
      <w:r>
        <w:rPr>
          <w:b/>
        </w:rPr>
        <w:t>[Pages 1–3]</w:t>
      </w:r>
    </w:p>
    <w:p>
      <w:r>
        <w:t xml:space="preserve">RESOLUTION (Exp. S/0427/12 PEUGEOT ESPAÑA)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December 5, 2012  </w:t>
        <w:br/>
        <w:t xml:space="preserve">The Council of the National Competition Commission, hereinafter the Council, with the composition expressed and with the Councilor Ms. Inmaculada Gutiérrez Carrizo as Rapporteur, has issued the following Resolution in the file S/0427/12 PEUGEOT ESPAÑA initiated by a complaint from HORTELANO AUTOMÓVILES, S.L. against PEUGEOT ESPAÑA, S.A. for alleged infringement of Article 1.1 of Law 15/2007, of July 3, on the Defense of Competition (LDC) and Article 101 of the Treaty on the Functioning of the European Union.  </w:t>
        <w:br/>
        <w:t xml:space="preserve">FACTUAL BACKGROUND  </w:t>
        <w:br/>
        <w:t xml:space="preserve">1. On July 4, 2012, the Competition Defense Service of the Community of Castilla y León forwarded to the National Competition Commission (CNC) the complaint that, on July 5, 2011, HORTELANO AUTOMÓVILES, S.L. (HORTELANO) had filed against PEUGEOT ESPAÑA, S.A. (PEUGEOT), as well as the reserved information carried out by the aforementioned competition authority (pages 2 to 897).  </w:t>
        <w:br/>
        <w:t xml:space="preserve">2. On July 10, 2012, the Investigation Directorate of the CNC agreed, in accordance with the provisions of Law 1/2002, of February 21, on Coordination of the State and the Autonomous Communities in matters of Competition Defense, to initiate a reserved inquiry under reference S/427/10 (page 1).  </w:t>
        <w:br/>
        <w:t xml:space="preserve">3. The facts reported by HORTELANO relate to the entry of HERMANOS MATEO LORENZO on December 17, 2010, as a dealer and official service of PEUGEOT. According to the complainant, PEUGEOT allegedly placed the company HERMANOS MATEO LORENZO, S.L.U. (HERMANOS MATEO LORENZO) at a competitive advantage over HORTELANO by not requiring compliance with the criteria established by PEUGEOT itself to be part of its official network, which would violate Article 1.1 of Law 15/2007, of July 3, on the Defense of Competition (LDC) and Article 101 of the Treaty on the Functioning of the European Union (pages 172 and 173).  </w:t>
        <w:br/>
        <w:t xml:space="preserve">4. Specifically, PEUGEOT allegedly attempted to expel HORTELANO, who operates in Soria, from the retail car distribution market, by not having signed a new dealership contract for the distribution of new vehicles with FALAFA, S.L. (FALAFA), an official PEUGEOT dealer located in Aranda de Duero (Burgos), with whom HORTELANO works as a sales agent (pages 12 and 13). It is also alleged that at the behest of PEUGEOT, FALAFA has stopped supplying him with cars for sale (page 14). However, HORTELANO only provides evidence of the lack of car supply in one specific case in February 2011.  </w:t>
        <w:br/>
        <w:t xml:space="preserve">5. Additionally, HORTELANO states that the new official PEUGEOT dealer in Soria, HERMANOS MATEO LORENZO, has obtained special economic conditions, at least in the sale of one vehicle (page 31) where the final price offered was 1,640 euros lower than the initially indicated price (pages 39 and 40), while HORTELANO is forced to set a retail price for cars higher than any offer that HERMANOS MATEO LORENZO can make (page 14).  </w:t>
        <w:br/>
        <w:t xml:space="preserve">6. Furthermore, HORTELANO alleges that the new dealer does not comply with the external requirements (clothing, logos, etc.) required by PEUGEOT from its distributors (page 40), nor does it agree with the fact that the manufacturer accepts that HERMANOS MATEO LORENZO is the only official PEUGEOT dealer in Soria (page 9). The complainant also considers that HERMANOS MATEO LORENZO has failed to meet the standards requested by PEUGEOT to provide after-sales services, among others, due to a lack of machinery. HORTELANO believes that these failures by HERMANOS MATEO LORENZO place HORTELANO at a competitive disadvantage, as HORTELANO has had to comply with the requirements set by the brand for its facilities (pages 10 and 37).  </w:t>
        <w:br/>
        <w:t xml:space="preserve">7. In order to ascertain the reality of the facts as much as possible to determine if there may be indications of infringement, the Investigation Directorate, in accordance with the provisions of Article 49.2 of the LDC, agreed to carry out a reserved inquiry as a preliminary step to the initiation of the corresponding file, if appropriate in its case.  </w:t>
        <w:br/>
        <w:t xml:space="preserve">8. The Investigation Directorate provides the following description of the parties:  </w:t>
        <w:br/>
        <w:t xml:space="preserve">PEUGEOT ESPAÑA, S.A.  </w:t>
        <w:br/>
        <w:t xml:space="preserve">PEUGEOT is the holder of the right to market new PEUGEOT vehicles in Spain, as well as the spare parts, accessory equipment, and services corresponding to the aforementioned vehicles.  </w:t>
        <w:br/>
        <w:t xml:space="preserve">The DI states about PEUGEOT:  </w:t>
        <w:br/>
        <w:t xml:space="preserve">“(20) The position of PEUGEOT (including the Citroën brand, which belongs to the same business group) in Spain in the field of manufacturing and marketing of cars is significant, although it is below 30%.  </w:t>
        <w:br/>
        <w:t xml:space="preserve">(21) Thus, according to the most recent data to which this Investigation Directorate has had access, PEUGEOT is the second vehicle manufacturer in Spain according to the number of registrations, with a market share close to 15.5%” (...).  </w:t>
        <w:br/>
        <w:t xml:space="preserve">(22) At the level of the European Economic Area (EEA), in the period January-June 2012, PEUGEOT's position is slightly reduced, standing at 11.9% (Source: ACEA (European Automobile Manufacturers Association).  </w:t>
        <w:br/>
        <w:t xml:space="preserve">FALAFA S.L.  </w:t>
        <w:br/>
        <w:t xml:space="preserve">With the entry into force of Regulation 1400/2002, PEUGEOT decided to modify the structure of its commercial network in Spain establishing two levels (pages 623 and 624). At the first level were those dealers and workshops that signed directly with PEUGEOT the contracts for new vehicle dealerships, official service contracts, and contracts for the distribution of spare parts. At a second level were the sales agents, appointed by the official dealers, or service agents, appointed by the official services for the provision of after-sales services. In this second level of the commercial network, PEUGEOT does not intervene directly, although it does require that the members of the secondary network meet certain requirements.  </w:t>
        <w:br/>
        <w:t xml:space="preserve">Under this commercial network scheme, FALAFA signed a contract as an official PEUGEOT dealer (pages 721 to 750). Located in Aranda de Duero (Burgos), it distributed Peugeot cars in that area of influence. The contract established the criteria that FALAFA had to meet to have the category of official dealer (pages 729 to 735), as well as the selection criteria that the sales agents with whom, if applicable, FALAFA could establish a commercial relationship had to meet (pages 739 to 741).  </w:t>
        <w:br/>
        <w:t xml:space="preserve">Article XVII of the contract signed between FALAFA and PEUGEOT (page 727) established that, except in the case of extraordinary Resolution, the contract would terminate on May 31, 2010, a date that coincided with the expiration of Regulation (EC) 1400/2002.  </w:t>
        <w:br/>
        <w:t xml:space="preserve">Along with this general expiration of the contract, the possibility of signing new contracts once the original term had expired was established, unless one of the signing parties was not interested, in which case, prior notice had to exist before May 31, 2009.  </w:t>
        <w:br/>
        <w:t xml:space="preserve">HORTELANO AUTOMÓVILES, S.L.  </w:t>
        <w:br/>
        <w:t>On April 1, 2004, FALAFA decided to sign a sales agent contract with HORTELANO (pages 468 to 476), whose maximum validity is established under the same terms as those established for the validity of the contract signed between PEUGEOT and FALAFA (Article VI of the contract signed between FALAFA and HORTELANO, page 470), as well as the possibility of signing a</w:t>
      </w:r>
    </w:p>
    <w:p>
      <w:r>
        <w:rPr>
          <w:b/>
        </w:rPr>
        <w:t>[Pages 4–6]</w:t>
      </w:r>
    </w:p>
    <w:p>
      <w:r>
        <w:t>new contract upon the expiration of the original term or, failing that, the notice period.</w:t>
      </w:r>
    </w:p>
    <w:p>
      <w:r>
        <w:t>On the other hand, HORTELANO AUTOMÓVILES, S.L. had signed a contract with PEUGEOT as an after-sales service (pages 266 to 286) with a duration planned until May 31, 2010, renewable unless notification to the contrary by either party before May 31, 2009.</w:t>
      </w:r>
    </w:p>
    <w:p>
      <w:r>
        <w:t>HERMANOS MATEO LORENZO, S.L.U.</w:t>
      </w:r>
    </w:p>
    <w:p>
      <w:r>
        <w:t>With the entry into force of Regulation (EU) 461/2010, PEUGEOT signed new contracts with new entrants into the official PEUGEOT dealership network, among them HERMANOS MATEO LORENZO, located in the city of Soria (pages 651 to 681). Specifically, HERMANOS MATEO LORENZO joined the network on December 17, 2010, as an official PEUGEOT dealer and service (pages 650 to 719).</w:t>
      </w:r>
    </w:p>
    <w:p>
      <w:r>
        <w:t>9. The Directorate of Investigation provides the following description of the relevant regulatory framework to understand the facts being analyzed:</w:t>
      </w:r>
    </w:p>
    <w:p>
      <w:r>
        <w:t>The practices would have taken place after the entry into force, on June 1, 2010, of Regulation (EU) No. 461/2010 of the Commission of May 27, 2010, concerning the application of Article 101(3) of the Treaty on the Functioning of the European Union to certain categories of vertical agreements and concerted practices in the motor vehicle sector (Regulation (EU) 461/2010).</w:t>
      </w:r>
    </w:p>
    <w:p>
      <w:r>
        <w:t>Until that moment, the distribution of vehicles had been subject to specific regulation under Regulation (EC) No. 1400/2002 of the Commission of July 31, 2002, concerning the application of Article 81(3) to certain categories of vertical agreements and concerted practices in the motor vehicle sector (Regulation (EC) 1400/2002), whose validity was initially set until May 31, 2010 (Article 12 of Regulation (EC) 1400/2002).</w:t>
      </w:r>
    </w:p>
    <w:p>
      <w:r>
        <w:t>In any case, to allow operators in the motor vehicle distribution market to adapt to the new regulatory framework generated after the entry into force of Regulation (EU) 461/2010, the regulation itself established a transitional period for the application of the provisions of Regulation (EC) 1400/2002 until May 31, 2013 (Articles 2 and 3 of Regulation (EU) 461/2010).</w:t>
      </w:r>
    </w:p>
    <w:p>
      <w:r>
        <w:t>The possibility for vehicle manufacturers to design their official network through a selective distribution system is expressly included in the Supplementary Guidelines on vertical restrictions included in agreements for the sale and repair of motor vehicles and spare parts that accompanied the publication of Regulation (EU) 461/2010. In particular, the Guidelines recognize in paragraph 42 that this type of system is the predominant form of both vehicle distribution and after-sales services and spare parts distribution, and paragraph 46 delineates its use by vehicle manufacturers in the following terms:</w:t>
      </w:r>
    </w:p>
    <w:p>
      <w:r>
        <w:t>“The block exemption regulations exempt selective distribution agreements, regardless of whether quantitative or purely qualitative selection criteria are used, provided that the market shares of the parties do not exceed 30%. However, such exemption is conditional on the agreement not containing any of the particularly serious restrictions set out in Article 4 of the General Block Exemption Regulation for Vertical Agreements and in Article 5 of the Block Exemption Regulation in the Motor Vehicle Sector, as well as none of the excluded restrictions described in Article 5 of the General Block Exemption Regulation for Vertical Agreements.”</w:t>
      </w:r>
    </w:p>
    <w:p>
      <w:r>
        <w:t>In relation to the distribution of spare parts and the provision of repair and maintenance services, Regulation (EU) 461/2010 in paragraph 15 of its Recitals states that these agreements “should only benefit from the block exemption if, in addition to the conditions for exemption established in Regulation (EU) No. 330/2010, they meet stricter requirements regarding certain types of serious competition restrictions that may limit the supply and use of spare parts in the aftermarket for motor vehicles.”</w:t>
      </w:r>
    </w:p>
    <w:p>
      <w:r>
        <w:t>10. From its actions, the Directorate of Investigation concludes the following facts:</w:t>
      </w:r>
    </w:p>
    <w:p>
      <w:r>
        <w:t>On April 29, 2009, PEUGEOT sent a letter to FALAFA informing them, among other matters, of the proposal to extend the relationship as an official dealer until May 31, 2011, for which express consent from the party is required. PEUGEOT also informed them that the letter should be understood as notification of the non-renewal of the contract signed between the two entities in 2003, although they were informed that if they accepted the one-year extension, they would be offered the formalization of a new contract for the distribution of new PEUGEOT vehicles, provided that a series of requirements set forth in that same letter were met (pages 580 to 581).</w:t>
      </w:r>
    </w:p>
    <w:p>
      <w:r>
        <w:t>FALAFA accepted the extension of the contract as an official PEUGEOT dealer until May 31, 2011 (page 587), and as a consequence, sent HORTELANO a letter informing him of the possibility of extending for one year the relationship he maintained as a commercial agent of this entity, and HORTELANO accepted (pages 121 and 124).</w:t>
      </w:r>
    </w:p>
    <w:p>
      <w:r>
        <w:t>As mentioned in AH 7, with the entry into force of Regulation (EU) 461/2010, PEUGEOT signed a contract with HERMANOS MATEO LORENZO, located in the city of Soria (pages 651 to 681). To gain the status of official PEUGEOT dealer, HERMANOS MATEO LORENZO had to undergo an initial audit within the candidacy analysis conducted by PEUGEOT to determine if it met certain qualitative criteria required by the manufacturer (page 629).</w:t>
      </w:r>
    </w:p>
    <w:p>
      <w:r>
        <w:t>On December 27, 2010, PEUGEOT sent FALAFA a new communication, informing them that the manufacturer had opted to implement a quantitative selective distribution system, and therefore, they were informed that upon termination of the contract, they would not be offered a new contract as a new vehicle dealer (pages 593 and 594).</w:t>
      </w:r>
    </w:p>
    <w:p>
      <w:r>
        <w:t>As a result of this termination of contractual relations, FALAFA terminated the contractual relationship with its commercial agents, except for HORTELANO, who were classified as sales agents (pages 597 and 598).</w:t>
      </w:r>
    </w:p>
    <w:p>
      <w:r>
        <w:t>On March 4, 2011, Law 2/2011, of March 4, on Sustainable Economy was approved, which includes in its sixteenth additional provision a modification of Law 12/1992, of May 27, on Agency Contracts, extending the regulation of agency contracts specifically to the distribution of automobiles. Therefore, PEUGEOT decided to “propose to its network the extension of the existing contracts, governed by the previous model, until the adoption of the Distribution Law or until December 31, 2012, if it was not enacted. This was intended to allow the contracts in draft to be adapted to the Spanish legal framework that would arise in that new law” (page 625).</w:t>
      </w:r>
    </w:p>
    <w:p>
      <w:r>
        <w:t>This extension of contractual relations was formalized by letter from PEUGEOT to FALAFA on May 9, 2011 (pages 603 and 604).</w:t>
      </w:r>
    </w:p>
    <w:p>
      <w:r>
        <w:t>The definitive confirmation of the cessation of relations between PEUGEOT and FALAFA regarding the distribution of new vehicles occurred on December 20, 2011, when PEUGEOT sent FALAFA a letter confirming the extension of the 2003 contract until December 31, 2012, and the cessation of commercial relations from that date as a consequence of the reorganization of the commercial network “which was currently suspended, thanks to our previous communication in May 2011” (pages 609 and 610).</w:t>
      </w:r>
    </w:p>
    <w:p>
      <w:r>
        <w:t>The new situation of FALAFA was communicated to HORTELANO on February 1, 2011 (pages 129 and 130).</w:t>
      </w:r>
    </w:p>
    <w:p>
      <w:r>
        <w:t>In relation to the official after-sales services, the requirements applicable to workshops that wish to enter as official services of the PEUGEOT network in Spain are set forth in Annex I of the Official Service contracts that PEUGEOT signs with the various workshops under the heading “Official Service Selection Criteria.”</w:t>
      </w:r>
    </w:p>
    <w:p>
      <w:r>
        <w:t>Thus, Annex I of the contract signed between PEUGEOT and HORTELANO on October 1, 2003 (pages 792 to 802) presents certain differences compared to the</w:t>
      </w:r>
    </w:p>
    <w:p>
      <w:r>
        <w:rPr>
          <w:b/>
        </w:rPr>
        <w:t>[Pages 7–9]</w:t>
      </w:r>
    </w:p>
    <w:p>
      <w:r>
        <w:t>Annex I of the contract signed between PEUGEOT and HERMANOS MATEO LORENZO on December 17, 2010 (pages 687 to 704) due to the changes in the contracts that occurred as a result of the entry into force of Regulation (EU) 461/2010.</w:t>
      </w:r>
    </w:p>
    <w:p>
      <w:r>
        <w:t>In the case of HORTELANO, a new contractual instrument has not been signed; instead, PEUGEOT has offered the possibility of extending the contractual relations of the initial official service contract until December 31, 2012, and the workshop has accepted this (folio 137).</w:t>
      </w:r>
    </w:p>
    <w:p>
      <w:r>
        <w:t>However, HERMANOS MATEO LORENZO did sign, as has been seen in the case of the official dealership contract, the new model of contract with which PEUGEOT was going to structure its new after-sales network, for which it has used a qualitative selective distribution criterion. There are no clauses in the analyzed contract that affect the interior design of the establishment beyond what is established in sections AM 2, AM 3, AM 5, AM 6, and AM 7, and none of them contain any reference to the color of the facilities or the uniform that the personnel working in the workshop must wear, which are part of the elements reported by HORTELANO (folios 39 and 40).</w:t>
      </w:r>
    </w:p>
    <w:p>
      <w:r>
        <w:t>It is also worth noting that the information provided in the complaint was gathered in January 2011, that is, just two months after HERMANOS MATEO LORENZO signed the contract that enabled it as an official PEUGEOT service. Until that moment, PEUGEOT was only aware of the audit presented by HERMANOS MATEO LORENZO along with its candidacy proposal to be an official service (folio 629) in December 2010. Once the candidacy was accepted and the contract signed, PEUGEOT received a request for tooling made on January 24, 2011, by HERMANOS MATEO LORENZO, which included numerous parts that at that time did not necessarily have to be in stock at the workshop (folios 828 to 831).</w:t>
      </w:r>
    </w:p>
    <w:p>
      <w:r>
        <w:t>In December 2011, HERMANOS MATEO LORENZO underwent a second audit commissioned by PEUGEOT in which two deficiencies were detected: the lack of marking of parking spaces and the lack of 10 tools. These deficiencies did not occur exclusively at HERMANOS MATEO LORENZO, but as documented in the file, PEUGEOT also detected tooling non-compliance by the other official services mentioned in this file (folio 630). However, in no case have these deficiencies led to a revocation of the official PEUGEOT service category, as PEUGEOT considers that no manufacturer can cancel a contract for minor deficiencies, although their correction is required (folio 631).</w:t>
      </w:r>
    </w:p>
    <w:p>
      <w:r>
        <w:t>Regarding the lack of external identification logos of HERMANOS MATEO LORENZO that HORTELANO reports, PEUGEOT indicates that this deficiency arises from itself, as it is the one that supplies its official services with the logos and signage of the brand (folio 631).</w:t>
      </w:r>
    </w:p>
    <w:p>
      <w:r>
        <w:t>11. On November 19, 2012, the Directorate of Investigation submitted to this Council a Proposal for Archiving the proceedings followed in the reference file in accordance with the provisions of Article 49.3 of the LDC. The DI bases its proposal on the following considerations:</w:t>
      </w:r>
    </w:p>
    <w:p>
      <w:r>
        <w:t>(62) “(...) its decision [BY PEUGEOT] to use selective distribution criteria to configure its official network of dealers and official services would be covered by the exemption provided in Regulation (EC) 1400/2002 and in Regulation (EU) 461/2010.</w:t>
      </w:r>
    </w:p>
    <w:p>
      <w:r>
        <w:t>(63) Regarding the design of its commercial network of dealers, the criterion used by PEUGEOT is quantitative distribution, that is, the limitation of those entities that can distribute Peugeot brand cars in a certain area.</w:t>
      </w:r>
    </w:p>
    <w:p>
      <w:r>
        <w:t>(64) As has been seen, until the signing of the new vehicle dealership contract by HERMANOS MATEO LORENZO, the area of influence in which Soria is located was being supplied by the dealership FALAFA, located in Arganda de Duero (Burgos), which through an independent agent (HORTELANO), distributed Peugeot cars in that area of influence.</w:t>
      </w:r>
    </w:p>
    <w:p>
      <w:r>
        <w:t>(65) With the entry into force of the new community exemption Regulation, PEUGEOT decided to modify its distribution network for cars and made this clear to those who until that moment were its dealers, among them FALAFA.</w:t>
      </w:r>
    </w:p>
    <w:p>
      <w:r>
        <w:t>(66) The loss by FALAFA of the status of official dealer is what leads to the loss of the sales agent status of HORTELANO, which is why this Directorate of Investigation considers, in light of the facts presented, that there has been no criterion on the part of PEUGEOT that violates what is customary in cases where a quantitative selective distribution is chosen.</w:t>
      </w:r>
    </w:p>
    <w:p>
      <w:r>
        <w:t>(67) Furthermore, when terminating its contract with FALAFA, it has gone beyond what is required by Regulation (EC) 1400/2002, to the extent that it has effectively given a transitional period of more than two years to FALAFA (and indirectly to HORTELANO) since it made its decision to establish HERMANOS MATEO LORENZO as the only official dealer in Soria.</w:t>
      </w:r>
    </w:p>
    <w:p>
      <w:r>
        <w:t>(68) Additionally, once PEUGEOT opts to apply criteria of quantitative selective distribution of new vehicles covered by the community exemption Regulations, it becomes irrelevant for competition law purposes to determine whether HERMANOS MATEO LORENZO subsequently complies or not with the obligations established by PEUGEOT in its official dealership contract, as this only has bilateral significance between the parties.</w:t>
      </w:r>
    </w:p>
    <w:p>
      <w:r>
        <w:t>(69) Secondly, it cannot be attributed to PEUGEOT the fact that at a certain moment a dealer decides to sell a vehicle at a lower price than that of the commercial agent of a third dealer, given that each dealer has and must have autonomy to determine their retail prices.</w:t>
      </w:r>
    </w:p>
    <w:p>
      <w:r>
        <w:t>(70) Regarding the alleged refusal to supply cars to HORTELANO, in the file the complainant has only highlighted one incident, which cannot be attributed to PEUGEOT, but to an economically reasonable decision by FALAFA.</w:t>
      </w:r>
    </w:p>
    <w:p>
      <w:r>
        <w:t>(71) In relation to the existence of discrimination in the area of after-sales services, this Directorate of Investigation considers that there are no indications of the existence of abusive discrimination that has generated a significant competitive disadvantage to HORTELANO.</w:t>
      </w:r>
    </w:p>
    <w:p>
      <w:r>
        <w:t>(72) In particular, PEUGEOT itself acknowledges that certain problems pointed out by the complainant related to the external image can only be attributed to itself, as a consequence of the brand image change and the signage contracted by the new dealer. In any case, this lack of external image does not give HERMANOS MATEO LORENZO a significant competitive advantage.</w:t>
      </w:r>
    </w:p>
    <w:p>
      <w:r>
        <w:t>(73) On the other hand, the lack of parking spaces or tooling at HERMANOS MATEO LORENZO does not give this entity a significant competitive advantage either.</w:t>
      </w:r>
    </w:p>
    <w:p>
      <w:r>
        <w:t>(74) The parking space, although it is correctable, does not affect the provision of after-sales service, while the non-existence of tools at a given moment has not been considered by PEUGEOT as a determining cause for resolving the authorized service contracts, if they are not essential for the provision of after-sales service.</w:t>
      </w:r>
    </w:p>
    <w:p>
      <w:r>
        <w:t>(75) In fact, these non-compliances regarding tooling have also occurred at FALAFA and HORTELANO, without this resulting in a resolution of their official service contracts.</w:t>
      </w:r>
    </w:p>
    <w:p>
      <w:r>
        <w:t>(76) Regarding the other discriminations pointed out by the complaint, part of them would derive from a reduction in the requirements for the official technical services of PEUGEOT (color of facilities, uniforms, etc.), which in any case are not relevant to determine the competitive capacity in the provision of after-sales services.</w:t>
      </w:r>
    </w:p>
    <w:p>
      <w:r>
        <w:t>(77) Other incidents reported by HORTELANO (lack of machinery) would have occurred at the beginning of the official service status of</w:t>
      </w:r>
    </w:p>
    <w:p>
      <w:r>
        <w:rPr>
          <w:b/>
        </w:rPr>
        <w:t>[Pages 10–11]</w:t>
      </w:r>
    </w:p>
    <w:p>
      <w:r>
        <w:t>HERMANOS MATEO LORENZO, and these issues would have been resolved when PEUGEOT audited HERMANOS MATEO LORENZO in December 2011.</w:t>
      </w:r>
    </w:p>
    <w:p>
      <w:r>
        <w:t>(78) Therefore, these issues have also not been suitable for granting HERMANOS MATEO LORENZO a significant competitive advantage in the provision of after-sales services.</w:t>
      </w:r>
    </w:p>
    <w:p>
      <w:r>
        <w:t>(79) In summary, this Directorate of Investigation does not consider that the reported facts can give rise to indications of an infringement of competition law.</w:t>
      </w:r>
    </w:p>
    <w:p>
      <w:r>
        <w:t>12. The Council deliberated and issued this Resolution at its meeting on November 28, 2012.</w:t>
      </w:r>
    </w:p>
    <w:p>
      <w:r>
        <w:t>LEGAL GROUNDS</w:t>
      </w:r>
    </w:p>
    <w:p>
      <w:r>
        <w:t>First.- Article 49.1 of the LDC provides that the Directorate of Investigation shall initiate sanctioning proceedings when it observes reasonable indications of the existence of prohibited conduct under Articles 1, 2, and 3 of the same Law. In number 3 of the aforementioned Article 49, it is added that the Council, at the proposal of the Directorate of Investigation, shall agree not to initiate sanctioning proceedings and, consequently, to archive the actions taken when it considers that there are no indications of infringement.</w:t>
      </w:r>
    </w:p>
    <w:p>
      <w:r>
        <w:t>Second.- In view of the complaint filed and the analysis of the facts carried out by the Directorate of Investigation, the Council does not perceive reasonable indications of infringement of Law 15/2007. The Council shares the arguments detailed in the Eleventh Background Fact by which the Directorate of Investigation dismisses the existence of an infringement of Article 1 of the LDC.</w:t>
      </w:r>
    </w:p>
    <w:p>
      <w:r>
        <w:t>Since there are no indications of restrictive practices prohibited by Article 1 of the Competition Defense Law, the Council considers the Proposal to Archive the actions taken in the framework of file S/0427/12 PEUGEOT ESPAÑA to be lawful.</w:t>
      </w:r>
    </w:p>
    <w:p>
      <w:r>
        <w:t>For all the above, in light of the cited provisions and those of general application, the Council</w:t>
      </w:r>
    </w:p>
    <w:p>
      <w:r>
        <w:t>HAS RESOLVED</w:t>
      </w:r>
    </w:p>
    <w:p>
      <w:r>
        <w:t>SOLE.- Under Article 49.3 of Law 15/2007 of July 3, on the Defense of Competition, not to initiate sanctioning proceedings and to archive the reserved actions followed under number S/0427/12 PEUGEOT ESPAÑA, considering that there are no indications of infringement of Article 1 of the aforementioned Law.</w:t>
      </w:r>
    </w:p>
    <w:p>
      <w:r>
        <w:t>Communicate this Resolution to the Directorate of Investigation of the National Competition Commission and notify both the complainant and the accused, informing them that this concludes the administrative process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