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https://www.cnmc.es/expedientes/s044312</w:t>
      </w:r>
    </w:p>
    <w:p>
      <w:r>
        <w:t>Pages translated : 14</w:t>
      </w:r>
    </w:p>
    <w:p/>
    <w:p>
      <w:r>
        <w:rPr>
          <w:b/>
        </w:rPr>
        <w:t>[Pages 1–3]</w:t>
      </w:r>
    </w:p>
    <w:p>
      <w:r>
        <w:t xml:space="preserve">RESOLUTION (File S/0443/12, LA ZARAGOZANA)  </w:t>
        <w:br/>
        <w:t xml:space="preserve">COUNCIL. COMPETITION CHAMBER  </w:t>
        <w:br/>
        <w:t xml:space="preserve">PRESIDENT  </w:t>
        <w:br/>
        <w:t xml:space="preserve">Mr. José María Marín Quemada  </w:t>
        <w:br/>
        <w:t xml:space="preserve">COUNCILORS  </w:t>
        <w:br/>
        <w:t xml:space="preserve">Ms. María Ortiz Aguilar  </w:t>
        <w:br/>
        <w:t xml:space="preserve">Mr. Fernando Torremocha y García-Sáenz  </w:t>
        <w:br/>
        <w:t xml:space="preserve">Mr. Benigno Valdés Díaz  </w:t>
        <w:br/>
        <w:t xml:space="preserve">Ms. Idoia Zenarrutzabeitia Beldarrain  </w:t>
        <w:br/>
        <w:t xml:space="preserve">SECRETARY  </w:t>
        <w:br/>
        <w:t xml:space="preserve">Mr. Tomás Suárez-Inclán González  </w:t>
        <w:br/>
        <w:t xml:space="preserve">In Madrid, on May 28, 2014  </w:t>
        <w:br/>
        <w:t xml:space="preserve">THE COMPETITION CHAMBER of the National Commission of Markets and Competition, with the composition expressed in the margin, has issued this RESOLUTION within the framework of File S/0443/12 La Zaragozana, by virtue of the complaint filed by [APP] and [JFG], in which a complaint was made against LA ZARAGOZANA, S.A., and BEBINTER, S.A., for alleged restrictive practices of competition prohibited in Articles 1 and 2 of Law 15/2007, of July 3, on the Defense of Competition (LDC), consisting of the establishment by the defendants of abusive sales conditions for the beer "AMBAR" manufactured by LA ZARAGOZANA, S.A. and distributed by BEBINTER, S.A.  </w:t>
        <w:br/>
        <w:t xml:space="preserve">BACKGROUND  </w:t>
        <w:br/>
        <w:t>FIRST.- On June 27, 2012, a letter from [APP] and [JFG] was received in the Investigation Directorate (currently the Competition Directorate), in which a complaint was made against LA ZARAGOZANA, S.A., and BEBINTER, S.A., for alleged restrictive practices of competition prohibited in Articles 1 and 2 of Law 15/2007, of July 3, on the Defense of Competition (LDC), consisting of the establishment by the defendants of abusive sales conditions for the beer "AMBAR" manufactured by LA ZARAGOZANA, S.A. and distributed by BEBINTER, S.A.</w:t>
      </w:r>
    </w:p>
    <w:p>
      <w:r>
        <w:t xml:space="preserve">SECOND.- On April 22, 2013, the Investigation Directorate submitted to the Council of the National Competition Commission (CNC, currently the Council of the National Commission of Markets and Competition) the Proposal for Filing of the actions carried out in relation to the complaint of [APP] and [JFG], understanding that there were no indications of infringement of the LDC.  </w:t>
        <w:br/>
        <w:t xml:space="preserve">THIRD.- On June 18, 2013, the Council of the CNC, in view of the Proposal for Filing, agreed to return the present file to the Investigation Directorate so that it could continue the investigation in the sense expressed in the Second Legal Basis of that Agreement, in which the Council appreciates that "in the present case we find a manufacturer and distributor of beers, La Zaragozana and its distributor Bebinter, with a low national presence but a more than significant local (40-50%) and regional (30-40%) presence, and that in the written contracts provided by the complainant, several clauses can be seen that could further reinforce the non-competition clause already observed by the DI, such as the requirement for commitments of minimum sales quantities and the acceptance of certain credits by the manufacturer, conditions that may cause the commercial relationship between both to extend even beyond the initially agreed contractual period in order to comply with such commitments. If this is the case, it would be making it impossible for these hoteliers to contract with third-party suppliers competing with La Zaragozana, thus restricting the competitive conditions of the market. This potential effect will be all the more plausible the more contracts of these characteristics exist between La Zaragozana and its distributing company Bebinter and the hospitality establishments in the region and in the city of Zaragoza, or the greater their proportion among the total hospitality establishments in the region or the city. It would therefore be necessary, before concluding on the effective capacity that these restrictions may have, to know this information more precisely. Another variable that may be relevant when concluding on the effectiveness of such restrictions would be to know the temporal evolution of the market shares of La Zaragozana and its main competitors in the region and the city of Zaragoza, since certainly given the importance of the competitors, a certain temporal erosion of La Zaragozana's shares could be an indication of the absence of the restrictive effects that are presumed to these contractual restrictions." In the aforementioned Legal Basis, the Council of the CNC considered that "before issuing a final assessment on the proposal for filing that the DI has submitted to it within the framework of this file, it would be necessary to know the amount and relative weight of contracts like those analyzed here that La Zaragozana and Bebinter maintain with the hospitality establishments in the region of Aragón and the city of Zaragoza, as well as a certain temporal perspective of the market shares of La Zaragozana and its competitors in the geographical areas already expressed. This would allow appreciating, given the proven importance of this brand in the city of Zaragoza and in Aragón, the potential effect of the conduct on one hand, and the indications of effects that the conduct could have deployed, on the other."  </w:t>
        <w:br/>
        <w:t xml:space="preserve">FOURTH.- On June 27, 2013, following the provisions of the CNC Council, the Investigation Directorate issued a new request to LA ZARAGOZANA, S.A. and BEBINTER, S.A. to provide a list of all establishments located in the Autonomous Community of Aragón, differentiating those existing in the city of Zaragoza, which are clients of LA ZARAGOZANA, S.A. and BEBINTER, S.A. Additionally, for each of the aforementioned establishments, they were required to indicate how the contractual relationship had been formalized and to provide information related to the different types of contracts. They were also required to provide an estimate of the total number of hospitality establishments currently open and located in the Autonomous Community of Aragón, differentiating those existing in the city of Zaragoza. Finally, they were to indicate the market share of LA ZARAGOZANA, S.A. and that of its competitors in the beer supply market in the horeca channel in the Autonomous Community of Aragón, as well as in the city of Zaragoza during the years 2008 to 2011, inclusive. On July 16, 2013, LA ZARAGOZANA, S.A. and BEBINTER, S.A. responded to this information request.  </w:t>
        <w:br/>
        <w:t xml:space="preserve">FIFTH.- On September 18, 2013, the Investigation Directorate denied [APP] and [JFG] the status of interested parties in the present file.  </w:t>
        <w:br/>
        <w:t xml:space="preserve">SIXTH.- By Order ECC/1796/2013, of October 4, October 7, 2013, was determined as the date of operation of the National Commission of Markets and Competition (CNMC), in which the activities and functions of the CNC are integrated, by virtue of the provisions of Law 3/2013, of June 4, creating the National Commission of Markets and Competition. Likewise, as established in Article 19 of Royal Decree 657/2013, of August 30, which approves the Organic Statute of the CNMC, the Competition Directorate (hereinafter DC) is the body responsible for the functions of instruction of files, investigation, study, and preparation of reports of the CNMC in matters of competition defense procedures, restrictive competition conduct, and control of concentrations regulated in the LDC.  </w:t>
        <w:br/>
        <w:t>SEVENTH.- On November 22, 2013, the Competition Directorate submitted a new Proposal for Filing to the Council of the National Commission of Markets and Competition (hereinafter CNMC), along with the complaint and the actions taken, in accordance with the provisions of Article 27 of the Competition Defense Regulation, approved by Royal Decree 261/2008, of February 22.</w:t>
      </w:r>
    </w:p>
    <w:p>
      <w:r>
        <w:rPr>
          <w:b/>
        </w:rPr>
        <w:t>[Pages 4–6]</w:t>
      </w:r>
    </w:p>
    <w:p>
      <w:r>
        <w:t>HEARD FACTS</w:t>
        <w:br/>
        <w:t>FIRST.- In December 1986, LA ZARAGOZANA, S.A. and BEBINTER, S.A., on one side, and [JFG], on the other, initiated a commercial relationship based on a verbal contract, which was formalized on August 6, 2004, in a written supply contract (folios 13 to 15 and 82 to 83). On March 25, 2009, said contract was modified, adding a fifth bis clause, and modifying the first paragraph of the sixth clause and the seventh clause (folio 16). This relationship ended in December 2011, when [JFG] stopped purchasing beer from LA ZARAGOZANA, S.A., leaving certain amounts of money owed (folio 83).</w:t>
      </w:r>
    </w:p>
    <w:p>
      <w:r>
        <w:t>SECOND.- LA ZARAGOZANA, S.A. went to court to claim the amounts owed by [JFG]. In this case, both parties reached an agreement ratified by the Court on December 4, 2012, whereby [JFG] committed to pay the amounts owed in monthly and installment payments (folio 83).</w:t>
      </w:r>
    </w:p>
    <w:p>
      <w:r>
        <w:t>THIRD.- On the other hand, on September 13, 2005, LA ZARAGOZANA, S.A. and BEBINTER, S.A., on one side, and [APP], on the other, initiated a commercial relationship by signing the supply contract that is part of the file (folios 9 to 11 and 82). On December 16, 2005, said contract was modified, adding a second paragraph to the first clause, a third paragraph to the sixth clause, and modifying the eighth clause of the contract (folio 12). This relationship ended in October 2006 when [APP] closed and relocated its establishment, leaving LA ZARAGOZANA, S.A. with a certain amount of money owed (folio 82).</w:t>
      </w:r>
    </w:p>
    <w:p>
      <w:r>
        <w:t>FOURTH.- LA ZARAGOZANA, S.A. claimed these amounts through judicial means, with the claim being upheld by a judgment that has been confirmed by the Provincial Court of Zaragoza (folio 82).</w:t>
      </w:r>
    </w:p>
    <w:p>
      <w:r>
        <w:t>FIFTH.- Regarding the supply contracts signed with clients (horeca channel establishments), the defendants state that, in general, they negotiate contractual relationships (verbal or written) individually with each client. Most of the supply contracts of LA ZARAGOZANA, S.A. with its clients are governed by verbal contracts and are negotiated individually, taking into account their characteristics and specificities (folio 81). As for written contracts, although some clauses are common to them (such as headings, jurisdiction, etc.), the fundamental part of these contracts is negotiated individually with the clients, based on their characteristics and needs (folio 82).</w:t>
      </w:r>
    </w:p>
    <w:p>
      <w:r>
        <w:t>SIXTH.- Thus, LA ZARAGOZANA, S.A. and BEBINTER, S.A. maintain that the supply contracts signed with the complainants are contracts whose content was negotiated with them clause by clause (folio 82), as can be seen respectively in the ninth clause of the contract signed with [JFG] (folio 15), and in the eleventh of the contract signed with [APP] (folio 11). According to the estimates provided by the defendants at the request of the Competition Directorate, in the Autonomous Community of Aragón there are [confidential] hospitality establishments, of which half [confidential] are located in the city of Zaragoza (folio confidential 160). From the list provided by the defendants (folios confidential 165 to 212), the Competition Directorate has counted approximately [CONFIDENTIAL] client establishments of LA ZARAGOZANA, S.A. and BEBINTER, S.A. that are located in the Autonomous Community of Aragón and in the city of Zaragoza, including within the concept of Zaragoza those localities dependent on that city and that do not have their own municipality (folio confidential 212). LA ZARAGOZANA, S.A. and BEBINTER, S.A. state that, as noted in annex 1 (folios confidential 165 to 212), regarding the list of hospitality establishments that are clients of the defendants, a greater number of verbal agreements than written contracts can be observed (folio 230). Specifically, regarding the aforementioned total of client establishments of LA ZARAGOZANA, S.A. and BEBINTER, the Competition Directorate has counted about [confidential] client establishments with verbal contracts, that is, [60-70%].</w:t>
      </w:r>
    </w:p>
    <w:p>
      <w:r>
        <w:t>SEVENTH.- The parties in this Sanctioning File are:</w:t>
        <w:br/>
        <w:t>1º as complainants: [APP] and [JFG].</w:t>
        <w:br/>
        <w:t xml:space="preserve">2° as defendants: LA ZARAGOZANA, S.A. and BEBINTER, S.A. </w:t>
        <w:br/>
        <w:t>LA ZARAGOZANA, S.A. is a company whose activity focuses on the manufacture and sale of different types of beer, under various brands and formats, without producing other products different from beer (folios 78 and 86).</w:t>
      </w:r>
    </w:p>
    <w:p>
      <w:r>
        <w:t>The beers produced by LA ZARAGOZANA, S.A. are marketed in Spain. In addition to the Autonomous Community of Aragón, they are marketed in the provinces of Álava, Alicante, Barcelona, Castellón, Cantabria, Girona, Guadalajara, Gipuzkoa, Lleida, La Rioja, Madrid, Murcia, Navarra, Tarragona, Valencia, Valladolid, and Bizkaia (folio 78).</w:t>
      </w:r>
    </w:p>
    <w:p>
      <w:r>
        <w:t>LA ZARAGOZANA, S.A. distributes its beers through various distributors operating in different areas (folios confidential 71 and 92), among them BEBINTER, S.A., which is the only one operating throughout Spain (folio 93). BEBINTER, S.A. and LA ZARAGOZANA, S.A. belong to the same business group, with AGORA, S.A. being the parent company of the group (folios 81 and 87 to 91).</w:t>
      </w:r>
    </w:p>
    <w:p>
      <w:r>
        <w:t>EIGHTH.- According to the proposal for filing raised by the Competition Directorate, the affected market in the present file is the beer supply market, analyzed on different occasions by the Spanish and European Union (EU) competition authorities.</w:t>
      </w:r>
    </w:p>
    <w:p>
      <w:r>
        <w:t>Thus, in several resolutions (Files C/58/00 and C/103/07 MAHOU SAN MIGUEL/ALHAMBRA), the now-defunct Tribunal for the Defense of Competition (TDC), in line with other precedents within the EU (M. 3372 CARLSBERG/HOLSTEN; M. 3289 INTERBREW/SPATEN-FRANZISKANER; M. 3182 SCOTTISH &amp; NEWCASTLE / HP BULMER, etc.), indicated that beer constitutes its own product market, differentiated both from other alcoholic beverages and non-alcoholic beverages due to the special characteristics of its flavor, production process, and consumption habits. It also indicated that, despite the existing differences among the numerous varieties of beer available in the market, they all constitute a single market, given the high substitutability of supply among them, the general presence of all competitors in each of the variants, and the purchase of the entire range by distributors and retailers.</w:t>
      </w:r>
    </w:p>
    <w:p>
      <w:r>
        <w:t>The aforementioned national and EU precedents have considered differences between two channels through which beer is marketed and reaches final consumers: the food channel or sale through the usual distribution circuits of food products and the horeca channel or sale through bars, hotels, restaurants, cafés, and other similar consumption establishments. Manufacturers market their product through both channels, plants produce beer indiscriminately for one or the other channel, and there is evidence that production moves between both in response to variations in demand.</w:t>
      </w:r>
    </w:p>
    <w:p>
      <w:r>
        <w:t>For all these reasons, considering the notable differences existing between the distribution channels depending on whether the final destination of the product is for consumption in some establishment of the horeca channel or in some food distribution establishment, two relevant markets were considered: the horeca channel and the food channel. The differentiating elements are mainly due to the packaging of the product and additional services provided in the horeca channel that also imply a higher price of the product compared to that of the food channel.</w:t>
      </w:r>
    </w:p>
    <w:p>
      <w:r>
        <w:t>Regarding the relevant geographic market, in the aforementioned national and EU precedents on concentrations in the sector, it has been concluded that the geographic scope in the beer supply markets, both in the horeca channel and in the food channel, is national, excluding the Canary Islands, considering also that the fact that the market is peninsular does not exclude the possibility of local differences and that a certain brand may have a greater presence in a specific area (File C/103/07 MAHOU SAN MIGUEL/ALHAMBRA).</w:t>
      </w:r>
    </w:p>
    <w:p>
      <w:r>
        <w:t>The market share of LA ZARAGOZANA, S.A. in the beer supply market in the horeca channel for all of Spain is [0-5%] (folio confidential 70), with LA ZARAGOZANA, S.A. stating that this share has decreased in 2012 (folio confidential 71). Table 1 shows the share of LA</w:t>
      </w:r>
    </w:p>
    <w:p>
      <w:r>
        <w:rPr>
          <w:b/>
        </w:rPr>
        <w:t>[Pages 7–9]</w:t>
      </w:r>
    </w:p>
    <w:p>
      <w:r>
        <w:t>ZARAGOZANA S.A. in the aforementioned national market, also breaking down the share that LA ZARAGOZANA has at the regional level in the Autonomous Communities where it operates, and in the City of Zaragoza. The DC considers that the market share provided by LA ZARAGOZANA, S.A. for Spain is equivalent to its market share for the Peninsula since LA ZARAGOZANA, S.A. does not market beers in the Balearic Islands or the Canary Islands.</w:t>
      </w:r>
    </w:p>
    <w:p>
      <w:r>
        <w:t>Table 1. Market shares of LA ZARAGOZANA S.A. Beer supply market in the horeca channel. In %. By Autonomous Communities. Year 2012.</w:t>
        <w:br/>
        <w:t>Geographical scope Market share (%)</w:t>
        <w:br/>
        <w:t>Spain [0-5%]</w:t>
        <w:br/>
        <w:t>Aragón [30-40%]</w:t>
        <w:br/>
        <w:t>Cantabria [0-10%]</w:t>
        <w:br/>
        <w:t>Castilla-León [0-10%]</w:t>
        <w:br/>
        <w:t>Castilla-La Mancha [0-10%]</w:t>
        <w:br/>
        <w:t>Cataluña [0-10%]</w:t>
        <w:br/>
        <w:t>Comunidad Valenciana [0-10%]</w:t>
        <w:br/>
        <w:t>La Rioja [10-20%]</w:t>
        <w:br/>
        <w:t>Madrid [0-10%]</w:t>
        <w:br/>
        <w:t>Navarra [0-10%]</w:t>
        <w:br/>
        <w:t>País Vasco [0-10%]</w:t>
        <w:br/>
        <w:t>Región de Murcia [0-10%]</w:t>
        <w:br/>
        <w:t>Zaragoza (city) [40-50%]</w:t>
        <w:br/>
        <w:t>Source: confidential folio 70.</w:t>
      </w:r>
    </w:p>
    <w:p>
      <w:r>
        <w:t>The complainants have also provided, as reflected in Table 2, their best estimates regarding the shares of LA ZARAGOZANA, S.A. in the beer supply market in the horeca channel taking into account the Nielsen geographical areas. The highest share of LA ZARAGOZANA, S.A. is observed in zone 1, which includes the Balearic Islands, Barcelona, Girona, Huesca, Lleida, Tarragona, and Zaragoza (folio 79), being, in any case, below 10%.</w:t>
      </w:r>
    </w:p>
    <w:p>
      <w:r>
        <w:t>Table 2. Market shares of LA ZARAGOZANA S.A. Beer supply market in the horeca channel. In %. By Nielsen Zones. Year 2012</w:t>
        <w:br/>
        <w:t>Market share</w:t>
        <w:br/>
        <w:t>Zone 1 (Huesca, Lleida, Girona, Zaragoza, Tarragona, Balearic Islands, [0-10%]</w:t>
        <w:br/>
        <w:t>Barcelona).</w:t>
        <w:br/>
        <w:t>Zone 2 (Castellón, Valencia, Alicante, Albacete, and Murcia). [0-10%]</w:t>
        <w:br/>
        <w:t>Zone 3 (Badajoz, Córdoba, Jaén, Almería, Granada, Málaga, Cádiz, [0-10%]</w:t>
        <w:br/>
        <w:t>Sevilla, Huelva, Ceuta, and Melilla).</w:t>
        <w:br/>
        <w:t>Zone 4 (Zamora, Valladolid, Segovia, Soria, Guadalajara, Teruel, [0-10%]</w:t>
        <w:br/>
        <w:t>Cuenca, Ciudad Real, Toledo, Cáceres, Salamanca, Ávila, and Madrid).</w:t>
        <w:br/>
        <w:t>Zone 5 (La Coruña, Lugo, Oviedo, León, Orense, and Pontevedra). [0-10%]</w:t>
        <w:br/>
        <w:t>Zone 6 (Cantabria, Vizcaya, Guipúzcoa, Álava, Navarra, La Rioja, [0-10%]</w:t>
        <w:br/>
        <w:t>Burgos, and Palencia).</w:t>
        <w:br/>
        <w:t>Zone 7 (Canary Islands). [0-10%]</w:t>
        <w:br/>
        <w:t>Source: confidential folio 69.</w:t>
      </w:r>
    </w:p>
    <w:p>
      <w:r>
        <w:t>Regarding the existing competitors in the market, LA ZARAGOZANA, S.A. highlights that in the beer supply market in the horeca channel, it competes with three major operators in the sector in Spain: Grupo Heineken, Grupo Mahou San Miguel, and Grupo Damm (folio 80). LA ZARAGOZANA, S.A. states that its competitors have greater financial and economic potential, as well as superior bargaining power compared to LA ZARAGOZANA, S.A., in addition to having significant brand recognition (folio 81). The market shares of these three groups in the beer supply market in the horeca channel in Spain are, in comparison to the market share of LA ZARAGOZANA, S.A., higher than that of LA ZARAGOZANA, S.A. (confidential folio 70), as shown in Table 3.</w:t>
      </w:r>
    </w:p>
    <w:p>
      <w:r>
        <w:t>Table 3. Market shares of competing companies. Beer supply market in the horeca channel. In Spain and in Zaragoza. In %. Year 2012.</w:t>
        <w:br/>
        <w:t>Company Market share Spain Market share Zaragoza capital</w:t>
        <w:br/>
        <w:t>Grupo MAHOU- SAN MIGUEL [30-40%] [10-20%]</w:t>
        <w:br/>
        <w:t>Grupo HEINEKEN [20-30%] [10-20%]</w:t>
        <w:br/>
        <w:t>Grupo DAMM [20-30%] [10-20%]</w:t>
        <w:br/>
        <w:t>OTHERS [0-10%] [0-10%]</w:t>
        <w:br/>
        <w:t>Source: confidential folio 70.</w:t>
      </w:r>
    </w:p>
    <w:p>
      <w:r>
        <w:t>Following the indications expressed by the Council of the now-defunct CNC in its Agreement of June 18, 2013, the Competition Directorate requested LA ZARAGOZANA, S.A. and BEBINTER, S.A. an estimate of the total number of hospitality establishments currently open and located in the Autonomous Community of Aragón, differentiating those existing in the city of Zaragoza. Table 4 shows the market shares in terms of value (euros) of LA ZARAGOZANA, S.A. and its competitors in the beer supply market in the horeca channel in the Autonomous Community of Aragón and in the city of Zaragoza, according to their best estimates, lacking official data (confidential folios 70, 161 to 162) for the years 2008 to 2012, both inclusive.</w:t>
      </w:r>
    </w:p>
    <w:p>
      <w:r>
        <w:t>Table 4 confidential. Shares (%) of LA ZARAGOZANA, S.A. and main competitors in the beer supply market in the horeca channel</w:t>
        <w:br/>
        <w:t>2008 2009 2010 2011 2012</w:t>
        <w:br/>
        <w:t>C.A.</w:t>
        <w:br/>
        <w:t>LA ZARAGOZANA, [40-50%] [40-50%] [40-50%] [30-40%] [30-40%]</w:t>
        <w:br/>
        <w:t>Aragón</w:t>
        <w:br/>
        <w:t>S.A.</w:t>
        <w:br/>
        <w:t>Zaragoza [40-50%] [40-50%] [40-50%] [40-50%] [40-50%]</w:t>
      </w:r>
    </w:p>
    <w:p>
      <w:r>
        <w:t>city</w:t>
        <w:br/>
        <w:t>Grupo MAHOU- SAN C.A.</w:t>
        <w:br/>
        <w:t>[20-30%] [20-30%] [20-30%] [20-30%] [20-30%]</w:t>
        <w:br/>
        <w:t>MIGUEL Aragón</w:t>
        <w:br/>
        <w:t>Zaragoza</w:t>
        <w:br/>
        <w:t>[10-20%] [10-20%] [10-20%] [10-20%] [10-20%]</w:t>
        <w:br/>
        <w:t>city</w:t>
        <w:br/>
        <w:t>Grupo HEINEKEN C.A.</w:t>
        <w:br/>
        <w:t>[10-20%] [10-20%] [10-20%] [10-20%] [10-20%]</w:t>
        <w:br/>
        <w:t>Aragón</w:t>
        <w:br/>
        <w:t>Zaragoza</w:t>
        <w:br/>
        <w:t>[10-20%] [10-20%] [10-20%] [10-20%] [10-20%]</w:t>
        <w:br/>
        <w:t>city</w:t>
        <w:br/>
        <w:t>Grupo DAMM C.A.</w:t>
        <w:br/>
        <w:t>[10-20%] [10-20%] [10-20%] [10-20%] [10-20%]</w:t>
        <w:br/>
        <w:t>Aragón</w:t>
        <w:br/>
        <w:t>Zaragoza</w:t>
        <w:br/>
        <w:t>[10-20%] [10-20%] [10-20%] [10-20%] [10-20%]</w:t>
        <w:br/>
        <w:t>city</w:t>
        <w:br/>
        <w:t>OTHERS C.A.</w:t>
        <w:br/>
        <w:t>[0-10%] [0-10%] [0-10%] [0-10%] [0-10%]</w:t>
        <w:br/>
        <w:t>Aragón</w:t>
        <w:br/>
        <w:t>Zaragoza</w:t>
        <w:br/>
        <w:t>[0-10%] [0-10%] [0-10%] [0-10%] [0-10%]</w:t>
        <w:br/>
        <w:t>city</w:t>
        <w:br/>
        <w:t>Source: own elaboration by the Competition Directorate based on confidential folios 70 and 161 to 162.</w:t>
      </w:r>
    </w:p>
    <w:p>
      <w:r>
        <w:t>LEGAL BASIS</w:t>
        <w:br/>
        <w:t>FIRST.- Jurisdiction to resolve.</w:t>
        <w:br/>
        <w:t>In accordance with the provisions of the first additional provision of Law 3/2013, of June 4, creating the CNMC, by Order ECC/1796/2013, of October 4, October 7, 2013, was determined as the date of commencement of operations of the CNMC. According to the second additional provision of the same Law, “the references that current legislation contains to the National Competition Commission […] shall be understood as made to the National Commission of Markets and Competition […]”.</w:t>
      </w:r>
    </w:p>
    <w:p>
      <w:r>
        <w:t>According to Articles 5.1.c) and 20.2 of Law 3/2013, the CNMC Council is responsible for resolving the sanctioning procedures provided for in the LDC and, according to Article 14 letter b) of Royal Decree 657/2013, of August 30, which approves the Organic Statute of the CNMC, “The Competition Chamber shall hear matters related to the application of Law 15/2007, of July 3, on the Defense of Competition and with the activity of promoting competition in accordance with the provisions of Article 5 of Law 3/2013, of June 4.”</w:t>
      </w:r>
    </w:p>
    <w:p>
      <w:r>
        <w:t>Article 49.3 of the LDC provides that, “The Council of the National Competition Commission, at the proposal of the Investigation Directorate, may agree not to initiate the procedures derived from the alleged commission of the conduct prohibited by Articles 1, 2, and 3 of this Law and the filing of the proceedings when</w:t>
      </w:r>
    </w:p>
    <w:p>
      <w:r>
        <w:rPr>
          <w:b/>
        </w:rPr>
        <w:t>[Pages 10–12]</w:t>
      </w:r>
    </w:p>
    <w:p>
      <w:r>
        <w:t>states that, "The Council of the National Commission of Competition, at the proposal of the Investigation Directorate, may agree not to initiate proceedings derived from the alleged commission of the conduct prohibited by Articles 1, 2, and 3 of this Law and to archive the proceedings when it considers that there are no indications of infringement of the Law."</w:t>
      </w:r>
    </w:p>
    <w:p>
      <w:r>
        <w:t>On the other hand, Article 27.1 of Royal Decree 261/2008, of February 22, which approves the Competition Defense Regulation (RDC), stipulates that, "In order for the Council of the National Commission of Competition to agree not to initiate proceedings and to archive the proceedings in the terms established in Articles 44 and 49.3 of Law 15/2007, of July 3, the Investigation Directorate shall forward the received complaint, the prior proceedings carried out, if applicable, and a proposal for archiving."</w:t>
      </w:r>
    </w:p>
    <w:p>
      <w:r>
        <w:t>SECOND.- Assessment of the Council.</w:t>
        <w:br/>
        <w:t>The Council of the CNMC must assess in this resolution whether the requirements for the application of Article 49.3 of the LDC are met, that is, the absence of indications of infringement, in order to resolve, as proposed by the DC, to archive the proceedings carried out so far regarding the reported facts.</w:t>
      </w:r>
    </w:p>
    <w:p>
      <w:r>
        <w:t>After requesting the information required by the Council of the CNC in its Agreement of June 18, 2013, the Competition Directorate reiterates its initial proposal for archiving dated April 22, 2013, considering that there are no indications of infringement of the LDC in the actions of LA ZARAGOZANA, S.A. and BEBINTER, S.A. concerning their clients in the horeca channel.</w:t>
      </w:r>
    </w:p>
    <w:p>
      <w:r>
        <w:t>It is therefore necessary to assess the existence or absence of indications of infringement in the reported supply contracts in light of Articles 1 and 2 of the LDC, to the extent that they contain common clauses of general application to the clients of LA ZARAGOZANA, S.A.</w:t>
      </w:r>
    </w:p>
    <w:p>
      <w:r>
        <w:t>Article 1 of the LDC prohibits "any agreement, decision or collective recommendation, or concerted or consciously parallel practice, that has as its object, produces or may produce the effect of preventing, restricting or distorting competition in all or part of the national market and, in particular, those consisting of a) the fixing, directly or indirectly, of prices or other commercial or service conditions."</w:t>
      </w:r>
    </w:p>
    <w:p>
      <w:r>
        <w:t>For its part, Regulation (EU) No. 330/2010 of the European Commission, of April 20, 2010, concerning the application of Article 101(3) of the Treaty on the Functioning of the European Union to certain categories of vertical agreements and concerted practices, establishes in its Article 5.1 that "The exemption provided for in Article 2 shall not apply to the following obligations contained in vertical agreements: a) any clause, direct or indirect, of non-competition whose duration is indefinite or exceeds five years (... )." The Community Regulation defines a non-competition clause as "any obligation, direct or indirect, that prohibits the buyer from manufacturing, acquiring, selling or reselling goods or services that compete with the contractual goods or services, or any obligation, direct or indirect, that requires the buyer to acquire from the supplier or another company designated by it more than 80% of the total of its purchases of contractual goods or services and their substitutes in the relevant market."</w:t>
      </w:r>
    </w:p>
    <w:p>
      <w:r>
        <w:t>In similar terms, Article 2.2 of the Competition Defense Regulation (RDC) approved by Royal Decree 261/2008, of February 22, excludes these conducts from the concept of minor importance and therefore requires, in any case, and regardless of the companies' shares, the assessment of them and their effects in light of Article 1 LDC since they, in principle, restrict competition.</w:t>
      </w:r>
    </w:p>
    <w:p>
      <w:r>
        <w:t>As noted by the DC in its Proposal Report, the possible risks to competition arising from non-competition clauses or long-term exclusives such as those analyzed reside, mainly, in raising barriers to entry or excluding competing and potential suppliers, weakening inter-brand competition. Therefore, the assessment of such risks requires considering, among other factors, the market position of both the supplier and its actual or potential competitors. And any change in market conditions may necessitate a new assessment of its effects.</w:t>
      </w:r>
    </w:p>
    <w:p>
      <w:r>
        <w:t>In this case, when addressing this assessment in the context of the relevant national peninsular market, taking into account the characteristics of the affected market and the position held by LA ZARAGOZANA, S.A. and its competitors (paragraphs 22 to 26 of the proposal for archiving), it is unlikely that the non-competition clause imposed by the defendants could weaken inter-brand competition. Indeed, the market share of LA ZARAGOZANA, S.A. in the beer supply market in the horeca channel is clearly below 5%, with its main competitors being three operators with strong national presence and shares ranging from 20% to 40% depending on the operator, significantly higher than the [0-5%] of LA ZARAGOZANA, S.A. in the peninsular market.</w:t>
      </w:r>
    </w:p>
    <w:p>
      <w:r>
        <w:t>On the other hand, as a result of the analysis carried out in response to the requests of the now-defunct CNC in the regional scope, LA ZARAGOZANA, S.A. and BEBINTER, S.A. have stated that, as noted in Annex 1 (confidential folios 165 to 212), relating to the list of hospitality establishments that are clients of the defendants in the Community of Aragón, a greater number of verbal agreements than written contracts can be observed (folio 230). Specifically, regarding the total number of client establishments of LA ZARAGOZANA, S.A. and BEBINTER in Aragón [confidential], a little more than [confidential] of total establishments in the horeca channel in Aragón), the Competition Directorate has counted approximately [confidential] client establishments with verbal contracts, that is, the [confidential] and, therefore, subject to challenge.</w:t>
      </w:r>
    </w:p>
    <w:p>
      <w:r>
        <w:t>According to LA ZARAGOZANA, S.A. and BEBINTER, S.A., these verbal agreements are very simple, as LA ZARAGOZANA, S.A. and BEBINTER, S.A., on one hand, and the respective hospitality establishments, on the other, only agree on the price of the products and the method of payment of the invoices. Furthermore, the defendants have indicated that the verbal agreements (folio 231):</w:t>
        <w:br/>
        <w:t>a. Do not establish conditions for the purchase or sale of minimum quantities of draft beer liters and/or the different types of available bottles.</w:t>
        <w:br/>
        <w:t>b. Do not establish any type of commitment for the supply and acquisition of goods.</w:t>
        <w:br/>
        <w:t>c. Contain the price to be paid by the commercial establishments for the products supplied by LA ZARAGOZANA, S.A. and BEBINTER, S.A. Regarding the green point, this is incorporated separately by product in the taxable base of each invoice.</w:t>
        <w:br/>
        <w:t>d. Do not contemplate any type of exclusivity commitment from the establishment in exchange for the payment of an economic consideration by LA ZARAGOZANA, S.A. and BEBINTER, S.A.</w:t>
        <w:br/>
        <w:t>e. Do not contemplate the granting to the hospitality establishment of any type of commercial loan, nor therefore, the consequences of its return.</w:t>
        <w:br/>
        <w:t>f. Do not establish any type of duration, which is maintained as long as the client continues to purchase products from the parties and ends when the client stops purchasing the products manufactured by LA ZARAGOZANA, S.A.</w:t>
      </w:r>
    </w:p>
    <w:p>
      <w:r>
        <w:t>Additionally, LA ZARAGOZANA, S.A. and BEBINTER, S.A. state that they sign written contracts in cases where a hospitality establishment requests some type of financial support, reflecting this aspect in said contract (folio 231).</w:t>
      </w:r>
    </w:p>
    <w:p>
      <w:r>
        <w:t>For these purposes, the defendants have provided copies of the four contract models they use. All of them include the same heading that introduces the parties, as well as different clauses, negotiated one by one between the parties of the contract and relating to the conditions for the supply of goods and the payment of invoices, with no significant differences from one contract to another. Of the four models, three of them also contain a specific clause regarding the aforementioned financial support granted by LA ZARAGOZANA, S.A. and BEBINTER, S.A. to the supplied, due to the existing commercial relationships between those parties of the contract or as consideration for the exclusivity commitment agreed in the same contract (confidential folios 213 to 227).</w:t>
      </w:r>
    </w:p>
    <w:p>
      <w:r>
        <w:t>These written contracts would affect approximately [confidential] of the clients of LA ZARAGOZANA and BEBINTER in Aragón, which represents around [confidential] of the total establishments in Aragón. Therefore, the non-competition or exclusive supply clause analyzed in the contracts signed by the defendants would not be suitable to significantly affect competition, with no evidence, on the other hand, in the present file of the existence of parallel network effects in the regional or sub-regional scope, nor of an increase in the shares of the reported companies but, on the contrary, a slight decrease in them.</w:t>
      </w:r>
    </w:p>
    <w:p>
      <w:r>
        <w:rPr>
          <w:b/>
        </w:rPr>
        <w:t>[Pages 13–14]</w:t>
      </w:r>
    </w:p>
    <w:p>
      <w:r>
        <w:t>The article 2 of the LDC prohibits "the abusive exploitation by one or several companies of their dominant position in all or part of the national market." The infringement of this provision requires two cumulative requirements: that there is a dominant position in the market defined as relevant and that this position is abused.</w:t>
      </w:r>
    </w:p>
    <w:p>
      <w:r>
        <w:t>According to the information provided by LA ZARAGOZANA, S.A. and BEBINTER, S.A., their market share in terms of billing in the beer distribution market in the horeca channel is significant in the city of Zaragoza [40-50%] and in the Autonomous Community of Aragón [30-40%], although their presence at the national level is low [0-5%], not posing problems in the peninsular market.</w:t>
      </w:r>
    </w:p>
    <w:p>
      <w:r>
        <w:t>In a narrower territorial scope, LA ZARAGOZANA, S.A. and BEBINTER, S.A. have as clients half of the hospitality establishments in the Autonomous Community of Aragón. However, as indicated, within the framework of their commercial relationships, verbal agreements [confidential] prevail, which do not incorporate, according to the defendants, the controversial conditions. The remaining clients, [confidential], only some include such clauses. Consequently, the Competition Directorate considers that it is unlikely that a market closure that harms competition could occur, as there are sufficient hospitality establishments in the Autonomous Community of Aragón, more than 80%, that are not affected by this type of contracts from LA ZARAGOZANA and, in principle, are not obliged to supply themselves from this operator.</w:t>
      </w:r>
    </w:p>
    <w:p>
      <w:r>
        <w:t>Furthermore, the market shares of the defendants in the beer supply market in the horeca channel in Zaragoza and Aragón have slightly decreased in favor of their competitors. Therefore, it cannot be concluded that the clauses in question have had restrictive effects, allowing the defendants to increase their share. As expressed by the Council of the now-defunct CNC in its Agreement of June 18, 2013, "a certain temporary erosion of the shares of La Zaragozana could be an indication of the absence of the restrictive effects that are presumed to these contractual restrictions."</w:t>
      </w:r>
    </w:p>
    <w:p>
      <w:r>
        <w:t>In addition, two factors condition the actions of the defendants and justify, in their opinion, the decrease in their share. On one hand, the aggressive commercial policy of their competitors, a policy that according to the defendants, LA ZARAGOZANA, S.A. does not have the capacity to implement. On the other hand, due to the current economic situation, distributor brands or private labels, which have increased their presence in the horeca channel, represent a significant competitive force for the brewing groups in that channel.</w:t>
      </w:r>
    </w:p>
    <w:p>
      <w:r>
        <w:t>By virtue of the cited provisions, it could be concluded that, under the current economic conditions of the considered markets and territories, significant effects of restriction of competition derived from the clauses of the contracts signed by LA ZARAGOZANA, S.A. and BEBINTER, S.A., on one hand, and the hospitality establishments, on the other, have not been sufficiently accredited.</w:t>
      </w:r>
    </w:p>
    <w:p>
      <w:r>
        <w:t>In view of the cited provisions and the others of general application, this COMPETITION CHAMBER of the National Commission of Markets and Competition in the Plenary Session of May 14, 2014</w:t>
      </w:r>
    </w:p>
    <w:p>
      <w:r>
        <w:t>HAS RESOLVED</w:t>
      </w:r>
    </w:p>
    <w:p>
      <w:r>
        <w:t>SOLE.- To declare the non-initiation of sanctioning proceedings and the filing of the actions followed against LA ZARAGOZANA, S.A. and BEBINTER, S.A., as a consequence of the complaints filed by [APP] and [JFG], since significant effects of restriction of competition of the reported conducts against the provisions of Articles 1 and 2 of Law 15/2007, of July 3, on the Defense of Competition have not been sufficiently accredited.</w:t>
      </w:r>
    </w:p>
    <w:p>
      <w:r>
        <w:t>Communicate this Resolution to the Competition Directorate of this National Commission of Markets and Competition and notify all interested parties, informing them that there is no appeal against it in this prior administrative route, which can be done within TWO MONTHS counted from the day following the notification of this Resolution, before the contentious-administrative jurisdiction, the National Court.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