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https://www.cnmc.es/expedientes/s044412</w:t>
      </w:r>
    </w:p>
    <w:p>
      <w:r>
        <w:t>Pages translated : 9</w:t>
      </w:r>
    </w:p>
    <w:p/>
    <w:p>
      <w:r>
        <w:rPr>
          <w:b/>
        </w:rPr>
        <w:t>[Pages 1–3]</w:t>
      </w:r>
    </w:p>
    <w:p>
      <w:r>
        <w:t>JURISPRUDENCE</w:t>
        <w:br/>
        <w:t>Ruling: SAN 1981/2017 - ECLI:ES:AN:2017:1981</w:t>
        <w:br/>
        <w:t>Cendoj ID: 28079230062017100148</w:t>
        <w:br/>
        <w:t>Body: National Court. Administrative Litigation Chamber</w:t>
        <w:br/>
        <w:t>Venue: Madrid</w:t>
        <w:br/>
        <w:t>Section: 6</w:t>
        <w:br/>
        <w:t>Date: 05/17/2017</w:t>
        <w:br/>
        <w:t>Appeal No.: 332/2014</w:t>
        <w:br/>
        <w:t>Resolution No.:</w:t>
        <w:br/>
        <w:t>Procedure: ORDINARY PROCEDURE</w:t>
        <w:br/>
        <w:t>Rapporteur: ANA ISABEL RESA GOMEZ</w:t>
        <w:br/>
        <w:t>Type of Resolution: Judgment</w:t>
        <w:br/>
        <w:t>N A T I O N A L C O U R T</w:t>
        <w:br/>
        <w:t>Administrative Litigation Chamber</w:t>
        <w:br/>
        <w:t>SIXTH SECTION</w:t>
        <w:br/>
        <w:t>Appeal No.: 0000332 / 2014</w:t>
        <w:br/>
        <w:t>Type of Appeal: ORDINARY PROCEDURE</w:t>
        <w:br/>
        <w:t>General Registration No.: 04246/2014</w:t>
        <w:br/>
        <w:t>Plaintiff: GEA GROUP OF INDEPENDENT AGENCIES S.L.</w:t>
        <w:br/>
        <w:t>Procurator: Mr. VICTORIO VENTURINI MEDINA</w:t>
        <w:br/>
        <w:t>Defendant: NATIONAL COMMISSION OF MARKETS AND COMPETITION</w:t>
        <w:br/>
        <w:t>State Attorney</w:t>
        <w:br/>
        <w:t>Rapporteur Hon. Mrs.: Ms. ANA ISABEL RESA GÓMEZ</w:t>
        <w:br/>
        <w:t>JUDGMENT No.:</w:t>
        <w:br/>
        <w:t>Hon. Mrs. President:</w:t>
        <w:br/>
        <w:t>Ms. BERTA SANTILLAN PEDROSA</w:t>
        <w:br/>
        <w:t>Hon. Sirs. Magistrates:</w:t>
        <w:br/>
        <w:t>Mr. SANTIAGO PABLO SOLDEVILA FRAGOSO</w:t>
        <w:br/>
        <w:t>Mr. FRANCISCO DE LA PEÑA ELIAS</w:t>
        <w:br/>
        <w:t>Ms. ANA ISABEL RESA GÓMEZ</w:t>
        <w:br/>
        <w:t>Mr. RAMÓN CASTILLO BADAL</w:t>
        <w:br/>
        <w:t>Madrid, on the seventeenth of May two thousand seventeen.</w:t>
        <w:br/>
        <w:t>SEEN, in the name of His Majesty the King, by the Sixth Section of the Administrative Litigation Chamber of the National Court, the appeal no. 332/14, filed at the request of GEA GROUP OF INDEPENDENT AGENCIES S.L. represented by the Procurator of the Courts Mr. Victorio Venturini Medina, with legal assistance, against the General State Administration, represented and defended by the State Attorney. The appeal concerned the challenge of the Resolution of the Council of the National Commission of Competition (CNC), dated June 12, 2014, the amount was set at €68,632, and the rapporteur was Magistrate Ms. ANA ISABEL RESA GÓMEZ. This Judgment is issued based on the following</w:t>
      </w:r>
    </w:p>
    <w:p>
      <w:r>
        <w:t>FACTUAL BACKGROUND</w:t>
      </w:r>
    </w:p>
    <w:p>
      <w:r>
        <w:t>1</w:t>
      </w:r>
    </w:p>
    <w:p>
      <w:r>
        <w:t>JURISPRUDENCE</w:t>
        <w:br/>
        <w:t>FIRST: The appeal having been filed and the procedures prescribed by law having been followed, the appellant was summoned to formalize the complaint in which, after presenting the facts and legal grounds deemed appropriate, requested the Court to issue a judgment annulling the challenged decision.</w:t>
      </w:r>
    </w:p>
    <w:p>
      <w:r>
        <w:t>SECOND: The State Attorney responded to the complaint by means of a written submission requesting the issuance of a judgment dismissing the administrative contentious appeal filed, with costs imposed on the appellant.</w:t>
      </w:r>
    </w:p>
    <w:p>
      <w:r>
        <w:t>THIRD: The documentary evidence proposed was deemed reproduced, the proceedings were concluded and pending scheduling for voting and judgment, which took place on May 10, 2017, on which date deliberation, voting, and judgment indeed occurred, all legal prescriptions having been observed in the processing of this appeal.</w:t>
      </w:r>
    </w:p>
    <w:p>
      <w:r>
        <w:t>LEGAL GROUNDS</w:t>
        <w:br/>
        <w:t>FIRST: In the present administrative contentious appeal, the resolution issued on June 12, 2014, by the Council of the National Commission of Competition in file no. S/0444/12, GEA, is challenged, a resolution that exhausts the administrative route. This resolution states:</w:t>
      </w:r>
    </w:p>
    <w:p>
      <w:r>
        <w:t>"FIRST.- To declare that in the present file, an infringement of Article 1 of Law 16/1989 and Article 1 of Law 15/2007, of July 3, on the Defense of Competition, has been proven, in the terms set out in Legal Ground Third of this Resolution.</w:t>
      </w:r>
    </w:p>
    <w:p>
      <w:r>
        <w:t>SECOND.- In accordance with the responsibility attributed in Legal Ground Fourth, to declare GEA GROUP OF INDEPENDENT AGENCIES responsible for said infringement.</w:t>
      </w:r>
    </w:p>
    <w:p>
      <w:r>
        <w:t>THIRD.- To impose a fine of €68,632 on the author responsible for the infringing conduct.</w:t>
      </w:r>
    </w:p>
    <w:p>
      <w:r>
        <w:t>FOURTH.- To urge the Competition Directorate of this National Commission of Markets and Competition to monitor and ensure the full compliance with this Resolution."</w:t>
      </w:r>
    </w:p>
    <w:p>
      <w:r>
        <w:t>SECOND: The factual data for the resolution of this contentious matter are as follows:</w:t>
      </w:r>
    </w:p>
    <w:p>
      <w:r>
        <w:t>1.- The initiation of this file derives from the investigation carried out by the extinct Directorate of Investigation within the framework of the sanctioning file S/380/11, Car Rental, against various companies in the car rental market without a driver. During the inspections carried out by this on January 11, 2012, access was obtained to certain information according to which GEA may have engaged in practices prohibited by the LDC in the retail distribution of travel and tourism services, which, in accordance with Article 49.1 of the LDC, led to the initiation of sanctioning file S/0444/12 for a restrictive practice of competition prohibited in Article 1 of Law 16/1989 and Article 1 of the LDC.</w:t>
      </w:r>
    </w:p>
    <w:p>
      <w:r>
        <w:t>2.- In view of the information gathered, on March 13, 2012, preliminary proceedings were initiated, in accordance with the provisions of Article 49.2 of the LDC, for possible anticompetitive practices in the retail distribution of travel and tourism services. And on April 13, 2012, the former Directorate of Investigation agreed, within the framework of file S/0380/11 Car Rental, to deduce testimony from the documentation contained in the DVD "GEA. EMAILS", for the incorporation of said documentation into the reserved information DP/0011/12 and to determine whether said documentation could constitute an infringement classified in the LDC that would justify the initiation of a sanctioning file for restrictive practices of competition.</w:t>
      </w:r>
    </w:p>
    <w:p>
      <w:r>
        <w:t>3.- On September 26, 2012, the Directorate of Investigation carried out an inspection at GEA's headquarters. And on November 26, 2012, it sent GEA a request for information which it responded to on December 5, 2012.</w:t>
      </w:r>
    </w:p>
    <w:p>
      <w:r>
        <w:t>4.- On December 17, 2012, the then Directorate of Investigation, considering the existence of rational indications of conduct prohibited by the LDC, agreed, in accordance with Article 49.1 of the LDC, to initiate sanctioning file S/0444/12 for a restrictive practice of competition prohibited in Article 1 of Law 16/1989 and Article 1 of the LDC, consisting of a recommendation for the limitation of the retail distribution of travel and tourist packages offered by certain wholesale suppliers in Spanish territory through independent travel agencies represented by GEA.</w:t>
      </w:r>
    </w:p>
    <w:p>
      <w:r>
        <w:t>5.- After the relevant processing, this file concluded with the sanctioning resolution, and the plaintiff, disagreeing with it, filed the present contentious appeal.</w:t>
      </w:r>
    </w:p>
    <w:p>
      <w:r>
        <w:t>2</w:t>
      </w:r>
    </w:p>
    <w:p>
      <w:r>
        <w:t>JURISPRUDENCE</w:t>
        <w:br/>
        <w:t>Regarding the parties:</w:t>
        <w:br/>
        <w:t>GEA is a limited liability company, established in 1994 by two partners (individual spouses) as joint administrators - with no changes in the company structure since its establishment. According to its Articles of Association, its corporate purpose consists of the promotion, representation, and intermediation of companies and tourism products. In particular, GEA provides intermediation services to independent travel agencies that join the group through a commercial representation or collaboration contract.</w:t>
      </w:r>
    </w:p>
    <w:p>
      <w:r>
        <w:t>In December 2012, GEA was composed of 502 independent travel agencies and 707 sales points in Spain and Andorra. Additionally, independent travel agencies from Portugal and Argentina are affiliated with GEA. In total, 1300 travel offices constitute the GEA Group. The network of agencies affiliated with GEA is located throughout the entire territory of the Peninsula, as well as in the Balearic Islands, Canary Islands, Ceuta, and Melilla, having Zonal Delegations throughout the national territory.</w:t>
      </w:r>
    </w:p>
    <w:p>
      <w:r>
        <w:t>THIRD: The challenged resolution, according to the information contained in the file and detailed in the Proposal Report of the Competition Directorate, gathered during the inspections carried out as well as from the requests for information to GEA, to the affiliated travel agencies, and to other agencies, suppliers, and wholesalers, states that between March 2005 and September 2012, GEA adopted decisions not to sell products and tourism services from certain wholesale suppliers as well as not to sign individual contracts with certain wholesalers. Such decisions were communicated to the travel agencies affiliated with GEA through emails - usually sent by GEA CENTRAL to the Commercial Director with copies to all agencies affiliated with GEA - recommending and demanding unity of action in compliance with such decisions, deactivating in the intranet the options of such suppliers or demanding compliance under the threat of adopting repressive measures, particularly expulsion from the management group.</w:t>
      </w:r>
    </w:p>
    <w:p>
      <w:r>
        <w:t>The Council considers that these actions constitute a very serious continued infringement of Article 1 of Law 16/1989 and Article 1 of the LDC.</w:t>
      </w:r>
    </w:p>
    <w:p>
      <w:r>
        <w:t>FOURTH: The plaintiff alleges as the basis for its annulment claim, reiterating the arguments already made in the administrative route.</w:t>
      </w:r>
    </w:p>
    <w:p>
      <w:r>
        <w:t>1.- Lack of resolution competence of the Council of the Commission which corresponds to the Competition Chamber.</w:t>
      </w:r>
    </w:p>
    <w:p>
      <w:r>
        <w:t>2.- Lack of commission of the infringement.</w:t>
      </w:r>
    </w:p>
    <w:p>
      <w:r>
        <w:t>3.- Error in the calculation of the sanction.</w:t>
      </w:r>
    </w:p>
    <w:p>
      <w:r>
        <w:t>4.- Application of the de minimis rule.</w:t>
      </w:r>
    </w:p>
    <w:p>
      <w:r>
        <w:t>5.- Infringement of the principle "non bis in idem" and</w:t>
      </w:r>
    </w:p>
    <w:p>
      <w:r>
        <w:t>6.- Violation of the principle of legal certainty.</w:t>
      </w:r>
    </w:p>
    <w:p>
      <w:r>
        <w:t>FIFTH: Regarding the first issue raised, it should be noted that according to Article 5.1.c) of Law 3/2013,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competence to resolve this procedure corresponds to the Competition Chamber of the CNMC Council.</w:t>
      </w:r>
    </w:p>
    <w:p>
      <w:r>
        <w:t>The resolution has been adopted by the Competition Chamber and by its members, as indicated in the heading of the resolution itself and stated in the first legal ground of the same, so the appellant has no reason when alleging that the aforementioned resolution was issued by an incompetent body based on expressions used in it, reasons that support the dismissal of this argument.</w:t>
      </w:r>
    </w:p>
    <w:p>
      <w:r>
        <w:t>SIXTH: Regarding the second reason, the plaintiff states that it is not a competitor either with its suppliers or with the retail travel agencies, having not intervened in their decisions, as evidenced by the fact that more than 50% of the billing of the associated travel agencies does not correspond to mediation by GEA. It alleges that it has not prevented its associates from contracting on their own with other suppliers, including wholesale travel agencies, so in no case has it been able to prevent or affect competition.</w:t>
      </w:r>
    </w:p>
    <w:p>
      <w:r>
        <w:rPr>
          <w:b/>
        </w:rPr>
        <w:t>[Pages 4–6]</w:t>
      </w:r>
    </w:p>
    <w:p>
      <w:r>
        <w:t>JURISPRUDENCE</w:t>
      </w:r>
    </w:p>
    <w:p>
      <w:r>
        <w:t>Nevertheless, this argument cannot succeed either because the resolution expressly states that: "In any case, as the Competition Directorate has consistently indicated throughout the procedure resolved here, it is important to note that the purpose of this Resolution cannot be confused with the negotiating activity carried out by GEA as a management group on behalf of independent travel agencies affiliated with its network, since what is being examined here is whether certain decisions made by GEA, which are mandatory for the travel agencies affiliated with GEA, have resulted in a lack of that principle of decision-making freedom for the agencies, to the extent that GEA's actions may have replaced the autonomy of the travel agencies affiliated with GEA to decide their own commercial policy, producing restrictive effects on competition, such as the limitation of the distribution of products and services offered by such travel agencies to the final consumer, through the recommendation and imposition of the decision not to sell the products and services of certain wholesale suppliers to the travel agencies affiliated with GEA, regardless of the harm caused to the suppliers and wholesalers barred by GEA."</w:t>
      </w:r>
    </w:p>
    <w:p>
      <w:r>
        <w:t>The challenged resolution states: "...the facts established in this Resolution, which have not been refuted in the allegations to the proposed resolution, demonstrate that GEA's role within the group was not merely that of a neutral informant of negotiations with wholesale suppliers, but that GEA also sometimes directed and coordinated the sales policies of the agencies affiliated with its Group, as only in this way can a whole series of indications directed at them be understood, requesting and sometimes threatening them, under the threat of expulsion from the Group, not to sell the products and services of certain suppliers.</w:t>
      </w:r>
    </w:p>
    <w:p>
      <w:r>
        <w:t>An evident demonstration of the restrictive conduct carried out by GEA is the established existence of a series of decisions directed by the aforementioned entity to the travel agencies not to sell the products of the suppliers Rodhasol, Días Libres, and Pullmantur, which has resulted in an undeniable limitation of the distribution of the products of the aforementioned companies supplying tourist products, being evident in the case of the wholesaler Pullmantur the existence of a clear imposition of compliance with the decisions of non-sale to all independent travel agencies affiliated with GEA."</w:t>
      </w:r>
    </w:p>
    <w:p>
      <w:r>
        <w:t>The accreditation of such facts has been confirmed by the following documents, which are part of the file:</w:t>
      </w:r>
    </w:p>
    <w:p>
      <w:r>
        <w:t>Email dated March 3, 2005, sent by the Commercial Director to the affiliated travel agencies, indicating that they should not sell products from PULLMANTUR nor sign individual agreements with this supplier. Following this email, and until the inspection at GEA's headquarters on September 26, 2012, there are others from:</w:t>
        <w:br/>
        <w:t>- March 9, 2005: from the General Director of GEA to the Commercial Director for forwarding to the agencies, with a model response to PULLMANTUR to comply with the previous recommendation.</w:t>
        <w:br/>
        <w:t>- November 11, 2005: from the General Director of GEA to the Commercial Director for forwarding to the agencies, with instructions for the non-sale of AIR BERLIN products.</w:t>
        <w:br/>
        <w:t>- March 1, 2006: email from the General Director of GEA to the affiliated agencies giving instructions on the non-sale of HOLIDAY AUTOS products, with a model notification to this supplier.</w:t>
        <w:br/>
        <w:t>- April 24, 2006: Instructions received from GEA sent by an affiliated agency to its delegations conveying the decision of non-sale of SPANAIR products.</w:t>
        <w:br/>
        <w:t>- June 5, 2006: from the Commercial Director of GEA to the affiliated agencies reminding them of the non-sale of SPANAIR.</w:t>
        <w:br/>
        <w:t>- May 24, 2007: email from the Commercial Director of GEA to the area delegates to forward to all affiliated agencies the decision not to sell or individually form with BINTER CANARIAS.</w:t>
        <w:br/>
        <w:t>- May 29, 2007: email from GEA to the agencies recommending non-sale of products from ACCIONA TRAVELING, ROYAL VACACIONES, TRANSRUTAS, VALADIS, and VUELING.</w:t>
        <w:br/>
        <w:t>- February 8, 2008: email from the Commercial Director of GEA to area delegates and directors of affiliated agencies with instructions for the non-sale of products from two wholesalers.</w:t>
        <w:br/>
        <w:t>- February 11, 2008: email from GEA to the directors of the agencies reminding them of the list of wholesalers whose services are not sold.</w:t>
        <w:br/>
        <w:t>- February 13, 2008: email from GEA to the directors of the affiliated agencies with instructions insisting on the policy of selling only the suppliers with agreements with GEA as a tool to improve the results obtained.</w:t>
        <w:br/>
        <w:t>- March 4, 2008: email from GEA to the agencies reminding them not to sell or sign individually with 1001 HOTELES, VESYS TRAVEL-VALADIS, and TRANSRUTAS.</w:t>
        <w:br/>
        <w:t>- March 13, 2008: email from GEA to the agencies reminding them of the need to comply with group instructions.</w:t>
        <w:br/>
        <w:t>- July 15, 2008, and September 8, 2008: email to the agencies not to sell services from two airlines indefinitely and BANCOTEL products.</w:t>
        <w:br/>
        <w:t>- February 2, 2009: email from the General Director of GEA to all affiliated agencies in which he acknowledges the high degree of compliance with the non-sale decisions and his intention to continue with this practice and the obligation for them to comply under the threat of expulsion.</w:t>
        <w:br/>
        <w:t>- March 3, 2009: email from the General Director of GEA to the Commercial Director for forwarding to the agencies in the area meetings, indicating the choice of suppliers whose products would not be sold, the survey to be completed individually to avoid complaints before the Competition Defense Tribunal (TDC), and compliance with the adopted decision.</w:t>
        <w:br/>
        <w:t>- March 13 and 16, 2009: emails from the General Director of GEA to the area directors after the area meetings authorizing the lifting of the prohibition on selling a product from MUNDICOLOR and the substitution of another supplier for non-sale, reminding them of the obligation to complete the survey and the follow-up of the decision.</w:t>
        <w:br/>
        <w:t>- March 15 and 19, 2009: emails from the area delegates to the affiliated agencies that had not been able to participate in the area meetings a letter from the General Director of GEA summarizing the same with instructions for non-sale and the obligations to send a signed vote as well as compliance with the adopted decision.</w:t>
        <w:br/>
        <w:t>- March 20, 2009: email from the General Director of GEA to the directors of the agencies about the results of the votes and the suppliers not to sell, with mandatory compliance with the non-sale decisions of the ORIZONIA and TIEMPO LIBRE MUNDICOLOR group services.</w:t>
        <w:br/>
        <w:t>- March 25, 2009: email from the area director to the General Director of GEA raising the agencies' inquiry about the possibility of expulsion from GEA if they continued contracting with ORIZONIA.</w:t>
        <w:br/>
        <w:t>- April 1, 2009: email from the General Director of GEA to the affiliated agencies indicating that the suspension of commercial relations with ORIZONIA had been decided individually by each travel agency but reiterating the need to comply with the adopted decision.</w:t>
        <w:br/>
        <w:t>- April 29, 2009: email from the General Director of GEA to the directors of the agencies not to sign agreements with RHODASOL because it offered better deals individually.</w:t>
        <w:br/>
        <w:t>- July 5, 2009: email from the General Director of GEA to the Commercial Director to send a reminder to the affiliated agencies of the non-sale of RHODASOL products.</w:t>
        <w:br/>
        <w:t>- March 2, 2010: email from the General Director of GEA to the Commercial Director and area directors reminding them of the lack of agreement with SPANAIR and the diversion of sales to other companies.</w:t>
        <w:br/>
        <w:t>- February 9, 2011: emails from the General Director of GEA with the supplier DIAS LIBRES warning that individual signing with the agencies affiliated with GEA would lead to the non-sale of their products.</w:t>
      </w:r>
    </w:p>
    <w:p>
      <w:r>
        <w:t>The resolution points out that it must be taken into account that since 2005, generally implicitly but since 2009 explicitly, GEA ensures that, apparently, compliance with the decisions is attributed to voluntary and individual decisions of each company to give an appearance of conformity to the law. Thus, until 2009, in GEA's communications, the following consideration is added "... Notwithstanding the above, and by legal imperative, although we do not share it, we will always respect your decisions contrary to our recommendations..." although in one of the emails from 2006 it is stated more expressly "... without prejudice to the free market, competition rules, and with due respect to your full and free business decision."</w:t>
      </w:r>
    </w:p>
    <w:p>
      <w:r>
        <w:t>Later, starting from communications in 2009, when explicit threats of expulsion and blocking the use of the intranet in relation to excluded suppliers begin to appear, GEA insists on the obligation to complete the surveys with statements of individual compliance to avoid complaints before the TDC.</w:t>
      </w:r>
    </w:p>
    <w:p>
      <w:r>
        <w:t>Therefore, this reason must be rejected.</w:t>
      </w:r>
    </w:p>
    <w:p>
      <w:r>
        <w:t>SEVENTH: As the next ground, the plaintiff alleges that there is an error in the calculation of the penalty, reproducing the dissenting opinions of the challenged resolution. It is understood that the resolution errs by considering the sanctioning regime of Law 15/07 as more favorable, that the harm caused is not proven, that the market share is calculated incorrectly, that the effects of the conduct on consumers or users are not stated, and that it violates the principle of proportionality by not matching the severity of the act with the imposed penalty.</w:t>
      </w:r>
    </w:p>
    <w:p>
      <w:r>
        <w:t>All these issues must be rejected for the following reasons:</w:t>
      </w:r>
    </w:p>
    <w:p>
      <w:r>
        <w:t>1.- We have noted in numerous resolutions of that Chamber that notwithstanding the fact that the conduct regulated by Article 1 of both laws is identical, the truth is that the sanctioning regime designed by Law 15/2007 is, from a global perspective, more favorable to the offenders than that contemplated by the previous Law 16/1989. This is evident, among other elements of judgment, from the non-existent system of graduation of infractions in the previous legislation, the establishment of maximum limits on the amount of some penalties lower than the general amount provided by Article 10 of Law 16/1989, the reduction of the limitation periods for some of the typified conducts, or the particularly noteworthy possibility, common to all who have participated in a cartel, to request exemption or reduction of the penalty.</w:t>
      </w:r>
    </w:p>
    <w:p>
      <w:r>
        <w:t>2.- The legal nature and main activity of GEA has not been an obstacle for the aforementioned entity, as has been established in the present procedure, using its position and negotiating capacity against the agencies and suppliers, to carry out a series of restrictive behaviors or with the capacity to restrict competition, in that they have involved the exercise of control by GEA over the agencies affiliated with its Group that has determined their business conduct and influenced their decisions with the aim of limiting downstream the retail distribution of products from the suppliers, which undoubtedly has implied a manifest alteration of business freedom and, therefore, of the normal and logical functioning of the market.</w:t>
      </w:r>
    </w:p>
    <w:p>
      <w:r>
        <w:t>Indeed, the facts established in this Resolution demonstrate that GEA's role within the group was not merely that of a neutral informant of negotiations with wholesale suppliers, but that GEA also sometimes directed and coordinated the sales policies of the agencies affiliated with its Group, as only in this way can a whole series of indications directed at them be understood, requesting and sometimes threatening them, under the threat of expulsion from the Group, not to sell the products and services of certain suppliers.</w:t>
      </w:r>
    </w:p>
    <w:p>
      <w:r>
        <w:t>3.- This Chamber, unlike what GEA has alleged, considers that we are faced with the existence of a very serious infringement, since, as the Competition Directorate correctly points out in the proposed resolution, the non-sale decisions adopted by GEA were executed by the travel agencies affiliated with the Group, and these are direct competitors among themselves in the market for the retail distribution of products and tourist packages.</w:t>
      </w:r>
    </w:p>
    <w:p>
      <w:r>
        <w:t>Thus, the competition problem in this case lies not in the vertical relationships between GEA and each of the companies but in the decisions adopted by the management group - whose responsibility has been established - in relation to the behavior of the affiliated travel agencies and the effect of these decisions must be evaluated in the context of the horizontal relationships among them. And, in this context, GEA's actions are also decisive for the infringement in that, without its actions, the harm to competition would not have occurred or would have had to take another form for it to have occurred.</w:t>
      </w:r>
    </w:p>
    <w:p>
      <w:r>
        <w:t>In light of all this, this Chamber considers that the practice analyzed in the present file must be regarded as a very serious infringement, in application of Article 62.4.a) of the LDC and the fact that to graduate the penalty and determine its amount, the economic nature of the sanctioned operator and its functioning in practice have been considered particularly relevant, as well as the position of the group of agencies affiliated with GEA in the downstream retail distribution markets and, specifically, the fact that their position in them is moderate given the existing competition, in the overall national market, of agencies affiliated with other management groups, large distribution chains, and the increasingly used option of direct retail sales via the internet, is lawful.</w:t>
      </w:r>
    </w:p>
    <w:p>
      <w:r>
        <w:t>It should be noted that the fine imposed on GEA has been €68,632, which represents 5% of the company's sales volume that, in this case, coincides with that of the market affected by the conduct, and which in 2013, according to the information provided by GEA, reached the figure of €1,372,649.71. The fine is therefore within the limits of Article 63.1.c) of the LDC.</w:t>
      </w:r>
    </w:p>
    <w:p>
      <w:r>
        <w:t>EIGHTH: Next, GEA, as it had already done in the allegations to the PCH, expresses its disagreement with the 10.05% billing rate attributed to it since, as it states, the percentage of agencies that...</w:t>
      </w:r>
    </w:p>
    <w:p>
      <w:r>
        <w:rPr>
          <w:b/>
        </w:rPr>
        <w:t>[Pages 7–9]</w:t>
      </w:r>
    </w:p>
    <w:p>
      <w:r>
        <w:t>JURISPRUDENCE</w:t>
      </w:r>
    </w:p>
    <w:p>
      <w:r>
        <w:t>EIGHTH: Next, GEA, as it had already done in its allegations to the PCH, expresses its disagreement with the 10.05% billing share attributed to it since, as it states, the percentage of agencies that are part of its group does not reach 5% of the total Spanish market and its billing represents less than 0.5% of the total billing of travel agencies throughout Spain, which, in its opinion, is a clear indication that the GEA Group and its associated agencies have little impact and repercussion in the affected market.</w:t>
      </w:r>
    </w:p>
    <w:p>
      <w:r>
        <w:t>In light of this, the GEA Group requests that Article 5 of the LDC relating to conduct of minor importance be applied in the present procedure, considering that, on the one hand, the conduct attributed to GEA does not produce an effect on the market and, on the other hand, that its ability to determine market behavior is nonexistent.</w:t>
      </w:r>
    </w:p>
    <w:p>
      <w:r>
        <w:t>However, in the present case, it is not necessary to enter into considerations of market shares since the rules on the application of the de minimis rule have provided for a series of conducts whose execution, regardless of the share of the companies in the market and the effects that the conducts may have produced therein, presupposes the existence of a restriction of competition by object.</w:t>
      </w:r>
    </w:p>
    <w:p>
      <w:r>
        <w:t xml:space="preserve">In this regard, Article 2 of the RDC, with similar wording to paragraph 11 of the Communication, states the following: </w:t>
        <w:br/>
        <w:t xml:space="preserve">"1. Regardless of what is established in the previous article, conducts between competitors that have as their object, directly or indirectly, either alone or in combination with other factors controlled by the participating companies: </w:t>
        <w:br/>
        <w:t xml:space="preserve">a) The fixing of selling prices of products to third parties; </w:t>
        <w:br/>
        <w:t xml:space="preserve">b) the limitation of production or sales; </w:t>
        <w:br/>
        <w:t>c) the allocation of markets or customers, including fraudulent bidding, or the restriction of imports or exports, shall not be considered of minor importance."</w:t>
      </w:r>
    </w:p>
    <w:p>
      <w:r>
        <w:t xml:space="preserve">In this respect, it is necessary to bring to attention the provisions of the Court of Justice, in its judgment of December 13, 2012: </w:t>
        <w:br/>
        <w:t xml:space="preserve">"On the preliminary ruling </w:t>
        <w:br/>
        <w:t>14 By means of its question, the referring court essentially asks whether Articles 101 TFEU, paragraph 1, and 3, paragraph 2, of Regulation No. 1/2003 must be interpreted as opposing a national competition authority applying Article 101 TFEU, paragraph 1, to an agreement between companies that may affect trade between Member States but does not reach the thresholds set by the Commission in its de minimis Communication.</w:t>
      </w:r>
    </w:p>
    <w:p>
      <w:r>
        <w:t xml:space="preserve">In light of all the above, the Court of Justice (Second Chamber) declares: </w:t>
        <w:br/>
        <w:t>Articles 101 TFEU, paragraph 1, and 3, paragraph 2, of Council Regulation (EC) No. 1/2003 of December 16, 2002, on the application of the rules on competition provided for in Articles 81 [EC] and 82 [EC], must be interpreted as not opposing a national competition authority applying Article 101 TFEU, paragraph 1, to an agreement between companies that may affect trade between Member States, but does not reach the thresholds set by the European Commission in its Communication regarding agreements of minor importance that do not restrict competition significantly in the sense of paragraph 1 of Article 81 [EC] (de minimis), provided that such agreement constitutes a significant restriction of competition in the sense of this provision."</w:t>
      </w:r>
    </w:p>
    <w:p>
      <w:r>
        <w:t>NINTH: GEA also alleges the violation of the principle "non bis in idem," considering that the procedure with number 455/12 (Management Groups), in which several companies, including GEA, have been sanctioned, shares identity of facts and grounds with the present procedure, so that if it were sanctioned for both causes it would imply a double sanction incompatible with the aforementioned principle.</w:t>
      </w:r>
    </w:p>
    <w:p>
      <w:r>
        <w:t>Starting with the alleged infringement of the legal principle "non bis in idem," we must begin with the community jurisprudence on this matter, which shares common values, as could not be otherwise, with the various Courts called to address the incidence of the prohibition of double sanction against the same subject, for the same facts.</w:t>
      </w:r>
    </w:p>
    <w:p>
      <w:r>
        <w:t>Thus, paragraph 598 of the Judgment of the Court of First Instance of the European Communities (STPI) of June 18, 2008, case Hoescht T-410/03, reminds us in general that "The principle non bis in idem, also enshrined in Article 4 of Protocol No. 7 of the European Convention for the Protection of Human Rights and Fundamental Freedoms, constitutes a fundamental principle of Community law whose respect is guaranteed by the judicial body (judgment of the Court of Justice of June 29, 2006, SGL Carbon/Commission, C-308/04 P, Rec. p. I-5977, paragraph 26)," adding in paragraph 600 that "More specifically, the Court of Justice has recalled that the application of the principle non bis in idem is subject to a triple requirement of identity of facts, unit of offender, and unit of protected legal interest. The aforementioned principle therefore prohibits sanctioning the same person more than once for the same unlawful behavior in order to protect the same legal good (judgment Aalborg Portland and others/Commission, cited in paragraph 145 above, paragraph 338)."</w:t>
      </w:r>
    </w:p>
    <w:p>
      <w:r>
        <w:t>In this same line, although with relevant nuances for this case, our Constitutional Court, following the ECHR, recalls in STC 2/2003 of January 16, Full Court, that: "since STC 2/1981, of January 30, we have recognized that the principle non bis in idem integrates the fundamental right to the principle of legality in criminal and sanctioning matters (art. 25.1 CE) despite its lack of express mention in that constitutional precept, given its connection with the guarantees of typicity and legality of offenses. Thus, we have declared that this principle prohibits the imposition of a duality of sanctions 'in cases where the identity of the subject, fact, and ground is appreciated' (STC 2/1981, FJ 4; reiterated among many in SSTC 66/1986, of May 26, FJ 2; 154/1990, of October 15, FJ 3; 234/1991, of December 16, FJ 2; 270/1994, of October 17, FJ 5; and 204/1996, of December 16, FJ 2)."</w:t>
      </w:r>
    </w:p>
    <w:p>
      <w:r>
        <w:t>The guarantee of not being subjected to bis in idem is configured as a fundamental right (STC 154/1990, of October 15, FJ 3), which, in its material aspect, prevents sanctioning the same fact more than once with the same foundation, so that the constitutionally prohibited reiteration of sanctions can occur through the substantiation of a duality of sanctioning procedures, regardless of their criminal or administrative nature, or within a single procedure (for all, SSTC 159/1985, of November 27, FJ 3; 94/1986, of July 8, FJ 4; 154/1990, of October 15, FJ 3; and 204/1996, of December 16, FJ 2). From this it follows that the lack of recognition of the effect of res judicata can be the vehicle through which it occurs (STC 66/1986, FJ 2), but it is not a necessary requirement for its production (STC 154/1990, FJ 3). The material guarantee of not being subjected to sanctioning bis in idem, which, as we have said, is linked to the principles of typicity and legality of offenses (SSTC 2/1981, FJ 4; 66/1986, FJ 4; 154/1990, FJ 3; and 204/1996, FJ 2), aims to avoid a disproportionate punitive reaction (SSTC 154/1990, of October 15, FJ 3; 177/1999, of October 11, FJ 3; and ATC 329/1995, of December 11, FJ 2), as such punitive excess breaks the citizen's guarantee of predictability of sanctions, since the sum of the plurality of sanctions creates a sanction foreign to the proportionality judgment made by the legislator and materializes the imposition of a sanction not legally provided for."</w:t>
      </w:r>
    </w:p>
    <w:p>
      <w:r>
        <w:t>Thus, in the present procedure, it has been analyzed whether GEA, from at least March 2005 to September 2012, imposed on the travel agencies affiliated with that management group the decisions not to sell the products and services offered by certain wholesale suppliers and not to sign individual agreements by those agencies with suppliers banned by GEA, thus limiting the retail distribution of tourist products and services by these travel agencies in the national market.</w:t>
      </w:r>
    </w:p>
    <w:p>
      <w:r>
        <w:t>On its part, in file S/0455/12 (Management Groups), a series of practices prohibited by Article 1 of the LDC are investigated, which fall within the definition of cartel, as the object of these practices consisted of the adoption of agreements in which the commercial conditions of the associated management Groups in AGRUPA regarding wholesale suppliers of tourist products and services were set, the market was allocated through the distribution of independent travel agencies affiliated with these management groups, through a non-aggression pact regarding the independent travel agencies affiliated with the management groups associated in AGRUPA, as well as boycotting the travel agencies expelled from the management groups associated in AGRUPA, thus preventing their affiliation with any of the other management groups associated in AGRUPA. The resolution imputes to GEA participation in the cartel during the period from June 1999 to October 2009.</w:t>
      </w:r>
    </w:p>
    <w:p>
      <w:r>
        <w:t>The differences between both procedures are evident, not only in the investigated facts (some in the downstream markets and others in the purchasing markets), but also in the legal qualification of the infringements that may have been committed, since in the present procedure a prohibited practice consisting of decisions made by GEA and executed by the agencies affiliated with the group is being adjudicated, while in the Management Groups file the conduct has been qualified as a cartel; in the dates on which the facts susceptible of being sanctioned occurred, which are not coincident in one file and another; and in the subjects involved in the prohibited conducts since although GEA is charged in both files, in the Management Groups file the investigated practice is attributed to a plurality of investigated subjects, while in the present file it is only attributed to GEA, in accordance with the reality of the imputed facts.</w:t>
      </w:r>
    </w:p>
    <w:p>
      <w:r>
        <w:t>Therefore, the existence of a violation of the principle invoked by GEA cannot be appreciated, as the necessary legal and jurisprudential requirements to consider the existence of a double administrative sanction are not met.</w:t>
      </w:r>
    </w:p>
    <w:p>
      <w:r>
        <w:t>TENTH: Finally, the principle of legal certainty is also not violated since the challenged resolution is sufficiently reasoned, and the plaintiff has been able to react to it without being left defenseless, all of which supports the dismissal of the present appeal and regarding the costs, in accordance with the provisions of Article 139 of the LJCA, they must be imposed on the plaintiff as its claims have been dismissed.</w:t>
      </w:r>
    </w:p>
    <w:p>
      <w:r>
        <w:t>Having seen the provisions cited by the parties and others of pertinent and general application, we come to pronounce the following</w:t>
      </w:r>
    </w:p>
    <w:p>
      <w:r>
        <w:t>JUDGMENT</w:t>
      </w:r>
    </w:p>
    <w:p>
      <w:r>
        <w:t>THAT WE MUST DISMISS AND DO DISMISS the appeal filed by the legal representation of GEAGRUPO DE AGENCIAS INDEPENDIENTES S.L., against the resolution of the CNMC dated June 12, 2014 to which the complaint refers, which we confirm for its compliance with the law. Costs are imposed on the plaintiff.</w:t>
      </w:r>
    </w:p>
    <w:p>
      <w:r>
        <w:t>This judgment, which will be notified in the manner provided for in Article 248 of the Organic Law of the Judiciary, is subject to cassation appeal, which must be prepared before this Chamber within 30 days from the day following its notification; in the preparation document for the appeal, compliance with the requirements established in Article 89.2 of the Jurisdiction Law must be evidenced justifying the objective cassation interest presented.</w:t>
      </w:r>
    </w:p>
    <w:p>
      <w:r>
        <w:t>PUBLICATION.- Once signed and published, the previous resolution delivered in this Secretariat for its notification to the parties, a literal certification of the same will be issued for its union to the proceedings.</w:t>
      </w:r>
    </w:p>
    <w:p>
      <w:r>
        <w:t>In Madrid on 26/05/2017,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