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https://www.cnmc.es/expedientes/s045112</w:t>
      </w:r>
    </w:p>
    <w:p>
      <w:r>
        <w:t>Pages translated : 17</w:t>
      </w:r>
    </w:p>
    <w:p/>
    <w:p>
      <w:r>
        <w:rPr>
          <w:b/>
        </w:rPr>
        <w:t>[Pages 1–3]</w:t>
      </w:r>
    </w:p>
    <w:p>
      <w:r>
        <w:t xml:space="preserve">RESOLUTION  </w:t>
        <w:br/>
        <w:t xml:space="preserve">(Expte. S/0451/12, VENTA PEIO/CITY COUNCIL OF URDAX)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Madrid, on January 30, 2014  </w:t>
        <w:br/>
        <w:t xml:space="preserve">The Competition Chamber of the National Commission of Markets and Competition (CNMC), with the composition expressed in the margin, has issued this Resolution in the file S/0451/12 VENTA PEIO/City Council of Urdax, processed by the Investigation Directorate of the National Competition Commission, following the complaint filed by the company VENTA PEIO, S.L., against the City Council of Urdazubi/Urdax, for alleged conduct prohibited by Law 15/2007, of July 3, on the defense of competition (LDC).  </w:t>
        <w:br/>
        <w:t xml:space="preserve">FACTUAL BACKGROUND  </w:t>
        <w:br/>
        <w:t xml:space="preserve">1. On November 12, 2012, a complaint was filed with the Investigation Directorate (DI) of the National Competition Commission (CNC) by the representative of the company VENTA PEIO S.L. (hereinafter VENTA PEIO) against the CITY COUNCIL OF URDAZUBI/URDAX (hereinafter CITY COUNCIL) for alleged restrictive practices of competition prohibited by Article 2 of Law 15/2007, of July 3, on the Defense of Competition (hereinafter, LDC), consisting of the abuse of its dominant position as the sole distributor and marketer of electric energy in the aforementioned municipality, preventing the entry of other electricity marketers.  </w:t>
        <w:br/>
        <w:t xml:space="preserve">2. In light of this information, the DI decided to carry out a reserved inquiry, reference S/0451/12, in order to determine the existence of indications of infringement.  </w:t>
        <w:br/>
        <w:t xml:space="preserve">3. On January 21, 2013, VENTA PEIO was requested to provide documentary evidence supporting the alleged denial of access by the CITY COUNCIL to Iberdrola or another electricity marketer, as stated in its complaint. The response to this request for information was received on January 25, 2013.  </w:t>
        <w:br/>
        <w:t xml:space="preserve">4. On January 21, 2013, a request for information was also made to the CITY COUNCIL, which was answered on February 8, 2013, and supplemented with additional information on February 12, 2013. Specifically, it was requested to confirm whether the City Council exercised the functions of distributor and marketer in the locality of Urdazubi, and whether, according to the current regulation in Spain, it was obliged to separate the activities of marketing and distribution of electricity, or whether it was exempt from such obligation. It was also requested to provide copies of the electricity supply requests submitted by electricity marketing companies for the locality of Urdazubi, and of the subsequent communications with the applicants of each of them.  </w:t>
        <w:br/>
        <w:t xml:space="preserve">5. On March 4, 2013, a request for information was made to the six main electricity marketers in Navarra in terms of customers in that locality, namely, CIDE HC ENERGIA S.A., ENDESA ENERGIA S.A.U., IBERDROLA GENERACIÓN S.A.U., IBERDROLA COMERCIALIZACIÓN DE ÚLTIMO RECURSO S.A.U., UNIÓN FENOSA COMERCIAL S.L., and GAS NATURAL SERVICIOS SDG, S.A. Specifically, they were asked to confirm whether they had received electricity supply requests in the municipality of Urdazubi and whether, therefore, they had proceeded to request access to the distribution network of the municipality. The responses were received by the DI between March 14 and 19, 2013.  </w:t>
        <w:br/>
        <w:t xml:space="preserve">6. On March 20, 2013, a request for information was made to IBERDROLA DISTRIBUCIÓN ELÉCTRICA, S.A.U., which was answered on April 1, 2013. In particular, it was requested to confirm whether it had received electricity supply requests in that municipality so that, as a representative, it could contract with the corresponding distributor for access and acquisition of energy, and to provide information regarding the management of the request made by VENTA PEIO on March 24, 2011, to obtain "electric supply through the distribution network of Iberdrola" in the aforementioned municipality, as claimed by VENTA PEIO in its complaint.  </w:t>
        <w:br/>
        <w:t xml:space="preserve">7. On May 6, 2013, the DI submitted to the Council of the CNC a Proposal for Archiving the proceedings followed in the reference file, considering that there were no indications of infringement of the LDC in the conduct reported. It also proposed the transfer to the CNE of the documentation in the file, as the body competent at that date for the assessment of the application of sectoral regulation.  </w:t>
        <w:br/>
        <w:t xml:space="preserve">8. In this Proposal for Archiving, the DI makes the following description of the parties:  </w:t>
        <w:br/>
        <w:t xml:space="preserve">- VENTA PEIO S.L., the complainant, is a company dedicated to the retail distribution of consumer products such as food, beverages, clothing, footwear, jewelry, costume jewelry, drugstore items, and household goods, specializing in border trade since September 1996, and domiciled in Navarra. The VENTA PEIO shopping centers are located in the heart of the Basque Country, near the Franco-Spanish border posts.  </w:t>
        <w:br/>
        <w:t xml:space="preserve">- CITY COUNCIL OF URDAZUBI/URDAX, the respondent, assumes, in addition to basic municipal services, the functions of purchasing, marketing, and distributing electricity to the municipality as a municipalized service. The electricity consumed in the locality has its physical origin in a Transformation Center located in French territory, from which, through a bilateral contract with the company Electricité de France (EDF), it is acquired by the CITY COUNCIL in the French electricity market, thus being an international connection. This energy is distributed through its own distribution network, which was renewed and modernized during the 1990s and in 2012. In 2000, the City Council founded the company Elektra Urdazubi S.L., with 100% public capital, to meet the provisions of Article 9 of Law 54/1997, of November 27, on the Electric Sector (LSE), but it did not operationalize the company. Following the amendments to the LSE introduced by Law 17/2007, of July 4, regarding the obligation to separate the activities of distribution and marketing of electric energy, and the entry into force of Royal Decree 485/2009, which regulates the last resort supply, the City Council again found itself in a situation of irregularity, for which it initiated a process of regularization of the situation in accordance with the current regulations of the electricity sector, which had not been completed as of January 2013. The CITY COUNCIL has a total of 279 consumers connected to its electricity distribution network and, as stated in the documents provided, has always maintained "the same supply price for all the neighbors of the town, convinced that our price was equal to or better than that of the other competitors." However, following the insistence and complaints from VENTA PEIO to the Departments of Industry and Finance of the Government of Navarra and to the DI, the CITY COUNCIL agreed to approve in the plenary session, on February 1, 2013, the establishment of "a tariff at a price lower than the current one, on a temporary basis, until the full liberalization of the market is implemented," for large consumers.  </w:t>
        <w:br/>
        <w:t xml:space="preserve">9. Based on the information gathered in the file, and to facilitate the understanding of the facts being analyzed, the DI makes the following description of the affected market in which the reported conduct takes place and of the regulations that govern it:  </w:t>
        <w:br/>
        <w:t>(10) The electricity sector is regulated by Law 54/1997, of November 27, on the Electric Sector.</w:t>
      </w:r>
    </w:p>
    <w:p>
      <w:r>
        <w:rPr>
          <w:b/>
        </w:rPr>
        <w:t>[Pages 4–6]</w:t>
      </w:r>
    </w:p>
    <w:p>
      <w:r>
        <w:t xml:space="preserve">November, of the Electric Sector (hereinafter, LSE), amended by Law 17/2007, of July 4, which transposes into Spain Directive 2003/54/EC of the European Parliament and of the Council, of June 26, 2003, on common rules for the internal electricity market.  </w:t>
        <w:br/>
        <w:t xml:space="preserve">(11) Article 11 of the LSE establishes that the operation of the system, transportation, and distribution are regulated activities, while production and marketing are carried out under free competition.  </w:t>
        <w:br/>
        <w:t xml:space="preserve">(12) The distribution activity includes the construction, operation, and maintenance of distribution facilities, aimed at placing energy at consumption points (Article 9 of Law 54/1997). National and community precedents have considered that each distribution network constitutes a market in itself with characteristics of natural monopoly, with its access and tariffs regulated.  </w:t>
        <w:br/>
        <w:t xml:space="preserve">(13) Furthermore, until July 1, 2009, distributors were responsible for supplying electricity at regulated tariffs. From that date, the supply, both at the last resort tariff and in the free market, has become the exclusive responsibility of marketers.  </w:t>
        <w:br/>
        <w:t xml:space="preserve">(14) The marketing activity includes the acquisition of energy for sale to consumers, to other system participants, or to carry out international exchange operations, for which it is necessary to access third-party transportation and distribution facilities.  </w:t>
        <w:br/>
        <w:t xml:space="preserve">(15) National and community precedents have opted to differentiate supply markets by customer type, taking into account differences in consumption profiles regarding volumes and seasonality, as well as commercial margins and relationships with demand, etc. Thus, a distinction has been made between supply to large customers (high voltage) and supply to residential customers and SMEs (low voltage).  </w:t>
        <w:br/>
        <w:t xml:space="preserve">(16) Both activities, distribution and marketing or retail supply, are closely related, as it is essential to have the appropriate infrastructure to convey energy. Thus, to carry out the supply to consumers, access to distribution facilities is necessary. For this reason, the Electric Sector Law guarantees access and connection to the networks for the transportation and distribution of electric energy (Articles 38 and 42 of Law 54/1997).  </w:t>
        <w:br/>
        <w:t xml:space="preserve">(17) The procedures for access to low voltage networks are regulated by Royal Decree 1435/2002, of December 27, which regulates the basic conditions of contracts for the acquisition of energy and access to low voltage networks.  </w:t>
        <w:br/>
        <w:t xml:space="preserve">(18) Distribution networks constitute an essential infrastructure for the exercise of marketing activity. Therefore, the regulation of third-party access to the network has gained special relevance with the liberalization of the sector and the effective separation of supply activities from network activities (transportation and distribution). Since January 1, 2003, consumers are free to choose their marketer, which implies that all marketers must be able to supply in any area, regardless of who owns the distribution networks in that area. Until July 1, 2009, distributors were responsible for supplying electricity at regulated tariffs, but since July 1, 2009, the supply, both at regulated tariffs (the so-called Last Resort Tariff or TUR) and in the free market, has become the exclusive responsibility of marketers, limiting distributors to the management of their networks.  </w:t>
        <w:br/>
        <w:t xml:space="preserve">(19) However, Spanish regulation allows a group of companies to simultaneously carry out regulated and non-regulated activities (vertical integration), although it requires a legal, functional, and accounting separation of incompatible activities, in order to ensure greater competitive conditions (Article 14 of Law 54/1997).  </w:t>
        <w:br/>
        <w:t xml:space="preserve">(20) On the other hand, the implementation of the last resort supply and, in particular, the automatic transfer of consumers from distributors to last resort marketers is regulated in Royal Decree 485/2009, of April 3, and in Order ITC/1659/2009, of June 22. Additionally, Royal Decree 485/2009 designated the 5 marketers that would have the obligation of last resort supply.  </w:t>
        <w:br/>
        <w:t xml:space="preserve">(21) Thus, from July 1, 2009, consumers supplied by a distributor who had not chosen a marketing company were to be supplied by the last resort marketer belonging to the business group of the distributor in their area.  </w:t>
        <w:br/>
        <w:t xml:space="preserve">(22) In cases where the distributing company did not belong to any business group that has a last resort marketing company, the distributing company could choose the last resort marketing company to which it would transfer the customers who had not opted for another marketer. The distributing company had to communicate the selected company, along with the certification of acceptance from the chosen marketing company, to the General Directorate of Energy Policy and Mines and to the National Energy Commission before June 1, 2009.  </w:t>
        <w:br/>
        <w:t xml:space="preserve">10. Based on the reported facts and the requested information, the DI makes the following description of the facts in the aforementioned Proposal for Archiving:  </w:t>
        <w:br/>
        <w:t xml:space="preserve">(23) In its complaint, VENTA PEIO generally highlights the strategy developed by the CITY COUNCIL with the aim of obstructing and preventing the entry of other electricity marketers to supply consumers in the municipality of Urdazubi/Urdax, while at the same time maintaining high electricity supply prices, which, according to the complainant, prevents it from maintaining its competitiveness in its commercial activity sector.  </w:t>
        <w:br/>
        <w:t xml:space="preserve">(24) In particular, VENTA PEIO alleges that the CITY COUNCIL has been violating the regulatory framework of the electricity sector for several years, without specifying which regulations or legal obligations it refers to.  </w:t>
        <w:br/>
        <w:t>(25) Additionally, it claims that despite the initiation of this regularization process, said process has already lasted for years, and according to the complainant, it is being delayed to allow the CITY COUNCIL to continue developing the activity of electricity marketing in a "perfect monopoly" regime, to the detriment of neighbors and businesses located in its territory. It also indicates that the CITY COUNCIL has maintained some opacity regarding the status and evolution of said process, and states in the complaint that it has been the actions of VENTA PEIO that have forced the CITY COUNCIL to institutionally recognize said non-compliance. It attaches as evidence, first, the letter sent by the CITY COUNCIL to the National Energy Commission (hereinafter CNE) dated August 31, 2011, acknowledging its irregular situation and the willingness to regularize said situation, for which it requests a meeting with the CNE, given the complex situation of the distributor and the procedures to be carried out for its regularization (folios 4 to 6). Secondly, it provides a letter from the CITY COUNCIL to the complainant dated October 8, 2012, denying the status of interested party to know the status of the aforementioned regularization process.</w:t>
      </w:r>
    </w:p>
    <w:p>
      <w:r>
        <w:rPr>
          <w:b/>
        </w:rPr>
        <w:t>[Pages 7–9]</w:t>
      </w:r>
    </w:p>
    <w:p>
      <w:r>
        <w:t>regularization (folios 7 to 8). Finally, it provides the agreement of the CITY COUNCIL for the approval by the plenary session of the draft report and project of statutes for the creation of a local commercial company for the marketing of electric energy dated October 5, 2012 (folios 9 to 10), and the publication in the Official Gazette of Navarra on October 19, 2012, of said municipal agreement, thus initiating the one-month period for the submission of allegations and observations thereto (folio 11).</w:t>
      </w:r>
    </w:p>
    <w:p>
      <w:r>
        <w:t>(26) Secondly, VENTA PEIO states that in July 2011 it requested the defendant to authorize Iberdrola Distribución Eléctrica S.A.U to supply electric energy to its commercial establishments. A request that received no response from the CITY COUNCIL, thus maintaining, according to the complainant, the supply conditions and the total blockage to the entry of other operators.</w:t>
      </w:r>
    </w:p>
    <w:p>
      <w:r>
        <w:t>(27) In this regard, the complainant alleges that the CITY COUNCIL has expressly and manifestly recognized that it is abusing its dominant position to try to perpetuate, de facto, the monopoly and prevent the suppliers operating in Navarra and Spain from capturing the customers it currently has. This strategy would also be established under the premise that the supply price of energy from the municipal supplier is higher than that of its competitors. To this end, it provides the draft of "Report for the provision of the economic service of electricity marketing by the City Council of Urdazubi/Urdax" from September 2012 (folios 12 to 24), and the technical report justifying the need for the creation of an electricity marketing company in the municipality (folio 25), in which both aspects are recognized: the urgency of creating the supplier to avoid losing the customers of Elektra Urdazubi (the municipal distributor) to another existing marketing company, and that given its lower purchasing volume, it is foreseeable that the new supplier will be less competitive than the large existing ones.</w:t>
      </w:r>
    </w:p>
    <w:p>
      <w:r>
        <w:t>(28) Finally, VENTA PEIO insists that the creation of the new municipal supplier does not respond to a need to provide a service in order to cover a contingency of the residents, due to the lack of interest from the suppliers operating in the rest of the Navarra and state market in offering their services to them, since the demand for electric energy in the mentioned municipality is high, according to the complainant.</w:t>
      </w:r>
    </w:p>
    <w:p>
      <w:r>
        <w:t>11. The DI analyzes in its Proposal for Filing the information provided by the complainant and makes the following assessment regarding the existence of indications of infringement of the LDC:</w:t>
      </w:r>
    </w:p>
    <w:p>
      <w:r>
        <w:t>“On a possible infringement of Article 2 of the LDC</w:t>
      </w:r>
    </w:p>
    <w:p>
      <w:r>
        <w:t>(32). As indicated, the practices reported by VENTA PEIO, which are relevant from the perspective of competition law, point to a violation by the CITY COUNCIL of Article 2 LDC.</w:t>
      </w:r>
    </w:p>
    <w:p>
      <w:r>
        <w:t>(33). A fundamental prerequisite for assessing the existence of a breach of Article 2 LDC is the existence of a dominant position of the infringer.</w:t>
      </w:r>
    </w:p>
    <w:p>
      <w:r>
        <w:t>(34). In this regard, the distribution activity includes the construction, operation, and maintenance of distribution facilities, intended to place energy at consumption points (Article 9 LSE). National and community precedents have considered that each distribution network constitutes a natural monopoly, with its access and tariffs regulated.</w:t>
      </w:r>
    </w:p>
    <w:p>
      <w:r>
        <w:t>(35). For all these reasons, the regulation itself determines the existence of a dominant position of the defendant in the electricity distribution market in the municipality of Urdazubi/Urdax.</w:t>
      </w:r>
    </w:p>
    <w:p>
      <w:r>
        <w:t>(36). Indeed, the dominant position of the CITY COUNCIL in the electricity distribution market in which it is present through its own distribution networks has been sufficiently established previously, as it is a natural monopoly that has legal support based on the current regulations on the electricity sector. Likewise, Article 2.3 of the LDC provides that "the prohibition shall also apply in cases where the dominant position in the market of one or several companies has been established by legal provision."</w:t>
      </w:r>
    </w:p>
    <w:p>
      <w:r>
        <w:t>(37). Once the dominant position is determined, it will be necessary to demonstrate whether or not there has been an abuse of that position by the defendant, in particular, whether the CITY COUNCIL's refusal to provide complete and unconditional access to its distribution network to other suppliers would have also allowed the CITY COUNCIL to consolidate its position in the related market of electricity supply, with no other objective justification for such conduct.</w:t>
      </w:r>
    </w:p>
    <w:p>
      <w:r>
        <w:t>(38). Thus, the investigated conduct would have effects on competition in another market, that of electricity supply, in which the CITY COUNCIL would have also obtained a monopoly position as a result. The infringement would fall within the doctrine on the abuse of dominant position in related markets, widely supported by national and community jurisprudence.</w:t>
      </w:r>
    </w:p>
    <w:p>
      <w:r>
        <w:t>(39). In this case, as a consequence of the irregular situation in which the CITY COUNCIL's electricity distributor, Elektra Urdazubi S.L., finds itself, and its still unfinished regularization process, it has been simultaneously carrying out the activities of electricity distribution and supply to consumers in the municipality, contrary to what is established in the sector regulations (art. 9.e and art. 14 of the LSE), being to date the only electricity supplier in the mentioned municipality.</w:t>
      </w:r>
    </w:p>
    <w:p>
      <w:r>
        <w:t>(40). In this regard, and with reference to the request for electricity supply made to Iberdrola that VENTA PEIO mentioned in its complaint, VENTA PEIO was requested, in the requirement made by this Directorate on January 21, 2013, to provide evidence that it had the alleged refusal of access to the mentioned electricity market by the City Council to that or another marketing company (folio 58). In response to that requirement, VENTA PEIO sent the response letter from Iberdrola Distribución Eléctrica S.A.U which states: “We acknowledge receipt of your letter dated March 24 through which you request the supply of electric energy to your establishments (…) through the distribution network of Iberdrola. We inform you of our willingness to attend to this request, although since you currently have electricity supply through another Distributor, we consider it necessary that you first carry out the appropriate procedures to obtain their approval.”</w:t>
      </w:r>
    </w:p>
    <w:p>
      <w:r>
        <w:t>(41). On March 20, 2013, a request for information was also made to Iberdrola Distribución S.A.U regarding the same matter, in which response received on April 1, 2013, Iberdrola Distribución Eléctrica stated that as established by the LSE, “it is a distribution company whose activity consists of distributing electric energy, as well as constructing, maintaining, and operating the distribution facilities intended to place energy at consumption points (art. 9.e) of Law 54/1997 of November 27 of the Electricity Sector, hereinafter LSE) without the possibility of carrying out any other activity due to the obligation of exclusive corporate purpose that falls upon it (art. 14 of the LSE). Consequently, this distribution company does not carry out supply activities, understood as the sale of energy to end customers, either in the municipality of Urdazubi/Urdax or in any other area, nor does it contract access for third parties to the network with other distributors on behalf of electricity users, an activity that is carried out by other subjects of the Electric System, the electricity marketing companies (art. 9.f) LSE).”</w:t>
      </w:r>
    </w:p>
    <w:p>
      <w:r>
        <w:t>(42). Specifically, regarding VENTA PEIO's request, it stated that “Iberdrola Distribución, upon noting that another distribution company holds the status of manager of the distribution network in the municipality of Urdazubi/Urdax,” responded by informing the requester that “it is the responsibility of that distribution company to attend to the access and connection requests made in its area of...”</w:t>
      </w:r>
    </w:p>
    <w:p>
      <w:r>
        <w:rPr>
          <w:b/>
        </w:rPr>
        <w:t>[Pages 10–12]</w:t>
      </w:r>
    </w:p>
    <w:p>
      <w:r>
        <w:t>electric distribution (art. 41 LSE) (…) Only in the event that there is a technical impossibility to meet the request of Venta Peio, S.L. for a high voltage supply from the pre-existing distribution networks, could such supply be fed from the networks of the nearest distributor with the capacity to meet it, as could be the case with my represented party. Therefore, the applicant was informed of the need for the pre-existing distributor to give its approval to the request due to the technical impossibility of meeting the supply demand of Venta Peio, S.L. from its owned networks.</w:t>
      </w:r>
    </w:p>
    <w:p>
      <w:r>
        <w:t>(43). In this regard, there is no record that the municipal distributor of the CITY COUNCIL had any type of technical impossibility to meet the supply of VENTA PEIO. Nor does it derive from any of the communications sent by VENTA PEIO. The complaint raised by VENTA PEIO is motivated solely by the high price that it considers it has to pay for the electricity supply to its establishments located in the municipality of Urdazubi/Urdax compared to what it pays in other municipalities supplied by another supplier, as shown by electricity bills provided by VENTA PEIO to the file (folios 39 to 46).</w:t>
      </w:r>
    </w:p>
    <w:p>
      <w:r>
        <w:t>(44). Therefore, according to current legislation, the supply request must be made to the supplier of the consumer's choice, which will be the one that, on behalf of the consumer, requests access to the networks of the corresponding distributor (Article 3 of RD 1435/2002). Given that in this case, the complainant requested supply directly from another distributor “through its distribution network,” and that the option to change distributors is only possible in cases of technical impossibility of the existing distributor to meet the customer's supply request, a situation that is neither alleged nor justified at any time by the complainant in this case since it has been supplied by the CITY COUNCIL's distributor to date, it cannot be deduced from this information that there has been a “total blockage to the entry of other operators” by the CITY COUNCIL, as VENTA PEIO claims in its complaint.</w:t>
      </w:r>
    </w:p>
    <w:p>
      <w:r>
        <w:t>(45). Likewise, from the response sent by the 6 main suppliers in Navarra to the request for information made by the Investigation Directorate on March 4, 2013, regarding possible electricity supply requests from consumers in the municipality of Urdazubi/Urdax, it is confirmed that none of them have received any electricity supply request from consumers in the aforementioned municipality, so it cannot be concluded that the CITY COUNCIL's monopoly on electricity supply derives from the denial of access to it for competing suppliers, as the complainant maintains in its complaint.</w:t>
      </w:r>
    </w:p>
    <w:p>
      <w:r>
        <w:t>(46). This point is also corroborated by the fact that, according to the response to the request for information from the CITY COUNCIL dated January 21, 2013, it has declared not having received to date any request for access to its networks from any commercial company for the electricity supply in the locality of Urdazubi.</w:t>
      </w:r>
    </w:p>
    <w:p>
      <w:r>
        <w:t>(47). Therefore, this Investigation Directorate concludes that there is no basis to charge the CITY COUNCIL with abuse of a dominant position, since, although there is a dominant position of the CITY COUNCIL in the distribution market of the municipality Urdazubi/Urdax, there are no indications that an abuse of said position is occurring through the denial of market access to other electricity suppliers. In short, neither from the evidence provided by the complainant nor from the information gathered by this Investigation Directorate do indications of abusive conduct contrary to Article 2 LDC by the CITY COUNCIL in the electricity distribution and supply market in the locality of Urdazubi emerge.</w:t>
      </w:r>
    </w:p>
    <w:p>
      <w:r>
        <w:t>On the situation of non-compliance with sector regulations in which the CITY COUNCIL finds itself</w:t>
      </w:r>
    </w:p>
    <w:p>
      <w:r>
        <w:t>(48). Regarding the non-compliance with the regulatory norms of the electricity sector, although the complaint does not explicitly state the specific provisions that would have been violated by the CITY COUNCIL, some possible irregularities can be deduced from the information provided by both parties to this file.</w:t>
      </w:r>
    </w:p>
    <w:p>
      <w:r>
        <w:t>(49). Firstly, according to information transmitted by the CITY COUNCIL itself in its response of February 10, 2013, to the request for information from this Investigation Directorate (folios 73 to 77): “Around the year 2000, the CITY COUNCIL, being aware that it could not legally continue marketing and distributing electricity, founded the company Elektra Urdazubi S.L, with 100% public capital, to comply with legal regulations, but it never put it into operation.” This statement would clearly contradict Article 9 of the LSE, which defined distributors, in its initial wording of 1997, as “those commercial companies (…)”, a condition that the CITY COUNCIL would not have fulfilled.</w:t>
      </w:r>
    </w:p>
    <w:p>
      <w:r>
        <w:t>(50). On the other hand, Article 14 of the LSE establishes the separation of regulated and unregulated activities. In this regard, Spanish legislation expressly allows companies of the same group to carry out regulated and liberalized activities in Spain, that is, there is no obligation for asset separation, but provided that these activities are carried out by different companies (legal, functional, and accounting separation) and that stricter independence criteria contemplated in Article 14.2 of the Electricity Sector Law, mandatory since January 6, 2008, are met. In this same line, in 2009 a modification of the electricity sector came into force (Article 4 of RD 485/2009), which clearly differentiates the figure of the distributor from that of the supplier. In this regard, according to the CITY COUNCIL: “On January 1, 2009, the CITY COUNCIL, then in office, decided to launch Elektra Urdazubi S.L, but the legislation changed on July 1, 2009, which prevents Elektra Urdazubi S.L from continuing to acquire and market said energy and dedicating itself solely to Distribution exclusively. On December 31, 2009, the CITY COUNCIL again decided to stop the operation of Elektra Urdazubi S.L.”</w:t>
      </w:r>
    </w:p>
    <w:p>
      <w:r>
        <w:t>(51). In this regulatory context, the CITY COUNCIL has been simultaneously exercising the functions of distributor and supplier in the locality, an irregular situation that is in the process of correction. According to what was established by the CITY COUNCIL in the extraordinary session of the Plenary on October 5, 2012, in which the “draft report and project of statutes for the creation of a local commercial company as an electricity supplier” was approved (folios 9 to 10), “at this moment the legalization of Elektra Urdazubi S.L as an electricity distributor is being carried out, and with the current regulations, since it cannot market and distribute electricity at the same time, as soon as the distributor is legalized, customers must switch to a supplier, which may be the one intended to be created or any other, without prejudice to the fact that customers can ultimately choose any electricity supplier in the market; and therefore, the electricity supplier must be created.”</w:t>
      </w:r>
    </w:p>
    <w:p>
      <w:r>
        <w:t>(52). According to the latest report on the regularization status of Elektra Urdazubi S.L, provided by the CITY COUNCIL itself (folios 83-88), and updated as of January 31, 2013, this process is very advanced, pending the legalization of the electricity supply point or border point (on which there are discrepancies between technicians from the Ministry of Industry, Energy and Tourism and the Delegation of Industry of the Government of Navarra), and thus be able to proceed with the submission of all necessary documentation for the regularization of the electricity distribution company. Regarding the constitution of the supplier company, after the approval by the Plenary of the draft report and project of statutes, the same was exposed to the public in the Official Gazette of Navarra dated October 19, 2012, for a period of no less than one month for the submission of allegations and observations (folio 11).</w:t>
      </w:r>
    </w:p>
    <w:p>
      <w:r>
        <w:rPr>
          <w:b/>
        </w:rPr>
        <w:t>[Pages 13–15]</w:t>
      </w:r>
    </w:p>
    <w:p>
      <w:r>
        <w:t>(53). Likewise, from the entry into force of Royal Decree 485/2009 of April 3, distributors must inform consumers about the new situation, providing them access to the various available commercial companies, indicating those that will assume the last resort supply in case they do not choose a supplier in the free market. The aforementioned Article 4 of said Royal Decree establishes that “consumers supplied by a distributor who have not opted to choose a commercial company will be supplied by the last resort supplier belonging to the group of the distributor company in their area. (…) In the event that the distributor company does not belong to any business group that has a last resort commercial company, the distributor company may choose the commercial company to which it transfers the customers who have not opted for another supplier.”</w:t>
      </w:r>
    </w:p>
    <w:p>
      <w:r>
        <w:t>(54). In this regard, it remains to be determined whether the CITY COUNCIL, in order to retain its customers, communicated that they chose to continue being supplied by it and that it was in the process of regularizing its situation and creating its own commercial company, and whether it previously obtained the express consent of its consumers for this, as established by the First Additional Provision of Order ITC/1659/2009. Indeed, said regulation establishes under the heading “Customer consent to change supplier” that “the customer will be understood to have given their express consent as long as it is accredited by any verifiable means that allows guaranteeing their identity” and continues to state that “the commercial company must have at all times the documentation that proves the customer's willingness to change suppliers in its favor. For the purposes of validating the change, it may be sufficient to provide an electronic record of the unequivocal will of the customer.”</w:t>
      </w:r>
    </w:p>
    <w:p>
      <w:r>
        <w:t>(55). All the facts presented, as well as the possibility, alleged by the complainant, that the slowness and opacity of the municipal distributor's regularization process is due to the CITY COUNCIL's own action to continue developing the activity of electricity marketing and thus maintain the monopoly regime in this activity in the municipality of Urdazubi, do not constitute, per se, an infringement of the LDC, but, as previously indicated, infringements of the electrical sector regulations.</w:t>
      </w:r>
    </w:p>
    <w:p>
      <w:r>
        <w:t>(56). Therefore, and being aware that there is a written communication to the CNE provided by the CITY COUNCIL with an entry date of August 31, 2011, in which the CITY COUNCIL communicated the irregular situation in which it found itself and the willingness to regularize it (folios 4 to 6), it is not appropriate for this Investigation Directorate to assess these specific facts, as the sectoral regulator is competent for their determination as infringements of the current sector regulations.</w:t>
      </w:r>
    </w:p>
    <w:p>
      <w:r>
        <w:t>12. By Order ECC/1796/2013, of October 4, October 7, 2013, was determined as the date for the operation of the National Commission of Markets and Competition (CNMC), in which the activities and functions of the CNC are integrated, by virtue of the provisions of Law 3/2013, of June 4, for the creation of the National Commission of Markets and Competition (LCNMC). Likewise, as established in Article 19 of Royal Decree 657/2013, of August 30, which approves the Organic Statute of the CNMC, the Directorate of Competition (hereinafter DC) is the body responsible for the functions of instruction of files, investigation, study, and preparation of reports of the CNMC regarding competition defense procedures, restrictive competition behaviors, and control of concentrations regulated in the LDC.</w:t>
      </w:r>
    </w:p>
    <w:p>
      <w:r>
        <w:t>13. On January 28, 2014, the Regulatory Supervision Chamber of the CNMC, in accordance with the provisions of Article 21.e b) of the LCNMC, issued a favorable report on the present proposal for Resolution.</w:t>
      </w:r>
    </w:p>
    <w:p>
      <w:r>
        <w:t>14. The Competition Chamber of the CNMC Council deliberated and ruled on this Resolution in a meeting on January 30, 2014.</w:t>
      </w:r>
    </w:p>
    <w:p>
      <w:r>
        <w:t>LEGAL GROUNDS</w:t>
      </w:r>
    </w:p>
    <w:p>
      <w:r>
        <w:t>FIRST.- Competence to resolve. Article 49.3 of the LDC provides that, “The Council of the National Commission of Competition, at the proposal of the Investigation Directorate, may agree not to initiate the procedures derived from the alleged commission of the behaviors prohibited by Articles 1, 2, and 3 of this Law and the filing of the proceedings when it considers that there are no indications of infringement of the Law.”</w:t>
      </w:r>
    </w:p>
    <w:p>
      <w:r>
        <w:t>On the other hand, Article 27.1 of Royal Decree 261/2008, of February 22, which approves the Competition Defense Regulation (RDC) stipulates that, “In order for the Council of the National Commission of Competition to agree not to initiate proceedings and to file the proceedings in the terms established in Articles 44 and 49.3 of Law 15/2007, of July 3, the Investigation Directorate will provide the received complaint, the prior proceedings carried out, if applicable, and a proposal for filing.”</w:t>
      </w:r>
    </w:p>
    <w:p>
      <w:r>
        <w:t>In accordance with the provisions of the first additional provision of Law 3/2013, of June 4, for the creation of the CNMC, its operation will begin on the date determined for this purpose by order of the Minister of Economy and Competitiveness. By Order ECC/1796/2013, of October 4, October 7, 2013, was determined as the date for the operation of the CNMC. According to the second additional provision of the same Law, “the references that the current legislation contains to the National Commission of Competition […] will be understood as made to the National Commission of Markets and Competition […]”. Likewise, Article 14 letter b) of Royal Decree 657/2013, of August 30, which approves the Organic Statute of the CNMC establishes that “The Competition Chamber will know of matters related to the application of Law 15/2007, of July 3, on Competition Defense and with the activity of promoting competition in accordance with the provisions of Article 5 of Law 3/2013, of June 4.”</w:t>
      </w:r>
    </w:p>
    <w:p>
      <w:r>
        <w:t>SECOND. Assessment of the Council. The Council must assess in the present resolution whether the requirements for the application of Article 49.3 of the LDC are met, that is, the absence of indications of infringement, in order to, as proposed by the DI, resolve to file the proceedings carried out to date regarding the reported facts. Specifically, it must be assessed whether the alleged abuse of dominant position by the CITY COUNCIL occurs in the related markets of electricity distribution and marketing. The reported abuse must be analyzed from the perspective of Article 2 of the LDC, which prohibits abusive exploitations by one or more companies of their dominant position in all or part of the national market. Thus, and in accordance with the complaint filed, the alleged abuse would consist of the denial of access to other existing suppliers to supply, through its distribution network, electricity to customers of the aforementioned municipality, contrary to what is established in the LSE, which guarantees access and connection to the electricity transport and distribution networks for commercial companies (Articles 38 and 42 of Law 54/1997).</w:t>
      </w:r>
    </w:p>
    <w:p>
      <w:r>
        <w:t>The DI, for the reasons detailed in Background Fact 11, proposes not to initiate the file and to file the proceedings developed to this point, and this Council shares that proposal. The dominant position of the CITY COUNCIL in the electricity distribution market, in which it is present through its own distribution networks, has been accredited and derives from the fact that it is a natural monopoly that has legal support based on the current regulations on the electricity sector.</w:t>
      </w:r>
    </w:p>
    <w:p>
      <w:r>
        <w:t>What is relevant in this case is to determine whether or not there has been an abuse of that position by the respondent, specifically, whether the alleged refusal of the CITY COUNCIL to provide complete and unconditional access to its distribution network to other suppliers would have also allowed it to consolidate its position in the related market of electricity supply, with no other objective justification for such conduct existing.</w:t>
      </w:r>
    </w:p>
    <w:p>
      <w:r>
        <w:rPr>
          <w:b/>
        </w:rPr>
        <w:t>[Pages 16–17]</w:t>
      </w:r>
    </w:p>
    <w:p>
      <w:r>
        <w:t>It has been established that, due to the complex situation in which the electric distributor of the CITY COUNCIL, Elektra Urdazubi S.L., finds itself, it has been simultaneously exercising the activities of distribution and electric supply to the consumers of the municipality, being de facto the only electricity supplier in the municipality. According to current legislation, the supply request must be made to the supplier of the consumer's choice, which will request access to the networks of the corresponding distributor on behalf of the consumer (Article 3 of RD 1435/2002). From the background, it can be inferred that the complainant requested supply directly from another distributor "through its distribution network," and since the option to change distributors is only possible in cases where there is a technical impossibility of the existing distributor to meet the customer's supply request, a situation that does not occur in this case, since it has been supplied by the CITY COUNCIL's distributor to date, it cannot be concluded that there has been a denial of access to competing suppliers by the CITY COUNCIL, as VENTA PEIO claims in its complaint.</w:t>
      </w:r>
    </w:p>
    <w:p>
      <w:r>
        <w:t>This Council understands, therefore, that there is no basis to charge the CITY COUNCIL with abuse of a dominant position, since although there is a dominant position of the CITY COUNCIL in the distribution market of the municipality Urdazubi/Urdax, there are no indications that an abuse of said position is occurring through the denial of market access to other electricity suppliers.</w:t>
      </w:r>
    </w:p>
    <w:p>
      <w:r>
        <w:t>In light of the report and proposal for filing from the DI and the information contained in the file, the Council agrees with the analysis of the facts and the assessment made by the DI, which is reproduced in point 11 of the Background. The reported facts do not indicate that there are signs of infringement of competition rules, so the reserved proceedings carried out should be filed.</w:t>
      </w:r>
    </w:p>
    <w:p>
      <w:r>
        <w:t>Finally, this Council agrees with the DI that other reported behaviors, such as the special situation in the municipality regarding the distribution and supply of energy, due to the concurrency of regulated and liberalized activities within the same entity, do not constitute matters related to the application of the LDC.</w:t>
      </w:r>
    </w:p>
    <w:p>
      <w:r>
        <w:t>For all the above reasons, and in view of the cited legal and regulatory provisions and others of general application, the Council of the National Commission of Markets and Competition</w:t>
      </w:r>
    </w:p>
    <w:p>
      <w:r>
        <w:t>HAS RESOLVED</w:t>
      </w:r>
    </w:p>
    <w:p>
      <w:r>
        <w:t>FIRST.- In accordance with Article 49.3 of Law 15/2007, of July 3, on the Defense of Competition, not to initiate sanctioning proceedings and to file the reserved proceedings followed in the file numbered S/0451/12, Venta Peio/City Council of Urdax, considering that there are no indications of infringement of Article 2 of the same Law.</w:t>
      </w:r>
    </w:p>
    <w:p>
      <w:r>
        <w:t>This Resolution shall be communicated to the Directorate of Competition and notified to the complainant and the respondent,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