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https://www.cnmc.es/expedientes/s046713</w:t>
      </w:r>
    </w:p>
    <w:p>
      <w:r>
        <w:t>Pages translated : 18</w:t>
      </w:r>
    </w:p>
    <w:p/>
    <w:p>
      <w:r>
        <w:rPr>
          <w:b/>
        </w:rPr>
        <w:t>[Pages 1–3]</w:t>
      </w:r>
    </w:p>
    <w:p>
      <w:r>
        <w:t xml:space="preserve">RESOLUTION (Exp. S/0467/13 ASNEF-EQUIFAX)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In Madrid, on March 7, 2014</w:t>
      </w:r>
    </w:p>
    <w:p>
      <w:r>
        <w:t>The COMPETITION CHAMBER of the National Commission of Markets and Competition (CNMC), with the composition mentioned above, has issued the following Resolution in the Sanctioning File S/0467/13 ASNEF-EQUIFAX instructed by the now-defunct Directorate of Investigation (now Directorate of Competition) of the also-defunct National Competition Commission (now National Commission of Markets and Competition). The aforementioned File aims to determine whether the reported behaviors of Asnef-Equifax detailed below violate Article 2 of the LDC and Article 102 of the TFEU.</w:t>
      </w:r>
    </w:p>
    <w:p>
      <w:r>
        <w:t>The rapporteurs have been Counselors Mr. Fernando Torremocha y García-Sáenz and Mr. Benigno Valdés Díaz.</w:t>
      </w:r>
    </w:p>
    <w:p>
      <w:r>
        <w:t>BACKGROUND</w:t>
      </w:r>
    </w:p>
    <w:p>
      <w:r>
        <w:t>FIRST.- On April 12, 2013, a document from Mr. [XXX] representing IBERCHECK SOLUCIONES, S.L. (hereinafter Ibercheck) was received in the Directorate of Investigation (now Directorate of Competition), in which a complaint was filed against ASNEF-EQUIFAX, SERVICIOS DE INFORMACIÓN SOBRE SOLVENCIA Y CRÉDITO, S.L. (hereinafter Asnef-Equifax), for alleged restrictive practices of competition prohibited by Articles 2 of Law 15/2007, of July 3, on the Defense of Competition (LDC) and 102 of the Treaty on the Functioning of the European Union (TFEU). Specifically, the complainant asserts that the Equifax Group holds a significant dominant position in the Spanish market for information on defaults of natural persons and in the market for the insertion of debts in credit files, even reaching an absolute monopoly position regarding said market when the information is openly accessible to the consumer, so that Ibercheck has no real or potential substitute from which to obtain the information it needs to develop its product, and that it has made abusive use of that dominant position consisting of (folios 1 to 341):</w:t>
      </w:r>
    </w:p>
    <w:p>
      <w:r>
        <w:t>(1) Unjustifiably interrupting Ibercheck's access to the Asnef Registry after the complainant presented to representatives of the Equifax Group a new product consisting of a web service that allows any person or company to access information on defaults related to another natural person, as well as to insert the unpaid operations of its clients into the Asnef Registry. According to the complainant, this interruption occurred because the product that Ibercheck wanted to market could directly compete with other products that the Equifax Group could launch, although at that time the defendant was not offering a product with similar characteristics. However, after the interruption of the service to Ibercheck, the Equifax Group launched a product called "Asnef Empresas," which, according to the complainant, would be practically identical to Ibercheck's product, so that the interruption of access to the Asnef Registry has the effect of eliminating effective competition between the two.</w:t>
      </w:r>
    </w:p>
    <w:p>
      <w:r>
        <w:t>(2) Imposing inequitable prices by demanding a high percentage of Ibercheck's gross revenues as consideration for its services.</w:t>
      </w:r>
    </w:p>
    <w:p>
      <w:r>
        <w:t xml:space="preserve">(3) Subordinating the conclusion of a contract to the acceptance of supplementary provisions that have no relation to the object of said contract:  </w:t>
        <w:br/>
        <w:t xml:space="preserve">i) the requirement of a free purchase option on 51% of the share capital of Ibercheck;  </w:t>
        <w:br/>
        <w:t xml:space="preserve">ii) the requirement not to reach any agreement with Experian Bureau de Crédito S.A. (hereinafter Experian) for access to the Badexcug file, and  </w:t>
        <w:br/>
        <w:t>iii) the modification of Ibercheck's contractual relationship with Informa D&amp;B, S.A. (hereinafter Einforma), specifically regarding the exclusive period negotiated for the marketing of Ibercheck's services, with the aim that Asnef-Equifax itself carries out the marketing of the same (folio 6).</w:t>
      </w:r>
    </w:p>
    <w:p>
      <w:r>
        <w:t>(4) Extending the response time to information requests sent by Ibercheck to the Asnef Registry since May 2012.</w:t>
      </w:r>
    </w:p>
    <w:p>
      <w:r>
        <w:t>SECOND.- On June 18, 2013, a request for information was sent to Ibercheck to describe the types of services it provides, explain the rights and obligations it has as an affiliated member of Asnef when accessing the Asnef Registry, and provide data on the inquiries it has made to said Registry. Additionally, further information was requested about the complainant and potential competitors (folios 362 to 368). The response document was received on June 27, 2013 (folios 411 to 492).</w:t>
      </w:r>
    </w:p>
    <w:p>
      <w:r>
        <w:t>On June 18, 2013, a request for information was sent to the Equifax Group to describe its business structure in Spain, provide information about Asnef, specify which companies of the Equifax Group are related to Asnef, and detail what products they offer, specifically explaining what the "Asnef empresas" product consists of. Furthermore, they were asked to clarify various issues regarding the admission of Ibercheck as an affiliated member of Asnef, access to the Asnef Registry data by Asnef partners and affiliated members, and their competitors in the provision of credit information. Additionally, they were required to provide information about the Badexcug Registry and the entity Experian (folios 369-374). The response document, in which they requested confidentiality for the entirety of said document, was received by the CNC (now CNMC) on July 5, 2013 (folios 498 to 542).</w:t>
      </w:r>
    </w:p>
    <w:p>
      <w:r>
        <w:t>On July 9, 2013, the CNC (now CNMC) requested the Equifax Group to justify and substantiate the confidentiality of the information contained in its document of July 5, 2013, and to provide, if applicable, a censored version (folios 493 to 496). On July 15, the response was received, justifying the confidentiality of certain information in its document and providing a censored version of the same (folios 543 to 557).</w:t>
      </w:r>
    </w:p>
    <w:p>
      <w:r>
        <w:t>On October 7, 2013, Ibercheck provided supplementary information to its document dated June 27, 2013 (folios 559 to 669).</w:t>
      </w:r>
    </w:p>
    <w:p>
      <w:r>
        <w:t>On November 12, 2013, a new request for information was sent to Ibercheck with the aim of explaining how it accesses the data of the Badexcug Registry, whether it has reached any type of agreement to access the Experian file, and whether said agreement modifies the object of its complaint (folios 670 to 675). On November 25, 2013, Ibercheck's response document was received (folios 682 to 700).</w:t>
      </w:r>
    </w:p>
    <w:p>
      <w:r>
        <w:t>On November 20, 2013, a request for information was sent to Asnef-Equifax and Equifax to clarify some of the responses in their documents dated July 5 and 15, 2013, and to provide supplementary information about Asnef Empresas and certain credit information companies (folios 676 to 681). On December 10, 2013, the response document was received (folios 712 to 848).</w:t>
      </w:r>
    </w:p>
    <w:p>
      <w:r>
        <w:t>On December 3, 2013, Asnef-Equifax and Equifax requested the Directorate of Competition to access the content of the reserved information to adequately protect their interests and to be able to collaborate effectively with the Directorate of Competition (folios 705 to 708). On December 9, 2013, the Directorate of Competition responded denying said access because the reserved information period continued and no sanctioning procedure had been initiated regarding the investigated facts, being this a necessary condition for access to the file (folios 709 to 711.1).</w:t>
      </w:r>
    </w:p>
    <w:p>
      <w:r>
        <w:rPr>
          <w:b/>
        </w:rPr>
        <w:t>[Pages 4–6]</w:t>
      </w:r>
    </w:p>
    <w:p>
      <w:r>
        <w:t xml:space="preserve">PROVEN FACTS  </w:t>
        <w:br/>
        <w:t xml:space="preserve">FIRST.- The parties in this Sanctioning File are:  </w:t>
        <w:br/>
        <w:t xml:space="preserve">1st The complainant IBERCHECK SOLUCIONES, S.L, a company created in July 2010 whose corporate purpose is "consulting, support, development, distribution, and sale of information technology products and systems, and provision of services related to commercial, economic, and legal information, among others" (folio 344). Its first and main product is a Web service that allows any person or company to access information on defaults related to natural persons (individuals and self-employed) (folio 4).  </w:t>
        <w:br/>
        <w:t xml:space="preserve">2nd The defendant ASNEF-EQUIFAX, SERVICIOS DE INFORMACIÓN SOBRE SOLVENCIA Y CRÉDITO, S.L. (Asnef-Equifax), a company whose purpose is to provide information services on solvency and credit through the processing of data related to compliance and non-compliance by natural or legal persons with their financial and credit obligations. It is participated by the National Association of Credit Financial Establishments (Asnef) and by Equifax Ibérica, S.L. (Equifax), which jointly control it (folios 421, 500 confidential and 545).  </w:t>
        <w:br/>
        <w:t xml:space="preserve">It is a Business Organization regulated by Law 19/1977 of April 1 on the regulation of the right to union association, and as such, it serves as a link between credit entities specialized in consumer financing in Spain and Public Administrations, other Spanish and European professional associations, and users of financial products.  </w:t>
        <w:br/>
        <w:t xml:space="preserve">The company extends its activities throughout Spain and includes almost all credit entities and a large number of companies, both of a credit nature and belonging to other sectors of activity. It is a forum for discussion that, through its Working Committees, studies the concerns and projects of the associated entities aimed at improving consumer credit activity. It has 60 associated entities and 315 affiliated members (folio 549 and 763 to 769).  </w:t>
        <w:br/>
        <w:t xml:space="preserve">The conditions for being a member of Asnef are established in Article 5 of its Statutes (folios 29, 521):  </w:t>
        <w:br/>
        <w:t xml:space="preserve">"Article 5 2. The following may belong to the Association:  </w:t>
        <w:br/>
        <w:t xml:space="preserve">1. As associates:  </w:t>
        <w:br/>
        <w:t xml:space="preserve">a) Companies duly registered in the Official Register of Credit Financial Establishments.  </w:t>
        <w:br/>
        <w:t xml:space="preserve">b) Credit entities operating in Spain, both those established under Spanish legislation and those established under the branch or free service provision regime, as established in Directive 2000/12/EC of the European Parliament and of the Council, of March 20, 2000, whose main activity, as reflected in the financial statements submitted to the Bank of Spain or the corresponding supervising Central Bank, consists of carrying out consumer credit operations, automotive financing and equipment leasing, factoring, and mortgage credit.  </w:t>
        <w:br/>
        <w:t xml:space="preserve">2. As non-associated affiliated members, other Spanish or foreign companies that request any of the services offered by the Association.  </w:t>
        <w:br/>
        <w:t xml:space="preserve">Both must meet the requirements for their admission, as provided in these statutes."  </w:t>
        <w:br/>
        <w:t xml:space="preserve">The statutes of Asnef establish that the association will manage, either by itself or through agreements with third parties, a file for the automated processing of information related to the compliance or non-compliance of its financial obligations by third parties contracting with its associated and non-associated affiliated members (folios 520 to 521).  </w:t>
        <w:br/>
        <w:t xml:space="preserve">Currently, Asnef is the sole owner of one file, the Asnef Registry (folio 549), which is exclusively exploited by Asnef-Equifax through a usage license, with Equifax being responsible for processing the data therein (folio 504 and 719 confidential). It is a private multisectoral registry of delinquency composed of all the information provided by the associated or affiliated members of Asnef (folio 3). On the other hand, Asnef-Equifax only provides services related to information on solvency and credit through the Asnef file (folio 546).  </w:t>
        <w:br/>
        <w:t xml:space="preserve">Equifax is the extension in Spain of the multinational Equifax, Inc., which defines itself on its own website as an information technology company based on credit reporting. It was established in Spain in 1994 in collaboration with Asnef. It is participated by various minority shareholders, including Asnef (folios 27, 421, 500 confidential and 545).  </w:t>
        <w:br/>
        <w:t xml:space="preserve">SECOND.- The structure of the business sector in which the reported facts are framed.  </w:t>
        <w:br/>
        <w:t xml:space="preserve">1st. The files or registers of credit and solvency information  </w:t>
        <w:br/>
        <w:t xml:space="preserve">In Spain, there are five files or registers of credit and solvency information, one of public nature in the hands of the Bank of Spain and four of private nature that collect data provided by the creditor, also known as delinquency registers, in the hands of different associations and companies:  </w:t>
        <w:br/>
        <w:t xml:space="preserve">i) The Central Risk Information (CIR) of the Bank of Spain or CIRBE is a large database, of public nature, in which all risks that credit entities have with their clients, both natural and legal persons (credits, loans granted, guarantees granted, etc.), as well as their payment status, are collected. Its objective is to provide reporting entities with necessary information for their activity and to allow the Bank of Spain to adequately exercise its powers, particularly those of supervision and inspection of credit entities.  </w:t>
        <w:br/>
        <w:t xml:space="preserve">ii) Asnef Registry. This is a delinquency register owned by Asnef and managed by the Equifax Group that incorporates multisectoral information from both natural persons (individuals and self-employed) and legal persons provided by the associated or affiliated members of Asnef (folios 3 and 26). To consult the Asnef Registry, it is necessary to be an associated member or an affiliated member of Asnef, and Spanish Associations of Renting, Leasing, and Factoring also have access to it (folios 501 and 505 confidential).  </w:t>
        <w:br/>
        <w:t xml:space="preserve">iii) Badexcug Registry. Like the Asnef Registry, this is a delinquency register that incorporates information from both natural persons (individuals and self-employed) and legal persons provided by the associates of the Interbank Cooperation Center (CCI) (folios 3 and 26). In this case, the owner of the file is CCI and it is managed by the entity Experian. Unlike the multisectoral nature of the Asnef Registry, the CCI only includes:  </w:t>
        <w:br/>
        <w:t xml:space="preserve">a) Banks, Savings Banks, Credit Cooperatives, and Credit Financial Establishments that are required to report to the CIRBE of the Bank of Spain, and  </w:t>
        <w:br/>
        <w:t xml:space="preserve">b) Telecommunications Operators listed in the Operators Register dependent on the National Commission of Markets and Competition.  </w:t>
        <w:br/>
        <w:t xml:space="preserve">To consult this register, it is necessary to be an associate of the CCI (folios 29 and 422).  </w:t>
        <w:br/>
        <w:t xml:space="preserve">iv) Register of Unpaid Acceptances (RAI). This is a file that collects the defaults of monetary obligations of legal persons that occur in documents bearing the debtor's signature acknowledging the debt (accepted bills, promissory notes, current account checks, and current account promissory notes), which are widely used in the banking system and have executive force. The RAI is owned by the CCI and is managed by Experian.  </w:t>
        <w:br/>
        <w:t xml:space="preserve">Access to information from the RAI is done via Experian for users who are in either of the following two cases:  </w:t>
        <w:br/>
        <w:t>a) Creditors: natural or legal persons who can prove that they have a credit granted to or requested by a legal person.</w:t>
      </w:r>
    </w:p>
    <w:p>
      <w:r>
        <w:rPr>
          <w:b/>
        </w:rPr>
        <w:t>[Pages 7–9]</w:t>
      </w:r>
    </w:p>
    <w:p>
      <w:r>
        <w:t>b) Companies whose purpose is to provide credit reports, such as Einforma, Axesor Conocer Para Decidir S.A. (hereinafter Axesor), and Iberinform Internacional S.A. (hereinafter Iberinform).</w:t>
      </w:r>
    </w:p>
    <w:p>
      <w:r>
        <w:t>v) Asnef Empresas File. This is a multisectoral file owned by Equifax with information provided by creditors or those acting on their behalf or interest regarding the delinquency of legal entities and, in relation to natural persons, only those who are self-employed, due to non-payment of invoices generated from the provision of professional services or the sale of a good in their professional sphere. In the case of this file, it is not necessary to be an affiliated or associated member of Asnef to access it; it is sufficient to enter into an individual contract between the parties (folio 510 confidential).</w:t>
      </w:r>
    </w:p>
    <w:p>
      <w:r>
        <w:t>According to the Equifax Group, Asnef Empresas is aimed at the entire business fabric to the extent that it needs to analyze the creditworthiness of a client when contracting its services or selling its products on deferred payment (information that is available on the Equifax website: http://www.equifax.com/home/es and folio 510 confidential). This product was launched before the establishment of Ibercheck under the name Asnef Industrial, changing its name years later (folio 510 confidential and 847).</w:t>
      </w:r>
    </w:p>
    <w:p>
      <w:r>
        <w:t>Delinquency files require the so-called principle of reciprocity to participate in them, meaning that participating entities must share their delinquency data with other participating entities in exchange for receiving delinquency information from the rest of the system. Therefore, only creditors, or those acting on their behalf or interest, can insert debt into the delinquency files (folio 845).</w:t>
      </w:r>
    </w:p>
    <w:p>
      <w:r>
        <w:t>In this regard, it should be clarified that in the case of the Asnef Registry, Equifax has stated that only Asnef partners who contractually comply with the principle of reciprocity can enjoy the service of the Asnef Registry (folio 841 and 845).</w:t>
      </w:r>
    </w:p>
    <w:p>
      <w:r>
        <w:t>2nd. The marketing of credit information related to natural and legal persons.</w:t>
      </w:r>
    </w:p>
    <w:p>
      <w:r>
        <w:t>Once the delinquency records have been reviewed, a distinction can be made based on the legal personality of the subject who has incurred in non-payment: companies, self-employed individuals in the exercise of their profession, and individuals in their private sphere. The main difference in the treatment of the information contained in the records of each of these subjects is determined by what is provided by the LOPD. In this sense, data related to the creditworthiness of natural persons are protected under the LOPD (Articles 1 and 2 of the LOPD), while data related to legal persons and individual entrepreneurs or professionals derived from the exercise of their professional or business activity fall outside the scope of application of said Law, as established by Article 2 of the Development Regulation of the LOPD (folio 41 and 845).</w:t>
      </w:r>
    </w:p>
    <w:p>
      <w:r>
        <w:t>Since the data on the creditworthiness of legal persons and self-employed individuals in the exercise of their profession are not protected by the LOPD, the entities managing the delinquency files have signed agreements with various entities specialized in the preparation of credit reports allowing them to access their data on legal persons and self-employed individuals in the exercise of their profession to prepare reports at the request of third parties:</w:t>
      </w:r>
    </w:p>
    <w:p>
      <w:r>
        <w:t>c) Axesor has an agreement with Equifax to provide in its credit reports the information on non-payments registered in the Asnef Empresas Registry (folios 786 to 793 confidential). Additionally, on its website, it also offers the possibility of accessing the RAI file.</w:t>
      </w:r>
    </w:p>
    <w:p>
      <w:r>
        <w:t>d) Iberinform has an agreement with Equifax to provide in its credit reports the information on non-payments registered in the Asnef Empresas Registry (folios 795 to 801 confidential). Additionally, on its website, it also offers the possibility of accessing the RAI file.</w:t>
      </w:r>
    </w:p>
    <w:p>
      <w:r>
        <w:t>e) Einforma until June 2011 used the services of Asnef Empresas to provide in its credit reports the information on non-payments registered in the Asnef Empresas Registry (folios 803 to 812 confidential). On its website, it offers a non-payment report in which access is provided to the Badexcug files and the RAI.</w:t>
      </w:r>
    </w:p>
    <w:p>
      <w:r>
        <w:t>Setting aside the CIR of the Bank of Spain due to its different nature and the type of information it contains, the operational scheme of the delinquency records in Spain and the credit information companies that market delinquency reports of legal persons and self-employed individuals in the exercise of their profession would be:</w:t>
      </w:r>
    </w:p>
    <w:p>
      <w:r>
        <w:t>THIRD.- The services offered by Ibercheck and its relationship with Asnef-Equifax.</w:t>
      </w:r>
    </w:p>
    <w:p>
      <w:r>
        <w:t>In 2010, Ibercheck designed a product consisting of a web service that allows any person or company to access information on non-payments related to another natural person (individuals and self-employed), as well as to insert the unpaid operations of their clients into the Asnef Registry (folios 3, 4, 10 and 39).</w:t>
      </w:r>
    </w:p>
    <w:p>
      <w:r>
        <w:t>The product devised by Ibercheck is based on a system that allows anyone to request credit information about a natural person, but in order to comply with the LOPD and the Regulation that develops it, which protects individuals, specifically with Article 12, for the process to be completed, the consulted person must previously authorize that their data be shown to the one who wants to know them.</w:t>
      </w:r>
    </w:p>
    <w:p>
      <w:r>
        <w:t>Thus, the Ibercheck product is based on what it calls collaborative transparency: a third party (consultant) expresses their interest in knowing the credit data about someone (consulted), and the latter decides whether to consent to their data being known or not by that third party. The key to the model lies precisely in the provision of consent by the consulted: if there is no consent, there is no Non-Payment Report (folio 4, 54 to 71 and 299).</w:t>
      </w:r>
    </w:p>
    <w:p>
      <w:r>
        <w:t>Based on this principle, Ibercheck offers only one product or service, presented from two different perspectives, both having the same result (folio 414):</w:t>
      </w:r>
    </w:p>
    <w:p>
      <w:r>
        <w:t>a) Self-report service or autocheck, under which a user can know the information that exists about themselves in the Asnef delinquency file. Additionally, this user can send the result of the report to a third party free of charge through Ibercheck, ensuring its integrity.</w:t>
      </w:r>
    </w:p>
    <w:p>
      <w:r>
        <w:t>b) Third-party report service, under which a user requests information about a third person, so Ibercheck contacts that third person prior to providing the service, to obtain their consent, and subsequently accesses the information, prepares a report, and makes it available to the user who requested it.</w:t>
      </w:r>
    </w:p>
    <w:p>
      <w:r>
        <w:t>To be able to launch its business, the complainant states that although there are two credit information registers that contain information about natural persons, Asnef and Badexcug, it can only access the information from the Asnef Registry (folios 5 and 6). This is due to the very configuration of the Asnef and Badexcug Registers, as any company can have access to the Asnef file, while to access the Badexcug file it is necessary to be a registered credit entity in the</w:t>
      </w:r>
    </w:p>
    <w:p>
      <w:r>
        <w:rPr>
          <w:b/>
        </w:rPr>
        <w:t>[Pages 10–12]</w:t>
      </w:r>
    </w:p>
    <w:p>
      <w:r>
        <w:t>la situación actual no puede prolongarse más y que es necesario llegar a un acuerdo que permita a Ibercheck continuar con su actividad comercial de manera regular y conforme a la normativa vigente”.</w:t>
      </w:r>
    </w:p>
    <w:p>
      <w:r>
        <w:t>El 25 de septiembre de 2012, Asnef-Equifax responde a Ibercheck indicando que no es posible llegar a un acuerdo comercial en los términos solicitados y que, por lo tanto, no se procederá a la activación del acceso al fichero ASNEF (folios 19 y 260 a 263).</w:t>
      </w:r>
    </w:p>
    <w:p>
      <w:r>
        <w:t>A partir de este momento, Ibercheck considera que se han vulnerado sus derechos y que se le ha negado el acceso a la información del Registro Asnef, lo que ha afectado gravemente su actividad empresarial. En consecuencia, Ibercheck decide interponer la presente reclamación ante las autoridades competentes.</w:t>
      </w:r>
    </w:p>
    <w:p>
      <w:r>
        <w:rPr>
          <w:b/>
        </w:rPr>
        <w:t>[Pages 13–15]</w:t>
      </w:r>
    </w:p>
    <w:p>
      <w:r>
        <w:t>to the achievement of a commercial agreement with Ibercheck that allows it access to the ASNEF file of which it is currently an affiliated member.</w:t>
      </w:r>
    </w:p>
    <w:p>
      <w:r>
        <w:t>In this regard, and to the extent that Ibercheck has already paid two-thirds of the setup price for the Genesis service, we understand that the remaining third must be paid to access through this system, in addition to applying the queries that we have already paid for.</w:t>
      </w:r>
    </w:p>
    <w:p>
      <w:r>
        <w:t>Regarding the applicable rates for our future relationship, we understand that we must adhere to the rates agreed upon with [XX] at the time, as they are attached to this letter."</w:t>
      </w:r>
    </w:p>
    <w:p>
      <w:r>
        <w:t>The Equifax Group responded in writing on December 5, 2012, reiterating the following:</w:t>
      </w:r>
    </w:p>
    <w:p>
      <w:r>
        <w:t>"Equifax is merely applying objectively the content of the Judgment of the Court of Justice of the European Union, dated November 23, 2006, in case C-238/05, Asnef Equifax and Administration of the State v. Ausbanc, as well as the applicable regulations of both Competition Law and Data Protection.</w:t>
      </w:r>
    </w:p>
    <w:p>
      <w:r>
        <w:t>Furthermore, we hereby reiterate, as we have done before, that Equifax is willing to negotiate with Ibercheck for as long as necessary to achieve a commercial agreement with Ibercheck that allows Ibercheck access to the ASNEF file, provided that the agreement reached complies with the applicable legality and the corresponding judicial pronouncements" (folios 19 and 274 to 277).</w:t>
      </w:r>
    </w:p>
    <w:p>
      <w:r>
        <w:t>Ibercheck sent another document to Equifax on December 12, 2012 (folios 20 and 278 to 297) stating that the product it intends to develop does not violate the applicable legality and existing judicial pronouncements and that:</w:t>
      </w:r>
    </w:p>
    <w:p>
      <w:r>
        <w:t>"it does not intend to disclose to third parties, in any way, all the information from the ASNEF file, nor the documentation that is delivered to it or made available as a result of the contract with Equifax. What Ibercheck intends is to process this information to provide its clients with a report that does not disclose such information, nor violates the legislation or the corresponding judicial pronouncements."</w:t>
      </w:r>
    </w:p>
    <w:p>
      <w:r>
        <w:t>Thus:</w:t>
      </w:r>
    </w:p>
    <w:p>
      <w:r>
        <w:t>"The credit report that Ibercheck makes available to its clients, which always starts from the unequivocal consent of the consulted person, consists of an algebraic transformation of the data subject to consultation. Ibercheck processes and transforms this data according to different criteria: temporal frequency, accumulated amount, and category of the data. What Ibercheck does not do in any case is disclose the information to which it has access as it receives it. It only provides the consulting party with a transformation of the original data that does not allow for the individualized identification of the same."</w:t>
      </w:r>
    </w:p>
    <w:p>
      <w:r>
        <w:t>Ibercheck claims that the response times of Asnef-Equifax to the mandated access requests from Ibercheck have increased since May 2012, when Ibercheck launched its product, going from an average of 3.5 days in October 2012 to an average of 11.96 days in March 2013. This, it claims, has had serious penalties for it due to the arbitrariness of the deadlines (folios 20 and 21).</w:t>
      </w:r>
    </w:p>
    <w:p>
      <w:r>
        <w:t>For its part, the Equifax Group states that the response times through voluntary representatives have been the same for all applicants and range between 7 and 10 days, except when they have occurred during peak work periods, times when the response times have been longer but always less than 30 days and therefore within legality (folio 555).</w:t>
      </w:r>
    </w:p>
    <w:p>
      <w:r>
        <w:t>On the other hand, Ibercheck, based on the mandated access right by which it accesses the Asnef File, contacted Experian to exercise the same right against its Badexcug file, with both entities signing a contract on August 8, 2013, in which they agree on how to process the access requests submitted by Ibercheck. Under this contract, Experian commits to respond to the mandated access requests made by Ibercheck within a maximum period of 5 business days (folios 682, 683 and 686 to 700).</w:t>
      </w:r>
    </w:p>
    <w:p>
      <w:r>
        <w:t>(At the time of drafting this Resolution, Ibercheck, through its website, offers credit reports via access to "Experian and ASNEF, the largest credit files in Spain" about oneself or another person [folio 673], requiring in this case that the said person gives their consent).</w:t>
      </w:r>
    </w:p>
    <w:p>
      <w:r>
        <w:t>Additionally, Ibercheck has an agreement with Einforma, owner of 25% of Experian (folio 840), since September 19, 2012, for it to exclusively distribute its non-payment report services through its website. Thus, at the time of drafting this Resolution, Einforma offers Ibercheck's credit reports about oneself or another person accessing the Asnef and Badexcug files from its website, specifying that "in less than 48 hours, Ibercheck will provide you with the information from the Experian file and in approximately 15 days, the information obtained from the ASNEF file" (folios 464 to 492).</w:t>
      </w:r>
    </w:p>
    <w:p>
      <w:r>
        <w:t>Regarding Ibercheck's other product, the insertion of payments in the Asnef File, in May 2013, Ibercheck attempted to resume the payment insertion service by reinstating the commercial relationship with the client that made the debt assignment in May 2011, as its status as an affiliated member of Asnef remained unchanged. Therefore, it requested the technical department of Equifax to resolve various technical aspects of the system's operation. Equifax responded on May 17, 2013, that since the contract with Ibercheck had been terminated, it could not attend to the request or grant access to the file (folio 413 and 437).</w:t>
      </w:r>
    </w:p>
    <w:p>
      <w:r>
        <w:t>LEGAL GROUNDS</w:t>
      </w:r>
    </w:p>
    <w:p>
      <w:r>
        <w:t>FIRST.- Article 2 of Law 15/2007, of July 3, on the Defense of Competition (which in its Section 1 prohibits "the abusive exploitation by a company of its dominant position [in the relevant market...]"), and Article 102 of the Treaty on the Functioning of the European Union (which establishes the same prohibition) are applicable in this Sanctioning File.</w:t>
      </w:r>
    </w:p>
    <w:p>
      <w:r>
        <w:t>The declaration of an infringement of the aforementioned articles requires proving the concurrence (simultaneity) of two elements: (a) the dominant position in the market by a company, and (b) its abusive use of that position. Consequently, if either of the two requirements is not met, the conduct cannot be assessed as an abuse of a dominant position in the market.</w:t>
      </w:r>
    </w:p>
    <w:p>
      <w:r>
        <w:t>As for the structure of the commercial segment in which the complainant (IBERCHECK) shows interest, there is nothing in this File that prevents attributing to the defendant (ASNEF-EQUIFAX) a dominant market position. Consequently, attention must be focused on discerning whether - as the complainant asserts - the defendant has made an abusive use of its dominant position.</w:t>
      </w:r>
    </w:p>
    <w:p>
      <w:r>
        <w:t>To this end, the aforementioned Article 2 of the LDC establishes, in its Section 2, that "Abuse may consist, in particular, of:</w:t>
      </w:r>
    </w:p>
    <w:p>
      <w:r>
        <w:t>a) The imposition, directly or indirectly, of prices or other commercial or service conditions that are not equitable.</w:t>
      </w:r>
    </w:p>
    <w:p>
      <w:r>
        <w:t>b) The limitation of production, distribution, or technical development to the unjustified detriment of companies or consumers.</w:t>
      </w:r>
    </w:p>
    <w:p>
      <w:r>
        <w:t>c) The unjustified refusal to satisfy the demands for the purchase of products or the provision of services.</w:t>
      </w:r>
    </w:p>
    <w:p>
      <w:r>
        <w:t>d) The application, in commercial or service relationships, of unequal conditions for equivalent performances, placing some competitors at a disadvantage compared to others.</w:t>
      </w:r>
    </w:p>
    <w:p>
      <w:r>
        <w:t>e) The subordination of the conclusion of contracts to the acceptance of supplementary performances that, by their nature or according to commercial practices, are not related to the object of such contracts."</w:t>
      </w:r>
    </w:p>
    <w:p>
      <w:r>
        <w:t>It follows from the terms in which the complaint has been expressed (folios 2-50) that, in the opinion of the complainant, the defendant would have infringed each and every one of these provisions. In contrast, the Competition Directorate concludes that from its assessment of the proven facts, no infringement of the aforementioned Article 2 of the LDC (or of Article 102 of the TFEU) is observed; and consequently, in accordance with the provisions of Article 49.3 of Law 15/2007, of July 3, on the Defense of Competition, it proposes not to initiate sanctioning proceedings, as well as the filing of the actions taken as a result of the complaint filed by Ibercheck Soluciones, S.L.</w:t>
      </w:r>
    </w:p>
    <w:p>
      <w:r>
        <w:rPr>
          <w:b/>
        </w:rPr>
        <w:t>[Pages 16–18]</w:t>
      </w:r>
    </w:p>
    <w:p>
      <w:r>
        <w:t>This COMPETITION CHAMBER of the CNMC fully agrees with the assessment of the facts made by the Competition Directorate and consequently adopts its proposal.</w:t>
      </w:r>
    </w:p>
    <w:p>
      <w:r>
        <w:t>Firstly, regarding the allegedly unjustified refusal of Asnef-Equifax to meet the service requests of Ibercheck, this Competition Chamber of the CNMC considers that the interruption of access to the Asnef Registry is justified because the product that Ibercheck wanted to launch did not comply with the conditions of the contract it signed with Asnef-Equifax to access the information from the Asnef Registry. Specifically, Ibercheck violated the seventh clause of that contract by using the information from the Asnef Registry to prepare its own reports and sell them to third parties.</w:t>
      </w:r>
    </w:p>
    <w:p>
      <w:r>
        <w:t>In this regard, it should be noted that delinquency registers, including Asnef, were created so that competing economic operators could exchange information about the non-fulfillment of monetary obligations arising from their business activities; and the basic principles of the operation of such registers are reciprocity and the prohibition of using the data included in the register for purposes other than those authorized as inherent to it.</w:t>
      </w:r>
    </w:p>
    <w:p>
      <w:r>
        <w:t>It was these principles that first allowed, under the protection of Article 4 of Law 16/1989, of July 17, on the Defense of Competition, that various delinquency registers, including the Asnef Registry, obtained the corresponding individual authorizations from the now-defunct Competition Defense Tribunal; and that were subsequently included in Royal Decree 602/2006, of May 19, which approves the Regulation for the exemption of certain categories of agreements for the exchange of delinquency information.</w:t>
      </w:r>
    </w:p>
    <w:p>
      <w:r>
        <w:t>In the specific case of the Asnef Registry, to access its data, it is not enough to be a member or affiliated partner of Asnef, as Ibercheck claims, but it is also necessary to contractually comply with the principle of reciprocity. To meet the reciprocity requirement, Ibercheck, lacking its own debt, resorted to a credit assignment system whereby a client, through a collection assignment contract, assigned their debt to it. This is inconsistent with the true meaning of being a member or affiliated partner of Asnef. On the contrary, it shows that Ibercheck became an affiliated member of Asnef and signed the contracts that allowed access to the Asnef Registry in order to gain access to the information from that file to resell it to third parties through the reports it offers in the market and not with the aim of sharing its own credit information with the other members and affiliated partners of Asnef.</w:t>
      </w:r>
    </w:p>
    <w:p>
      <w:r>
        <w:t>On the other hand, the regulations on the protection of personal data require file controllers to grant access to information to the interested party. This access can be carried out in two ways - by the data subject or by a representative of the data subject expressly empowered and with a mandate from the data subject - and the file controller has a period of one month to respond.</w:t>
      </w:r>
    </w:p>
    <w:p>
      <w:r>
        <w:t>Ibercheck, by becoming an affiliated member of Asnef and signing the contracts that granted it access to the Asnef Registry, wanted to obtain immediate telematic access to the data without having to wait for the possible 30-day period established by law. However, by using the information about delinquents from the Asnef Registry to prepare its own reports and then sell them to third parties, Ibercheck violated the Asnef Contract, despite having the authorization of the interested parties.</w:t>
      </w:r>
    </w:p>
    <w:p>
      <w:r>
        <w:t>Therefore, the only possible way for Ibercheck to develop its business without violating the Asnef Contract or the operating regulations of that file, which grants it access to the information from the aforementioned Registry, while also complying with what is established in the LOPD, is to access the Asnef Registry as it is currently doing and as it also accesses the Badexcug Registry, utilizing the obligation of the file controllers to grant access to the information to the interested parties as established by the personal data protection regulations.</w:t>
      </w:r>
    </w:p>
    <w:p>
      <w:r>
        <w:t>Secondly, regarding the complaint about the imposition of inequitable prices and the subordination of the conclusion of a contract to the acceptance of supplementary services that have no relation to the object of that contract, it has not been proven that Asnef-Equifax imposed inequitable prices, required a free purchase option on 51% of Ibercheck's capital, required Ibercheck not to reach any agreement with Experian for access to the Badexcug Registry, or required Ibercheck to change the contract with Einforma.</w:t>
      </w:r>
    </w:p>
    <w:p>
      <w:r>
        <w:t>In the documents provided by Ibercheck, Equifax indicates that the termination of the contract between Ibercheck and Asnef-Equifax was due to the violation of the operating rules of the file and the contractual clause of the Asnef contract that prohibits the sale to third parties of information extracted from the Asnef registry.</w:t>
      </w:r>
    </w:p>
    <w:p>
      <w:r>
        <w:t>Thirdly, regarding the extension of the response time to the information requests sent by Ibercheck to the Asnef Registry since May 2012, what is established in the LOPD is that the response time must be a maximum of one month from the receipt of the request. The response time of Asnef-Equifax to all requests from Ibercheck has been less than 30 days and therefore has remained within the legally established limits. (Ibercheck claims that the response times of Asnef-Equifax are, on average, 11.96 days; for its part, Asnef-Equifax claims that the response time for access through a voluntary representative is between 7 and 10 days for all who request it, in any case well below the maximum legal limit of 30 days).</w:t>
      </w:r>
    </w:p>
    <w:p>
      <w:r>
        <w:t>Finally, it should be mentioned that Ibercheck, contrary to what is stated in its complaint, has alternatives to develop its product other than telematic access to the Asnef Registry. In fact, currently its product is operational because Ibercheck is accessing data from both the Asnef Registry and the Badexcug Registry given the obligation of the controllers of these files to grant access to the interested parties. It is a different matter that telematic access may be more convenient for Ibercheck, but to obtain it, both the interested party and its business must meet requirements that, as described in this File, they do not fulfill.</w:t>
      </w:r>
    </w:p>
    <w:p>
      <w:r>
        <w:t>In view of the cited provisions and the others of general application, this COMPETITION CHAMBER of the National Commission of Markets and Competition, in the Plenary Session of March 6, 2014,</w:t>
      </w:r>
    </w:p>
    <w:p>
      <w:r>
        <w:t>HAS RESOLVED</w:t>
      </w:r>
    </w:p>
    <w:p>
      <w:r>
        <w:t>SOLE.- To declare the non-initiation of sanctioning proceedings and the filing of the actions, since from the behaviors examined in this File there are no indications of infringement of Articles: 2 of Law 15/2007 of July 3, on the Defense of Competition, and 102 of the Treaty on the Functioning of the European Union, by ASNEF-EQUIFAX, INFORMATION SERVICES ON SOLVENCY AND CREDIT, S.L.</w:t>
      </w:r>
    </w:p>
    <w:p>
      <w:r>
        <w:t>Communicate this Resolution to the Competition Directorate of the National Commission of Markets and Competition and notify it reliably to all interested parties, informing them that there is no appeal against it in this prior administrative route, being able to do so within a period of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