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https://www.cnmc.es/expedientes/s049113</w:t>
      </w:r>
    </w:p>
    <w:p>
      <w:r>
        <w:t>Pages translated : 19</w:t>
      </w:r>
    </w:p>
    <w:p/>
    <w:p>
      <w:r>
        <w:rPr>
          <w:b/>
        </w:rPr>
        <w:t>[Pages 1–3]</w:t>
      </w:r>
    </w:p>
    <w:p>
      <w:r>
        <w:t>JURISPRUDENCE</w:t>
        <w:br/>
        <w:t>Roj: STS 2334/2019 - ECLI:ES:TS:2019:2334</w:t>
        <w:br/>
        <w:t>Id Cendoj:28079130032019100187</w:t>
        <w:br/>
        <w:t>Body: Supreme Court. Administrative Litigation Chamber</w:t>
        <w:br/>
        <w:t>Location: Madrid</w:t>
        <w:br/>
        <w:t>Section: 3</w:t>
        <w:br/>
        <w:t>Date: 07/15/2019</w:t>
        <w:br/>
        <w:t>Appeal Number: 3883/2018</w:t>
        <w:br/>
        <w:t>Resolution Number: 1068/2019</w:t>
        <w:br/>
        <w:t>Procedure: Appeal in cassation</w:t>
        <w:br/>
        <w:t>Rapporteur: EDUARDO CALVO ROJAS</w:t>
        <w:br/>
        <w:t>Type of Resolution: Judgment</w:t>
        <w:br/>
        <w:t>Case Resolutions: SAN 1249/2018,</w:t>
        <w:br/>
        <w:t>ATS 9402/2018,</w:t>
        <w:br/>
        <w:t>STS 2334/2019</w:t>
        <w:br/>
        <w:t>S U P R E M E C O U R T</w:t>
        <w:br/>
        <w:t>Administrative Litigation Chamber</w:t>
        <w:br/>
        <w:t>Third Section</w:t>
        <w:br/>
        <w:t>Judgment No. 1,068/2019</w:t>
        <w:br/>
        <w:t>Date of Judgment: 07/15/2019</w:t>
        <w:br/>
        <w:t>Type of Procedure: R. CASSATION</w:t>
        <w:br/>
        <w:t>Procedure Number: 3883/2018</w:t>
        <w:br/>
        <w:t>Ruling/Agreement:</w:t>
        <w:br/>
        <w:t>Date of Voting and Ruling: 06/18/2019</w:t>
        <w:br/>
        <w:t>Rapporteur: Hon. Mr. Eduardo Calvo Rojas</w:t>
        <w:br/>
        <w:t>Origin: NATIONAL COURT ADMINISTRATIVE LITIGATION CHAMBER SECTION 6</w:t>
        <w:br/>
        <w:t>Justice Administration Lawyer: Hon. Mr. Luis Martín Contreras</w:t>
        <w:br/>
        <w:t>Transcribed by: dvs</w:t>
        <w:br/>
        <w:t>Note:</w:t>
        <w:br/>
        <w:t>R. CASSATION No.: 3883/2018</w:t>
        <w:br/>
        <w:t>Rapporteur: Hon. Mr. Eduardo Calvo Rojas</w:t>
        <w:br/>
        <w:t>Justice Administration Lawyer: Hon. Mr. Luis Martín Contreras</w:t>
        <w:br/>
        <w:t>SUPREME COURT</w:t>
        <w:br/>
        <w:t>Administrative Litigation Chamber</w:t>
        <w:br/>
        <w:t>Third Section</w:t>
        <w:br/>
        <w:t>Judgment No. 1068/2019</w:t>
        <w:br/>
        <w:t>Hon. Sirs and Hon. Madam</w:t>
        <w:br/>
        <w:t>Mr. Eduardo Espín Templado, president</w:t>
        <w:br/>
        <w:t>Mr. José Manuel Bandrés Sánchez Cruzat</w:t>
        <w:br/>
        <w:t>Mr. Eduardo Calvo Rojas</w:t>
        <w:br/>
        <w:t>Ms. María Isabel Perelló Doménech</w:t>
        <w:br/>
        <w:t>Mr. José María del Riego Valledor</w:t>
        <w:br/>
        <w:t>Mr. Diego Córdoba Castroverde</w:t>
        <w:br/>
        <w:t>Mr. Ángel Ramón Arozamena Laso</w:t>
        <w:br/>
        <w:t>In Madrid, on July 15, 2019.</w:t>
        <w:br/>
        <w:t>This Chamber has reviewed the appeal in cassation no. 3883/2018 filed by the STATE ADMINISTRATION, represented and assisted by the State Attorney, against the judgment of the 6th Section of the Administrative Litigation Chamber of the National Court dated April 12, 2018, issued in the administrative litigation appeal 724/2015. The GENERAL COUNCIL OF THE SPANISH BAR, represented by the Attorney Mr. Luis de Villanueva Ferrer, has appeared as the opposing party.</w:t>
        <w:br/>
        <w:t>The Hon. Mr. Eduardo Calvo Rojas has been the rapporteur.</w:t>
        <w:br/>
        <w:t>FACTUAL BACKGROUND</w:t>
        <w:br/>
        <w:t>FIRST.- The 6th Section of the Administrative Litigation Chamber of the National Court issued a judgment on April 12, 2018 (administrative litigation appeal 724/2015) in which the dispositive part establishes:</w:t>
        <w:br/>
        <w:t>&lt;&lt;WE RULE.- That we uphold the administrative litigation appeal filed by the Attorney Mr. Luis de Villanueva Ferrer, on behalf of the General Council of the Spanish Bar, against the resolution from the National Commission of Markets and Competition dated September 1, 2015, which agreed to sanction the CGAE for an infringement of Law 15/2007 on Competition Defense committed in the management of the free legal assistance service, a resolution we annul for being contrary to law. With express imposition of costs on the defendant Administration&gt;&gt;.</w:t>
        <w:br/>
        <w:t>SECOND.- As noted by the judgment of the National Court (F.J. 2nd), the sanctioning resolution challenged in the process states the following in its reasoning:</w:t>
        <w:br/>
        <w:t>&lt;&lt;The activity of free legal assistance has been affected by the Services Directive, whose transposition into the Spanish legal system has been carried out through Law 17/2009, of November 23, on the free access to service activities and their exercise (known as the Umbrella Law), and Law 25/2009, of December 22, amending various laws for their adaptation to the Law on free access to service activities and their exercise (known as the Omnibus Law).</w:t>
        <w:br/>
        <w:t>The Services Directive is based on the fundamental principle of freedom of access to service activities and their free exercise, so that all authorization regimes are eliminated by the competent authorities, except for those that meet the triple condition established in Article 5 of the Umbrella Law: not being discriminatory, being necessary, and proportionate.</w:t>
        <w:br/>
        <w:t>Regarding the establishment of territorial restrictions on the exercise of a service provision activity, it is also appropriate to mention Article 11.1.a of the Umbrella Law, indicating that the regulations governing access or exercise of a service activity cannot be subject to territorial restrictions. The exception to this principle is admitted by Law, in situations where there is an overriding reason of general interest, provided that it is not discriminatory or disproportionate&gt;&gt;.</w:t>
        <w:br/>
        <w:t>Based on the above, the third legal basis of the resolution of the National Commission of Markets and Competition justifies the imposition of the sanction in the following terms:</w:t>
        <w:br/>
        <w:t>&lt;&lt;this Competition Chamber of the CNMC considers that Art. 2.1 of the Regulation of the duty roster, assistance to the detained or imprisoned, and the right to free justice of the Illustrious Bar Association of Guadalajara, in its current wording (see Accredited Fact Second), is contrary to the current legislation on Competition Defense.</w:t>
        <w:br/>
        <w:t>(1) Firstly, the requirement to be registered with the Bar Association of Guadalajara to provide free legal assistance services in its territorial demarcation constitutes a restriction of competition contrary to the principle of single registration established in Law 2/1974, of February 13, on Professional Associations, as it geographically compartmentalizes the market and limits the supply of lawyers to those registered in Guadalajara.</w:t>
        <w:br/>
        <w:t>(2) The same can be said regarding the requirements of residence and professional office in the province of Guadalajara, as both constitute a clear territorial compartmentalization that limits competition, favoring lawyers residing in the territory of the bar association's jurisdiction to the detriment of those who are not, without such restriction being exempt under the 1997 Order of the Ministry of Justice, a regulation that lacks the legal status required by Art. 4 of the current Competition Defense Law.</w:t>
        <w:br/>
        <w:t>(3) Likewise, the requirement of professional experience -3 years of effective practice, 5 for the Special Criminal Turn- constitutes an unjustified barrier to access the duty roster for recently admitted lawyers, or simply those with fewer years of experience than required by the Bar Association but who, however, have sufficient technical capacity derived from the requirement of having passed the corresponding training courses. Unlike this latter requirement, provided for in Article 25 of Law 1/1996, the requirement of professional experience lacks legal support, and the provision contained for this purpose in Art. 33 of the Regulation of Free Legal Assistance cannot, in light of Art. 4 of the LDC, compensate for this deficiency. Additionally, the described requirements constitute an obstacle to the free provision of services and market unity, infringing the principle of non-discrimination based on residence or establishment contained in Article 5 of the "Umbrella Law" and in Articles 3 and 18 of Law 20/2013, of December 9, on the guarantee of market unity, whose Article 17, on the other hand, develops the implementation of the principles of necessity and proportionality&gt;&gt;.</w:t>
        <w:br/>
        <w:t>The National Court resolves the appeal reiterating considerations it had already expressed in its previous judgment of March 26, 2018 (administrative litigation appeal 709/2015) in which it resolved the appeal raised by the Bar Association of Guadalajara against the same sanctioning resolution that concerns us here and against which the State Attorney also prepared and filed an appeal in cassation (cassation 4232/2018).</w:t>
        <w:br/>
        <w:t>From the reasoning of that previous judgment of the National Court, which the judgment now being appealed reproduces, it is pertinent to highlight here the following sections or fragments:</w:t>
        <w:br/>
        <w:t>&lt;&lt; (...) FOURTH.- In the present case, it must be based on the dual nature of Professional Associations, which entails the dual nature, also, of the acts emanating from such Associations. This distinction will be fundamental when concluding the legality of the requirements regarding residence, domicile, and professional experience that the challenged resolution considers to infringe Article 1 of the LDC.</w:t>
        <w:br/>
        <w:t>It is time to advance that in this judgment we will conclude that the administrative resolution is contrary to law for having infringed what is provided in the LDC, without prejudice to the possibility that other regulations could have been applied, understanding that the described requirements constitute, albeit only de facto, an obstacle to the free provision of services and market unity.</w:t>
        <w:br/>
        <w:t>This Chamber, in relation to the dual functioning of professional associations, in the judgment corresponding to appeal 350/2004 states: "Although Article 5.1 i) of Law 2/1974 grants Associations the power to regulate within their competence the professional activity of their members, it is true that, in no case can this regulation violate the rules of Article 1 of the LDC, without prejudice to what is provided in its Article 2 (STS of September 20, 2006, rec. No. 7937/2003)".</w:t>
        <w:br/>
        <w:t>According to Article 1 of the Law on Professional Associations, Professional Associations are public law corporations, with their own legal personality and full capacity to fulfill their purposes.</w:t>
        <w:br/>
        <w:t>From the content of the precept, it is clearly deduced that Professional Associations are inserted within Corporate Administration, thus having functions entrusted to them in the service of the public interest, and in such function they exercise exorbitant powers typical of Public Administration. However, alongside such exercise of exorbitant powers, they may exercise other functions unrelated to the public interest and to those entrusted to them by Law. This is evident if we consider the content of Article 8.1 of the same Law, which submits to contentious jurisdiction those acts emanating from Professional Associations subject to Administrative Law, which presupposes the existence of other acts unrelated to Administrative Law and therefore to the exorbitant competences typical of it.</w:t>
        <w:br/>
        <w:t>With this, it is concluded that Official Associations act as Public Administration, and as private entities; in the first case, they are recognized the powers typical of such Administration, in the second, they act as mere individuals and on equal terms with other subjects of Law. (This has been affirmed by this Chamber in various appeals and their corresponding judgments, such as those issued in appeals 1209/2001 and 749/2002).</w:t>
        <w:br/>
        <w:t>In essence, the conflicting issue can be summarized as follows: the public and private nature of the appealing Association justifies its submission to the Competition Defense Law when acting under the submission.</w:t>
      </w:r>
    </w:p>
    <w:p>
      <w:r>
        <w:rPr>
          <w:b/>
        </w:rPr>
        <w:t>[Pages 4–6]</w:t>
      </w:r>
    </w:p>
    <w:p>
      <w:r>
        <w:t>JURISPRUDENCE</w:t>
        <w:br/>
        <w:t>to Private Law; or, the character of Public Administration of the Colleges, acting in the exercise of the functions attributed to them by Law, prevents their subjection to the provisions of the LDC.</w:t>
      </w:r>
    </w:p>
    <w:p>
      <w:r>
        <w:t>Well, the essential issue under examination is not to determine the legal nature of the plaintiff, but to determine which powers are being exercised, that is, it must be established whether the sanctioned conduct was carried out in the exercise of the authority inherent to the Administration, or whether the powers exercised fell outside of Public Law, and this is because in the first case we would be faced with a legal authorization that would justify the conduct, even if it is subsumable under the infringing type. We can initially affirm that the Public Administration, acting as such, is not subject to the principle of free competition - and this is given the legal authorization of the powers exercised and the position of Public Law it occupies - but it is another matter when it acts subject to Private Law, as a subject of private law, and outside the legal authorization of powers. This situation arises when the Administration performs functions that are not its own as a Public Law entity endowed with authority, that is, when it acts outside the legal authorization of exorbitant powers for the fulfillment of its purposes. Such circumstances are examined in the contested Resolution.</w:t>
      </w:r>
    </w:p>
    <w:p>
      <w:r>
        <w:t xml:space="preserve">FIFTH.- It is necessary to start from the applicable regulations on Free Legal Aid: </w:t>
        <w:br/>
        <w:t xml:space="preserve">Law 1/1996, on Free Legal Assistance, provides in its article 25 [...] that the Ministry of Justice "will establish the minimum general requirements for training and specialization necessary to provide free legal assistance services, in order to ensure a level of quality and professional competence that guarantees the constitutional right to defense." </w:t>
        <w:br/>
        <w:t xml:space="preserve">Article 22 grants professional colleges the regulatory and organizational power of the service [...] </w:t>
        <w:br/>
        <w:t xml:space="preserve">Article 26 of RD 996/2003, which approves the Regulation of free legal assistance, establishes [...] </w:t>
        <w:br/>
        <w:t>The Order of June 3, 1997, which establishes the minimum general requirements for training and specialization necessary to provide free legal assistance services, is also applicable. This Order, which is in force as it has not been repealed, establishes the following: [...]</w:t>
      </w:r>
    </w:p>
    <w:p>
      <w:r>
        <w:t xml:space="preserve">SIXTH.- Obviously, in the case at hand, the provision of free legal aid is not a function performed by the Bar Associations as a free exercise of professional services but rather an activity in which there is a significant public component and in which the general interest advises the provision of such service in the most effective manner possible while maintaining reasonable quality parameters. </w:t>
        <w:br/>
        <w:t xml:space="preserve">It should also be taken into consideration that, in relation to the provision of free legal aid, we are faced with what is clearly an economic activity but is notably regulated and in which there is no free market; therefore, the application of the requirements of the LDC cannot be carried out in the same way as if we were dealing with another type of economic activity in which such significant public regulation did not occur. </w:t>
        <w:br/>
        <w:t>There are many reasons that justify the requirements that the contested resolution considers contrary to the LDC and that compel the acceptance of the claim:</w:t>
        <w:br/>
        <w:t>- It allows for the guarantee of a level of quality in the provision of the service, and for this, the requirement of a plus of professional excellence is justified by the necessity of a number of years of professional experience.</w:t>
        <w:br/>
        <w:t>- The College itself assumes the possible declaration of liability for the actions of its member, which is why it is necessary for them to be a member of the relevant College.</w:t>
        <w:br/>
        <w:t xml:space="preserve">- The College is obliged to guarantee speed and agility in the referred provision of the service; hence the obligation of residence and to have an open office. </w:t>
        <w:br/>
        <w:t>The provision of a service in the free market is not what is at stake in the present case, which concerns the provision of a public service and of general interest that must be done with maximum guarantees; Law 17/2009, which transposes the Services Directive, in its article 9.2 establishes clear requirements for these purposes: "All requirements that condition access to a service activity or its exercise must comply with the following criteria:</w:t>
        <w:br/>
        <w:t>a) Not be discriminatory.</w:t>
        <w:br/>
        <w:t>b) Be justified by an imperative reason of general interest.</w:t>
        <w:br/>
        <w:t>c) Be proportionate to that imperative reason of general interest.</w:t>
        <w:br/>
        <w:t>d) Be clear and unequivocal.</w:t>
        <w:br/>
        <w:t>e) Be objective.</w:t>
        <w:br/>
        <w:t>f) Be made public in advance.</w:t>
        <w:br/>
        <w:t>g) Be transparent and accessible.</w:t>
        <w:br/>
        <w:t xml:space="preserve">Obviously, the general interest justifies the establishment of certain limitations, resulting in the fact that the disproportionality of those mentioned limitations has not been proven, as they clearly have an objective to fulfill. </w:t>
        <w:br/>
        <w:t>It should be noted, because the contested resolution also refers to this at the end of its Legal Ground Three, the possible application to a case like the present of article 5 of Law 20/2013, of December 9, on the guarantee of market unity when it states the following: Principle of necessity and proportionality of the actions of the competent authorities.</w:t>
        <w:br/>
        <w:t>1. The competent authorities that, in the exercise of their respective powers, establish limits on access to an economic activity or its exercise in accordance with the provisions of article 17 of this Law or require compliance with requirements for the development of an activity, will motivate their necessity in safeguarding some imperative reason of general interest among those included in article 3.11 of Law 17/2009, of November 23, on the free access to service activities and their exercise.</w:t>
        <w:br/>
        <w:t>2. Any limit or requirement established in accordance with the previous section must be proportionate to the imperative reason of general interest invoked, and must be such that there is no other means less restrictive or distorting for the economic activity.</w:t>
        <w:br/>
        <w:t>However, this norm was not applicable to the present case in which the complaint that led to the initiation of the procedure was filed in March 2013 when Law 20/2013 on the guarantee of market unity came into force the day after its publication in the BOE, which occurred in December of that same year.</w:t>
      </w:r>
    </w:p>
    <w:p>
      <w:r>
        <w:t xml:space="preserve">SEVENTH.- The judgment issued by the Third Chamber of the Supreme Court in appeal 3242/2014, cited by the appellant in the conclusions document, regarding the challenge of the Regulation of Organization and Operation of Free Representation Services and Duty Roster of universal and compulsory affiliation of its members to the special free legal assistance roster, is relevant for these purposes and also guides the favorable sense of the ruling that must be issued. </w:t>
        <w:br/>
        <w:t xml:space="preserve">This judgment recognizes the organizational autonomy of the Colleges, from which derives, applying the same criterion, the possibility of self-regulation when it affects a general interest and, moreover, does not exceed its general scope of application: "Here we find ourselves before one of the possible forms of provision of a legally imposed obligation, which is to guarantee the constitutional right to free legal assistance (procedural representation, in this case), established by the College of Procurators of Madrid, a professional Corporation that legally holds the regulatory and organizational power to ensure the effectiveness and continuity of that assistance, and which constitutes a collegial duty of the procurators affiliated with said college." </w:t>
        <w:br/>
        <w:t xml:space="preserve">The contested resolution sanctions the appellant College for an alleged infringement of article 1 of Law 15/2007 on Competition Defense; said article establishes, for what is now relevant, that: "1. Any agreement, decision or collective recommendation, or concerted or consciously parallel practice, that has as its object, produces or may produce the effect of preventing, restricting or distorting competition in all or part of the national market is prohibited, and in particular those that consist of: c) The allocation of the market or sources of supply. </w:t>
        <w:br/>
        <w:t xml:space="preserve">There is a substantial reason that prevents understanding that this provision applies in the case now appealed (improper application of article 1 of the LDC that compels the acceptance of the claim) and it refers to the fact that there is no free competition in the provision of free legal assistance that could be restricted or distorted; now there is a roster of lawyers who act in the duty roster and who are called to act as necessary to cover the assistance they are summoned for. </w:t>
        <w:br/>
        <w:t xml:space="preserve">European competition regulations, as well as domestic regulations, seek to guarantee consumer benefit in activities of economic content and ensure that it is the consumer who obtains the greatest benefit at the best price; however, in the matter of free legal aid, such benefit does not exist since neither the consumer can choose who should provide the service they demand, nor is there real competition among all those who provide the service, as the call for the provision of the service is through a roster, a list, in which successive calls occur. </w:t>
        <w:br/>
        <w:t>For these reasons -taken, as we say, from the reasoning of the National Court itself in its previous judgment of March 26, 2018 (administrative contentious appeal 709/2015)- the contested judgment accepts the appeal filed by the General Council of the Bar and annuls the sanctioning resolution of the National Commission of Markets and Competition.</w:t>
      </w:r>
    </w:p>
    <w:p>
      <w:r>
        <w:t xml:space="preserve">THIRD.- Once the judgment was notified to the parties, the representation of the State Administration prepared an appeal against it, which was admitted for processing by order of Section One of this Chamber on September 24, 2018, in which it was also agreed to refer the proceedings to Section Three, in accordance with the rules on the distribution of matters. </w:t>
        <w:br/>
        <w:t xml:space="preserve">In the dispositive part of the admission order, it is agreed, in what is now relevant, as follows: </w:t>
        <w:br/>
        <w:t xml:space="preserve">&lt;&lt; (...) 2º) Declare that the issue raised in the appeal presents objective cassational interest for the formation of jurisprudence, consisting of determining whether or not Law 15/2007, of July 3, on Competition Defense, is applicable to the actions and regulation of the Bar Associations in their functions of organizing the duty roster. </w:t>
        <w:br/>
        <w:t>3.°) Identify as legal norms that, in principle, will be subject to interpretation, articles 1 and 4 of Law 15/2007, of July 3, on Competition Defense, in relation to articles 3 of Law 2/1974, of February 13, on Professional Colleges, 3.11 of Law 17/2009, of November 23, on the free access to service activities and their exercise, and 25 of Law 1/1996, of January 10, on Free Legal Assistance.&gt;&gt;</w:t>
      </w:r>
    </w:p>
    <w:p>
      <w:r>
        <w:t xml:space="preserve">FOURTH.- The State Bar formalized the filing of its cassation appeal by means of a document submitted on October 30, 2018, in which it alleges, in summary, that the contested judgment has infringed articles 1 and 4 of Law 15/2007, of July 3, on Competition Defense, in relation to articles 3 of Law 2/1974, of February 13, on Professional Colleges; 3.11 of Law 17/2009, of November 23, on the free access to service activities and their exercise, and 25 of Law 1/1996, of Free Legal Assistance. </w:t>
        <w:br/>
        <w:t xml:space="preserve">The State Bar points out that the jurisprudence that must be established in the judgment regarding the issue of objective cassational interest indicated in the admission order is as follows: </w:t>
        <w:br/>
        <w:t xml:space="preserve">That the actions and regulation of the Councils and Bar Associations in their functions of organizing the duty roster constitute an economic activity of general interest subject to competition rules and therefore to article 1 of the LDC, and not exempted by article 4 of the aforementioned Law. </w:t>
        <w:br/>
        <w:t>It adds that, although it was not included in the admission order, in its document preparing the cassation appeal it requested -and continues to consider it necessary- that jurisprudence be established on the subsequent consequences of the issue of objective cassational interest included in section 2º) of the dispositive part of the admission order; and this in the following sense:</w:t>
        <w:br/>
        <w:t>- That the geographical and professional restrictions established for lawyers who wish to join the duty roster in the regulations of the Bar Association of Guadalajara violate the freedoms of establishment and provision of services, are not justified by an imperative reason of general interest, being unnecessary and disproportionate, without the Order of June 3, 1997 being able to support them due to its regulatory rank and its tacit repeal by Law 17/2009.</w:t>
        <w:br/>
        <w:t xml:space="preserve">- And that, consequently, the restrictions included in the collegiate regulations of the duty roster violate articles 3 LCP in relation to article 25 LAJG and 3.11 of Law 17/2009, constituting an infringement of article 1 LDC not excluded by article 4 LDC. </w:t>
        <w:br/>
        <w:t>The document from the State Bar concludes by requesting that a judgment be issued declaring &lt;&lt; (...) That the actions and regulation of the Councils and Bar Associations in their functions of organizing the duty roster constitute an economic activity of general interest subject to competition rules, with the territorial and professional restrictions of said regulation being contrary to article 1 LDC and not supported by article 4 LDC; establishing the corresponding jurisprudence in the terms requested or in those that this Chamber and Section may consider more in accordance with the Law; and, according to said doctrine, annul and set aside the contested judgment, to instead issue a new judgment dismissing the appeal filed in the instance and confirming the Resolution of the CNMC, of September 1, 2015 (file S/0491/13)&gt;&gt;.</w:t>
      </w:r>
    </w:p>
    <w:p>
      <w:r>
        <w:t>FIFTH.- Once the proceedings were received in this Section Three, by order of November 12, 2018, the appeal was deemed filed and it was agreed to notify the opposing party so that they could formulate their opposition.</w:t>
      </w:r>
    </w:p>
    <w:p>
      <w:r>
        <w:t>SIXTH.- The representation of the General Council of the Spanish Bar formalized its opposition by means of a document submitted on January 3, 2019, in which, after formulating its allegations against those put forward by the appellant, it concludes by requesting that a judgment be issued dismissing in its entirety the cassation appeal filed by the opposing party, with the imposition of costs on the appellant.</w:t>
      </w:r>
    </w:p>
    <w:p>
      <w:r>
        <w:rPr>
          <w:b/>
        </w:rPr>
        <w:t>[Pages 7–9]</w:t>
      </w:r>
    </w:p>
    <w:p>
      <w:r>
        <w:t>JURISPRUDENCE</w:t>
      </w:r>
    </w:p>
    <w:p>
      <w:r>
        <w:t>SEVENTH.- By order dated February 6, 2019, the holding of a public hearing was agreed upon, which took place at 9:30 a.m. on June 18, 2019, and was held jointly with the appeal in cassation no. 4232/2018. The content of said act was documented in the corresponding minutes and in the digital medium (CD) attached to the proceedings, with the Chamber proceeding thereafter to deliberation and voting, which was carried out in agreement with the aforementioned appeal in cassation no. 4232/2018.</w:t>
      </w:r>
    </w:p>
    <w:p>
      <w:r>
        <w:t>LEGAL GROUNDS</w:t>
      </w:r>
    </w:p>
    <w:p>
      <w:r>
        <w:t>FIRST.- The present appeal in cassation no. 3883/2018 is filed by the representation of the State Administration against the judgment of the 6th Section of the Administrative Litigation Chamber of the National Court dated April 12, 2018, issued in the contentious-administrative appeal 724/2015.</w:t>
      </w:r>
    </w:p>
    <w:p>
      <w:r>
        <w:t>As we have seen in the first background, the judgment now being appealed in cassation upholds the contentious-administrative appeal filed on behalf of the General Council of the Spanish Bar against the resolution of the National Commission of Markets and Competition dated September 1, 2015, which imposes a fine of €59,983 on the aforementioned General Council of the Bar for an infringement of Law 15/2007 on Competition Defense committed in the management of the free legal aid service, annulling the judgment of the aforementioned sanctioning resolution.</w:t>
      </w:r>
    </w:p>
    <w:p>
      <w:r>
        <w:t>In the second background, we have outlined the reasons provided by the lower court to justify the acceptance of the contentious-administrative appeal and the annulment of the sanctioning resolution, which, as noted, merely reiterate the reasons that the National Court had previously set forth in its earlier judgment of March 26, 2018 (contentious-administrative appeal 709/2015), which resolved the appeal filed by the Bar Association of Guadalajara against the same sanctioning resolution that concerns us here. Finally, we have seen that against that previous judgment of the National Court, the State Bar also filed an appeal in cassation (cassation no. 4232/2018), the deliberation of which has been carried out jointly with that of the present appeal (see second and seventh backgrounds of this judgment).</w:t>
      </w:r>
    </w:p>
    <w:p>
      <w:r>
        <w:t>It is then appropriate for us to examine the issues raised in cassation, particularly the one indicated in the order of the First Section of this Chamber dated September 24, 2018, in which, as we saw, it is declared that the issue raised in the appeal presents an objective casational interest for the formation of jurisprudence, which consists of &lt;&lt; (...) determining whether or not Law 15/2007, of July 3, on Competition Defense, applies to the actions and regulation of Bar Associations in their functions of organizing the duty roster &gt;&gt;.</w:t>
      </w:r>
    </w:p>
    <w:p>
      <w:r>
        <w:t>The order itself indicates as legal norms that, in principle, must be interpreted the articles 1 and 4 of Law 15/2007, of July 3, on Competition Defense, in relation to article 3 of Law 2/1974, of February 13, on Professional Associations, article 3.11 of Law 17/2009, of November 23, on the free access to service activities and their exercise, and article 25 of Law 1/1996, of January 10, on Free Legal Aid.</w:t>
      </w:r>
    </w:p>
    <w:p>
      <w:r>
        <w:t>SECOND.- The resolution of the National Commission of Markets and Competition referred to in the controversy sanctioned both the General Council of the Spanish Bar, the entity here appealing in cassation, and the Bar Association of Guadalajara. The sanctioning resolution establishes a different basis for attribution, as while the Bar Association of Guadalajara is reproached for having approved the regulation considered to violate competition ("Regulation of the duty roster, assistance to the detained or imprisoned and right to free legal aid" approved in the session of the General Assembly of the aforementioned Bar held on December 18, 1998), the conduct for which the General Council of the Spanish Bar is sanctioned consists, in summary, of having issued and communicated to the different territorial bar associations a guiding interpretation regarding the requirements that lawyers must meet to access the duty roster in any Bar, which, according to the sanctioning resolution, &lt;&lt;... amounts to a recommendation aimed at homogenizing the conduct of the Bars so that all of them require office and residence in their jurisdiction, compartmentalizing the market and unjustifiably preventing access to the duty roster for lawyers who do not meet those requirements&gt;&gt; (F.J. fourth of the resolution of the CNMC).</w:t>
      </w:r>
    </w:p>
    <w:p>
      <w:r>
        <w:t>Now, once that difference in the basis for attribution has been pointed out - the Bar Association of Guadalajara is reproached for having approved the Regulation; and the General Council of the Spanish Bar for having developed and sent to the different territorial bars that guiding or homogenizing recommendation we referred to earlier - the fact is that the resolution of the CNMC then presents common reasons and arguments to sanction both entities. And, as we have seen, the judgment here appealed, which resolved the contentious-administrative appeal filed by the General Council of the Spanish Bar, merely reproduces the reasoning of the previous judgment of the National Court that had resolved the appeal filed by the Bar Association of Guadalajara.</w:t>
      </w:r>
    </w:p>
    <w:p>
      <w:r>
        <w:t>In light of this, and given that the arguments of challenge put forth by the State Bar in its cassation appeals directed against those two judgments of the National Court are entirely coincident, if not identical, we will not do anything here but reiterate the considerations we have set forth in our judgment no. 955/2019 of July 1, 2019 (cassation 4232/2018). Let us see.</w:t>
      </w:r>
    </w:p>
    <w:p>
      <w:r>
        <w:t>THIRD.- The ruling of the National Court, which annuls the sanctioning resolution of the National Commission of Markets and Competition dated September 1, 2015, is based on the argument that, starting from the organizational autonomy of the Bar Associations, as held by the Third Chamber of the Supreme Court in the judgment of January 29, 2016 (RC 3242/2014), it must be ruled out that article 1 of the Competition Defense Law has been infringed in this case, which prohibits any agreement, decision or collective recommendation or concerted practice that has as its object, produces or may produce the effect of preventing, restricting or distorting competition. The lower court considers that in the provision of the free legal aid service there is no competition that could be restricted or distorted, since the lawyers who are part of the duty roster are called as necessary to cover the assistance required, without the beneficiary being able to choose who provides it.</w:t>
      </w:r>
    </w:p>
    <w:p>
      <w:r>
        <w:t>In the cassation appeal filed by the State Lawyer, the infringement of articles 1 and 4 of Law 15/2007, of July 3, on Competition Defense, in relation to article 3 of Law 2/1974, of February 13, on Professional Associations, article 3.11 of Law 17/2009, of November 23, on the free access to service activities and their exercise, and article 24 of Law 1/1996, of January 10, on free legal aid is alleged.</w:t>
      </w:r>
    </w:p>
    <w:p>
      <w:r>
        <w:t>The State Bar argues that the Competition Defense Law applies to the actions and regulation of Bar Associations in their functions of organizing the duty roster, as, according to that legal text, only non-economic services of general interest are exempted, and the provision of the duty roster does not constitute a public service, since there is no publicatio of the same, but rather an economic activity carried out by lawyers in a market constituted by the professional services provided by lawyers registered in the duty roster. It also argues that, according to article 50 of the Treaty of the European Community (currently article 57 TFEU), the activities of liberal professionals are included, for this purpose, as services.</w:t>
      </w:r>
    </w:p>
    <w:p>
      <w:r>
        <w:t>FOURTH.- On the applicable regulatory framework and regarding the jurisprudential context that is relevant to resolve the cassation appeal.</w:t>
      </w:r>
    </w:p>
    <w:p>
      <w:r>
        <w:t>Before addressing the examination of the legal issues raised by the State Lawyer to substantiate the cassation appeal, it is appropriate to outline the applicable legal framework and the doctrine of the Court of Justice of the European Union, the Constitutional Court, and the Supreme Court that we consider relevant to resolve this litigation.</w:t>
      </w:r>
    </w:p>
    <w:p>
      <w:r>
        <w:t>A) State Law.</w:t>
      </w:r>
    </w:p>
    <w:p>
      <w:r>
        <w:t>Article 119 of the Spanish Constitution provides that "Justice shall be free when so provided by law and, in any case, with respect to those who prove insufficient resources to litigate."</w:t>
      </w:r>
    </w:p>
    <w:p>
      <w:r>
        <w:t>For its part, article 24 of the Constitutional Text recognizes the right to effective judicial protection and the right to defense and to a process with all guarantees, in the following terms:</w:t>
      </w:r>
    </w:p>
    <w:p>
      <w:r>
        <w:t>"1. All persons have the right to obtain effective protection from judges and courts in the exercise of their rights and legitimate interests, without, in any case, being able to produce defenselessness.</w:t>
      </w:r>
    </w:p>
    <w:p>
      <w:r>
        <w:t>2. Likewise, everyone has the right to the ordinary judge predetermined by law, to defense and to the assistance of a lawyer, to be informed of the accusation made against them, to a public trial without undue delays and with all guarantees, to use the relevant means of evidence for their defense, not to testify against themselves, not to confess guilt, and to the presumption of innocence.</w:t>
      </w:r>
    </w:p>
    <w:p>
      <w:r>
        <w:t>The law shall regulate the cases in which, by reason of kinship or professional secrecy, there shall be no obligation to testify about allegedly criminal facts."</w:t>
      </w:r>
    </w:p>
    <w:p>
      <w:r>
        <w:t>Articles 22, 23, 24, 25, and 26 of Law 1/1996, of January 10, on free legal aid, establish:</w:t>
      </w:r>
    </w:p>
    <w:p>
      <w:r>
        <w:t>"Article 22. Collegiate management of legal assistance, defense, and free representation services.</w:t>
      </w:r>
    </w:p>
    <w:p>
      <w:r>
        <w:t>The General Councils of the Spanish Bar and of the Courts' Solicitors of Spain and their respective Bars shall regulate and organize, through their Governing Boards, the mandatory services of legal assistance and free defense and representation, ensuring, in any case, their continuous provision and attending to criteria of functionality and efficiency.</w:t>
      </w:r>
    </w:p>
    <w:p>
      <w:r>
        <w:t>The professionals providing the mandatory free legal aid service shall have the right to compensation that shall be of an indemnity nature.</w:t>
      </w:r>
    </w:p>
    <w:p>
      <w:r>
        <w:t>The Bar Associations shall implement advisory services for applicants for free legal aid, with the aim of guiding and channeling their claims. Such advisory services shall, in any case, be free of charge for the applicants.</w:t>
      </w:r>
    </w:p>
    <w:p>
      <w:r>
        <w:t>The Bar Associations shall provide applicants for free legal aid with the necessary information regarding compliance with the requirements for its granting, as well as assistance in drafting the corresponding applications.</w:t>
      </w:r>
    </w:p>
    <w:p>
      <w:r>
        <w:t>Article 23. Professional autonomy and collegiate discipline.</w:t>
      </w:r>
    </w:p>
    <w:p>
      <w:r>
        <w:t>The professionals providing the mandatory free legal aid service referred to in this law shall carry out their activity with freedom and independence of judgment, subject to the ethical norms and the norms that discipline the functioning of the collegiate free legal aid services.</w:t>
      </w:r>
    </w:p>
    <w:p>
      <w:r>
        <w:t>Article 24. Distribution by turns.</w:t>
      </w:r>
    </w:p>
    <w:p>
      <w:r>
        <w:t>Professional associations shall establish systems for the objective and equitable distribution of the different turns and means for the designation of duty professionals. Such systems shall be public for all members and may be consulted by applicants for free legal aid.</w:t>
      </w:r>
    </w:p>
    <w:p>
      <w:r>
        <w:t>The Bar Associations, except for those in which the reduced size of the activity does not require it, shall have a permanent duty roster for the provision of legal assistance services to the detained and another for the provision of prior advisory services and legal assistance for victims of gender violence, terrorism, human trafficking, and minors and persons with intellectual disabilities or mental illness who are victims of abuse or mistreatment situations.</w:t>
      </w:r>
    </w:p>
    <w:p>
      <w:r>
        <w:t>Article 25. Training and specialization.</w:t>
      </w:r>
    </w:p>
    <w:p>
      <w:r>
        <w:t>The Ministry of Justice, in coordination with the competent Autonomous Communities, after a report from the General Councils of the Bar and of the Solicitors of the Courts of Spain, shall establish the minimum general requirements for training and specialization necessary to provide the mandatory free legal aid services, in order to ensure a level of quality and professional competence that guarantees the constitutional right to defense. Such requirements shall be mandatory for all Professional Associations.</w:t>
      </w:r>
    </w:p>
    <w:p>
      <w:r>
        <w:t>Article 26. Patrimonial responsibility.</w:t>
      </w:r>
    </w:p>
    <w:p>
      <w:r>
        <w:t>Regarding the functioning of the free legal aid services, the Bar Associations and Solicitors shall be subject to the same principles of patrimonial responsibility established for public administrations by Law 30/1992, of November 26, on the Legal Regime of Public Administrations and the Common Administrative Procedure."</w:t>
      </w:r>
    </w:p>
    <w:p>
      <w:r>
        <w:t>The Explanatory Memorandum of the aforementioned Law 1/1996, of January 10, on free legal aid, starting from the idea that the Constitution is based "on a social or assistive conception of the Democratic Rule of Law," which, in the field of the judiciary, designs a regulatory framework for the right to effective judicial protection that includes the duty of the State to develop a procedural activity that ensures to all those lacking economic resources the right to free justice, to make that right real and effective, indicates the public service nature of the free legal aid service provided by duty lawyers, whose remuneration is borne by public funds:</w:t>
      </w:r>
    </w:p>
    <w:p>
      <w:r>
        <w:t>"1. Justification for the reform.</w:t>
      </w:r>
    </w:p>
    <w:p>
      <w:r>
        <w:t>The rights granted to citizens by articles 24 and 25 of the Constitution are an evident corollary of the social or assistive conception of the Democratic Rule of Law, as configured by our Fundamental Norm. In logical coherence with the contents of these constitutional precepts, and in order to ensure all persons access to effective judicial protection, article 119 of the constitutional text itself provides that Justice shall be free when so provided by law and, in any case, with respect to those who prove insufficient resources to litigate. With all this, our Fundamental Norm designs a constitutional regulatory framework for the right to judicial protection that includes, on the part of the State, an activity...</w:t>
      </w:r>
    </w:p>
    <w:p>
      <w:r>
        <w:rPr>
          <w:b/>
        </w:rPr>
        <w:t>[Pages 10–12]</w:t>
      </w:r>
    </w:p>
    <w:p>
      <w:r>
        <w:t>JURISPRUDENCE</w:t>
        <w:br/>
        <w:t>provision aimed at providing the necessary means to make this right real and effective even when the person wishing to exercise it lacks economic resources.</w:t>
      </w:r>
    </w:p>
    <w:p>
      <w:r>
        <w:t>With the repeal of court fees by Law 25/1986, the core of the economic costs arising from access to judicial protection is determined by the intervention, by legal imperative, in most cases, of specialized professionals in the defense and representation of legitimate rights and interests. Indeed, once the State has renounced the collection of any amount for access to the judicial apparatus, it is the fees of lawyers, solicitors, and, where applicable, any other professionals, as well as the cost of obtaining the necessary documentary or expert evidence, that entail an economic burden that is unaffordable for citizens who do not have the necessary economic resources to meet them.</w:t>
      </w:r>
    </w:p>
    <w:p>
      <w:r>
        <w:t>The constitutional provision of Article 119 has already been developed by Organic Law 6/1985, of the Judiciary, which in its Articles 20.2 and 440.2 incorporates the constitutional mandate and refers, for the regulation of the system of free legal aid, to ordinary law. By virtue of this legal reservation, it is the responsibility of the ordinary legislator to comply with the constitutional mandate to establish a system of free legal aid for those who lack resources.</w:t>
      </w:r>
    </w:p>
    <w:p>
      <w:r>
        <w:t>6. Public financing.</w:t>
        <w:br/>
        <w:t>This legal goal of providing citizens who need it with a fast and effective system of free legal aid is articulated, as before, on the basis of a public service, provided by the Bar Association and the Solicitors, financed with public funds as well. In fact, according to the jurisprudence of the European Court of Human Rights and our Constitutional Court, the State is responsible for the proper functioning of the service by virtue of the constitutional obligation to provide defense for those who lack resources; this jurisprudence has clearly established public responsibility in this regard, as a positive duty of the State to guarantee the right of access to Justice or, in other words, to effective judicial protection as a fundamental right.</w:t>
      </w:r>
    </w:p>
    <w:p>
      <w:r>
        <w:t>This leads to the obligation to establish control mechanisms that ensure the proper allocation of public funds assigned to the service, so that those who do not require any assistance do not benefit from such funds.</w:t>
      </w:r>
    </w:p>
    <w:p>
      <w:r>
        <w:t>Thus, the Law sets the basic criteria for the financing of the service, the cost of which must be periodically evaluated by the public authorities, which in any case must follow the principle that the service of free legal assistance is dignified and sufficiently remunerated, with its remuneration being made effective within reasonable timeframes. Both the aspects related to financing and the rules regarding the provision and functioning of the service are conceived with the flexibility and generality characteristic of a legal norm, which must allow its development by lower-ranking norms to facilitate the appropriate adjustment to changing economic and social situations, thus avoiding the petrification of the legal system and the enshrinement in norms with the legal rigidity of matters that, by their very nature, are susceptible to successive transformations in a very short time. Such regulatory regulation was carried out urgently, and as an initial and transitional step of the current reform of the system of free legal aid, through Royal Decree 108/1995, of January 27, on measures to implement state subsidies for free legal assistance.</w:t>
      </w:r>
    </w:p>
    <w:p>
      <w:r>
        <w:t>Article 3 of Law 2/1974, of February 13, on Professional Associations, provides:</w:t>
        <w:br/>
        <w:t>"1. Anyone holding the required qualification and meeting the conditions set out statutorily shall have the right to be admitted to the corresponding Professional Association.</w:t>
        <w:br/>
        <w:t>2. It shall be an indispensable requirement for the exercise of the professions to be incorporated into the corresponding Professional Association when so established by a state law. The registration or membership fee may not exceed the costs associated with the processing of the registration. The Associations shall provide the necessary means for applicants to process their membership electronically, in accordance with the provisions of Article 10 of this Law.</w:t>
        <w:br/>
        <w:t>3. When a profession is organized by territorial associations, incorporation into just one of them, which will be that of the sole or main professional domicile, shall suffice to practice throughout Spanish territory. For these purposes, when there are only professional associations in some Autonomous Communities, professionals shall be governed by the legislation of the place where they have established their sole or main professional domicile, which shall suffice to practice throughout Spanish territory.</w:t>
      </w:r>
    </w:p>
    <w:p>
      <w:r>
        <w:t>The Associations may not require professionals practicing in a territory different from that of registration to communicate or obtain any authorization or to pay any economic compensation other than those that are habitually required from their members for the provision of services from which they benefit and that are not covered by the membership fee.</w:t>
      </w:r>
    </w:p>
    <w:p>
      <w:r>
        <w:t>In cases of professional practice in a territory different from that of registration, for the purposes of exercising the powers of regulation and disciplinary authority corresponding to the Association of the territory where the professional activity is carried out, for the benefit of consumers and users, the Associations must use the appropriate communication mechanisms and the systems of administrative cooperation between competent authorities provided for in Law 17/2009, of November 23, on the free access to service activities and their exercise. The sanctions imposed, if applicable, by the Association of the territory where the professional activity is carried out shall have effects throughout Spanish territory.</w:t>
      </w:r>
    </w:p>
    <w:p>
      <w:r>
        <w:t>4. In the case of the temporary displacement of a professional from another Member State of the European Union, the provisions of the current regulations in application of Community law regarding the recognition of qualifications shall apply."</w:t>
      </w:r>
    </w:p>
    <w:p>
      <w:r>
        <w:t>Section 11 of Article 3 of Law 17/2009, of November 23, on the free access to service activities and their exercise, establishes:</w:t>
        <w:br/>
        <w:t>"11. 'Imperative reason of general interest': reason defined and interpreted by the jurisprudence of the Court of Justice of the European Communities, limited to the following: public order, public safety, civil protection, public health, preservation of the financial balance of the social security system, protection of rights, safety and health of consumers, service recipients, and workers, requirements of good faith in commercial transactions, combating fraud, environmental protection and urban surroundings, animal health, intellectual and industrial property, preservation of national historical and artistic heritage, and objectives of social and cultural policy."</w:t>
      </w:r>
    </w:p>
    <w:p>
      <w:r>
        <w:t>Article 1 of Law 15/2007, of July 3, on Competition Defense, establishes:</w:t>
        <w:br/>
        <w:t>"1. Any agreement, decision, or collective recommendation, or concerted or consciously parallel practice, that has the object, produces, or may produce the effect of preventing, restricting, or distorting competition in all or part of the national market is prohibited, and in particular those consisting of:</w:t>
        <w:br/>
        <w:t>a) The direct or indirect fixing of prices or other commercial or service conditions.</w:t>
        <w:br/>
        <w:t>b) The limitation or control of production, distribution, technical development, or investments.</w:t>
        <w:br/>
        <w:t>c) The allocation of the market or sources of supply.</w:t>
        <w:br/>
        <w:t>d) The application, in commercial or service relationships, of unequal conditions for equivalent services that place some competitors at a disadvantage compared to others.</w:t>
        <w:br/>
        <w:t>e) The subordination of the conclusion of contracts to the acceptance of supplementary services that, by their nature or according to commercial practices, do not relate to the object of such contracts.</w:t>
        <w:br/>
        <w:t>2. Agreements, decisions, and recommendations that are prohibited under the provisions of section 1 and are not covered by the exemptions provided for in this Law shall be null and void.</w:t>
        <w:br/>
        <w:t>3. The prohibition in section 1 shall not apply to agreements, decisions, recommendations, and practices that contribute to improving the production or marketing and distribution of goods and services or to promoting technical or economic progress, without any prior decision being necessary for this purpose, provided that:</w:t>
        <w:br/>
        <w:t>a) They allow consumers or users to participate equitably in their benefits.</w:t>
        <w:br/>
        <w:t>b) They do not impose on the interested companies restrictions that are not indispensable for achieving those objectives, and</w:t>
        <w:br/>
        <w:t>c) They do not allow participating companies the possibility of eliminating competition regarding a substantial part of the products or services concerned.</w:t>
        <w:br/>
        <w:t>4. The prohibition in section 1 shall not apply to collective agreements, decisions, or recommendations, or concerted or consciously parallel practices that comply with the provisions established in the Community Regulations regarding the application of section 3 of Article 81 of the EC Treaty to certain categories of agreements, decisions of business associations, and concerted practices, even when the corresponding behaviors may not affect trade between Member States of the EU.</w:t>
        <w:br/>
        <w:t>5. Likewise, the Government may declare by Royal Decree the application of section 3 of this article to certain categories of conduct, prior report from the Competition Defense Council and the National Competition Commission."</w:t>
      </w:r>
    </w:p>
    <w:p>
      <w:r>
        <w:t>On its part, Article 4 of the aforementioned Law provides:</w:t>
        <w:br/>
        <w:t>"[...] 1. Without prejudice to the possible application of Community provisions on competition defense, the prohibitions of this chapter shall not apply to conduct resulting from the application of a law.</w:t>
        <w:br/>
        <w:t>2. The prohibitions of this chapter shall apply to situations of restriction of competition arising from the exercise of other administrative powers or caused by the actions of public authorities or public enterprises without such legal protection."</w:t>
      </w:r>
    </w:p>
    <w:p>
      <w:r>
        <w:t>B) The Law of the European Union.</w:t>
        <w:br/>
        <w:t>Directive 2013/48/EU of the European Parliament and of the Council, of October 22, 2013, on the right to legal assistance in criminal proceedings and in proceedings relating to the European arrest warrant, and on the right to inform a third party at the time of deprivation of liberty and to communicate with third parties and consular authorities during deprivation of liberty, establishes minimum standards regarding the right to legal assistance in criminal proceedings and in the execution of a European arrest warrant, in accordance with Framework Decision 2002/584/JAI of the Council, of June 13, 2002, on the European arrest warrant and on surrender procedures between Member States (5) (European arrest warrant procedures), to the right to inform a third party at the time of deprivation of liberty and to communicate with third parties and consular authorities during deprivation of liberty. In this way, it promotes the application of the Charter and, in particular, of its Articles 4, 6, 7, 47, and 48, developing what is established in Articles 3, 5, 6, and 8 of the ECHR, in accordance with the interpretation of the European Court of Human Rights, which frequently establishes norms regarding the right to legal assistance. This jurisprudence establishes, among other things, that the impartiality of the process requires that the suspect or accused be able to obtain the full range of services specifically associated with legal assistance. In this sense, the lawyer of the suspect or accused must be able to exercise without restrictions the fundamental aspects of the defense.</w:t>
      </w:r>
    </w:p>
    <w:p>
      <w:r>
        <w:t>In Article 11 of the Directive, under the heading "free legal aid," it is established:</w:t>
        <w:br/>
        <w:t>"This Directive is understood without prejudice to the provisions of national regulations on free legal aid, which shall apply in accordance with the Charter and the ECHR."</w:t>
      </w:r>
    </w:p>
    <w:p>
      <w:r>
        <w:t>The subsequent Directive (EU) 2016/1919 of the European Parliament and of the Council of October 26, 2017, on free legal aid for suspects and accused persons in criminal proceedings and for persons sought under a European arrest warrant states that its objective is to guarantee the effectiveness of the right to legal assistance as provided in Directive 2013/48/EU of the European Parliament and of the Council, offering the assistance of a lawyer, financed by the Member States, to suspects and accused persons in criminal proceedings and to persons sought under a European arrest warrant pursuant to Framework Decision 2002/584/JAI of the Council (hereinafter, "sought persons").</w:t>
      </w:r>
    </w:p>
    <w:p>
      <w:r>
        <w:t>Article 7 of the aforementioned Directive, under the heading "Quality of free legal aid services and training," provides:</w:t>
        <w:br/>
        <w:t>"1. Member States shall take the necessary measures, including in terms of financing, to ensure that:</w:t>
        <w:br/>
        <w:t>a) there is an effective system of free legal aid of adequate quality, and</w:t>
        <w:br/>
        <w:t>b) the services of free legal aid are of adequate quality to ensure fairness in proceedings, with due respect for the independence of the legal profession.</w:t>
        <w:br/>
        <w:t>2. Member States shall ensure that adequate training is provided to the personnel involved in decision-making regarding free legal aid in criminal proceedings and in European arrest warrant procedures.</w:t>
        <w:br/>
        <w:t>3. With due respect for the independence of the legal profession and the role of those responsible for training lawyers, Member States shall take appropriate measures to promote that lawyers providing free legal aid receive appropriate training.</w:t>
        <w:br/>
        <w:t>4. Member States shall take the necessary measures to ensure that suspects, accused persons, and sought persons have the right to request the replacement of the lawyer assigned to provide free legal aid services, when justified by specific circumstances."</w:t>
      </w:r>
    </w:p>
    <w:p>
      <w:r>
        <w:rPr>
          <w:b/>
        </w:rPr>
        <w:t>[Pages 13–15]</w:t>
      </w:r>
    </w:p>
    <w:p>
      <w:r>
        <w:t>JURISPRUDENCE</w:t>
        <w:br/>
        <w:t>Article 81 of the Treaty Establishing the European Union states:</w:t>
        <w:br/>
        <w:t>"1. All agreements between companies, decisions of associations of companies, and concerted practices that may affect trade between Member States and that have as their object or effect the prevention, restriction, or distortion of competition within the common market shall be incompatible with the common market and prohibited, in particular those that consist of:</w:t>
        <w:br/>
        <w:t>a) directly or indirectly fixing purchase or selling prices or other transaction conditions;</w:t>
        <w:br/>
        <w:t>b) limiting or controlling production, markets, technical development, or investments;</w:t>
        <w:br/>
        <w:t>c) dividing markets or sources of supply;</w:t>
        <w:br/>
        <w:t>d) applying unequal conditions to third-party contractors for equivalent services, which causes them a competitive disadvantage;</w:t>
        <w:br/>
        <w:t>e) making the conclusion of contracts conditional on the acceptance by the other contractors of supplementary services that, by their nature or according to commercial practices, have no relation to the object of those contracts.</w:t>
        <w:br/>
        <w:t>2. Agreements or decisions prohibited by this article shall be null and void.</w:t>
        <w:br/>
        <w:t>3. However, the provisions of paragraph 1 may be declared inapplicable to:</w:t>
        <w:br/>
        <w:t>any agreement or category of agreements between companies,</w:t>
        <w:br/>
        <w:t>any decision or category of decisions of associations of companies,</w:t>
        <w:br/>
        <w:t>any concerted practice or category of concerted practices that contribute to improving the production or distribution of products or to promoting technical or economic progress, while at the same time allowing users a fair share of the resulting benefit, and without:</w:t>
        <w:br/>
        <w:t>a) imposing on the interested companies restrictions that are not indispensable to achieve such objectives;</w:t>
        <w:br/>
        <w:t>b) offering those companies the possibility of eliminating competition regarding a substantial part of the products in question."</w:t>
        <w:br/>
        <w:t>Article 82 of the Treaty Establishing the European Union prescribes:</w:t>
        <w:br/>
        <w:t>"It shall be incompatible with the common market and prohibited, insofar as it may affect trade between Member States, the abusive exploitation, by one or more companies, of a dominant position in the common market or in a substantial part of it.</w:t>
        <w:br/>
        <w:t>Such abusive practices may consist, in particular, of:</w:t>
        <w:br/>
        <w:t>a) directly or indirectly imposing unfair purchase or selling prices or other unfair transaction conditions;</w:t>
        <w:br/>
        <w:t>b) limiting production, markets, or technical development to the detriment of consumers;</w:t>
        <w:br/>
        <w:t>c) applying unequal conditions to third-party contractors for equivalent services, which causes them a competitive disadvantage;</w:t>
        <w:br/>
        <w:t>d) making the conclusion of contracts conditional on the acceptance by the other contractors of supplementary services that, by their nature or according to commercial practices, have no relation to the object of those contracts."</w:t>
        <w:br/>
        <w:t>C) The jurisprudence of the Supreme Court.</w:t>
        <w:br/>
        <w:t>The judgment of the Full Chamber of Administrative Litigation of the Supreme Court dated November 4, 2008 (RC 5837/2005) assesses the legality of Article 16 of the Code of Ethics of the Legal Profession, which prohibited contingency fees in the strict sense, that is, any agreement between lawyer and client formalized prior to the conclusion of the matter, under which the client commits to pay the lawyer only a percentage of the outcome of the matter. The judgment concludes that the contested prohibition, insofar as it imposes the obligation to maintain at least some minimum professional fees, is contrary to the freedom to set fees and, therefore, "formally clashes with what is established in Article 1.1 a) of the Competition Defense Law."</w:t>
        <w:br/>
        <w:t>The Supreme Court's ruling is based on the premise that, according to the law of Professional Associations, the exercise of registered professions must be carried out in a regime of free competition and subject, regarding the offer of services and the setting of their remuneration, to the provisions of the Competition Defense Law, so that agreements, decisions, and recommendations of the Associations with economic significance must observe the limits of the aforementioned Article 1 of the Competition Defense Law.</w:t>
        <w:br/>
        <w:t>In this context, the judgment of the Full Chamber of the Supreme Court states:</w:t>
        <w:br/>
        <w:t>"[...] In application of the previous doctrine (which, due to the factual assumption considered, referred to the original version of the provision), we must also exclude that the legal provision of the Law of Professional Associations that empowers them to regulate the exercise of the profession constitutes a legal clause that exempts the professional regulatory or ethical norms issued by the collegiate bodies from the prohibitions of Article 1 of the Competition Defense Law. In particular, the authorizations contained in Article 5, letters i) and ñ) do not imply the provision of any conduct contrary to the prohibitions of Article 1 of the aforementioned Competition Regulatory Law, but only the generic authorization to issue rules on the matters provided for in those sections regarding the regulation of the profession and the establishment of indicative fee scales."</w:t>
        <w:br/>
        <w:t>And previously, in general terms, the judgment makes the following declaration:</w:t>
        <w:br/>
        <w:t>"[...] Well, it must be stated that both theses are erroneous. Neither the exercise of public functions exempts a Professional Association -nor the Public Administration in general- from its submission to competition defense legislation, nor does the legal authorization with which Public Administrations or entities exercising public functions necessarily imply, by its mere existence, the application of Article 2 of the Competition Defense Law."</w:t>
        <w:br/>
        <w:t>The subsequent judgment of the Sixth Section of the Administrative Litigation Chamber of the Supreme Court dated January 29, 2016 (RC 3242/2014) explicitly addresses the inapplicability of Law 25/2009, of December 22, amending various laws to adapt to the Law on free access to service activities and their exercise, and Law 15/2007, of July 3, on Competition Defense, to the regulatory scope concerning the organization and functioning of free legal assistance services and the duty roster approved by the College of Procurators of Madrid, which established the universal and mandatory assignment of all registered members for the provision of free representation services, based on the recognition of the authority of that professional College to establish the necessary rules to ensure the effectiveness and continuity of the service.</w:t>
        <w:br/>
        <w:t>E) The doctrine of the Constitutional Court.</w:t>
        <w:br/>
        <w:t>The judgment of the Full Chamber of the Constitutional Court 95/2003, of May 22, judging the constitutionality of Law 1/1996, of January 10, on free legal assistance, links the right to free legal assistance with the fundamental right to effective judicial protection, which entails that all those who can benefit from the right to free justice, due to insufficient economic resources to litigate, must necessarily be recognized this entitlement, in the manner and form configured by the legislator, which must respect the unavailable constitutional content.</w:t>
        <w:br/>
        <w:t>F) The doctrine of the Court of Justice of the European Union.</w:t>
        <w:br/>
        <w:t>In the judgment of the Court of Justice of the European Union dated June 21, 1974 (Case C-2/74), regarding the interpretation of Article 55 of the EC Treaty, whose first paragraph states that the provisions of the Chapter relating to the freedom of establishment shall not apply to activities that in a Member State are related to the exercise of public power.</w:t>
        <w:br/>
        <w:t>It is declared that, for these purposes, it is not appropriate to consider as participation in the exercise of public power the most typical activities of the legal profession, such as legal advice and assistance, as well as the representation and defense of parties before the courts even when the lawyer's intervention is mandatory or constitutes an exclusivity imposed by law:</w:t>
        <w:br/>
        <w:t>"[...] The exception to the freedom of establishment provided for in the first paragraph of Article 55 of the EEC Treaty must be restricted to those activities contemplated in Article 52 that, considered in themselves, imply a direct and specific relationship with the exercise of public power. Within the framework of a liberal profession such as that of a Lawyer, activities such as legal advice and assistance or the representation and defense of parties before the Courts cannot be qualified in this way, even when the performance of such activities is mandatory or constitutes an exclusivity imposed by law."</w:t>
        <w:br/>
        <w:t>In the subsequent judgment of the Court of Justice of the European Union dated February 19, 2002 (Case C-309/99), from the perspective of the application of Competition Law to regulatory norms of the legal profession, it is established that, for the purposes of Article 85 of the Treaty, the rules of Professional Associations can be considered as decisions adopted by an association of companies, so that, in general and in principle, they are susceptible to being argued about whether their provisions have as their object or effect to restrict competition within the common market and may affect trade between Member States.</w:t>
        <w:br/>
        <w:t>The Court of Justice starts from the premise that it is necessary to take into account the applicable legal framework regarding the regulation of the legal profession in each Member State, since not every agreement between companies or every decision of an association of companies that restricts the freedom of action of the parties or one of them is necessarily included in the prohibition of Article 85, paragraph 1, of the Treaty.</w:t>
        <w:br/>
        <w:t>Indeed, to apply this provision to a specific case, the overall context in which the decision of the association of companies in question was adopted and in which it produces its effects must be taken into account, and more particularly, its objectives, related in this case to the need to establish rules of organization, training, ethics, control, and responsibility, which provide the necessary guarantee of honorability and competence to the end users of legal services and to the proper administration of justice (see, in this sense, the judgment of December 12, 1996, Reisebüro Broede, C-3/95, Rec. p. I-6511, paragraph 38). It must then be examined whether the restrictive effects on competition that result are inherent to the achievement of those objectives.</w:t>
        <w:br/>
        <w:t>Regarding the applicability of Article 101 of the Treaty on the Functioning of the European Union to professional associations, the Court of Justice of the European Union, in the judgment of February 28, 2013 (Case C-1/12), stated that a regulation establishing a system of mandatory training for accounting experts to ensure the quality of the services provided by them, such as the Regulation on the obtaining of credits, adopted by a professional association such as the Ordem dos Técnicos Oficiais de Contas, constitutes a restriction of competition prohibited by Article 101 TFEU, insofar as, as the referring court must verify, it eliminates competition in a substantial part of the relevant market to the benefit of that professional association and imposes on the other part of this market discriminatory conditions to the detriment of its competitors, and it has also specified that the fact that these rules do not have a direct influence on the economic activity of the members of that professional association does not affect the application of Article 101 TFEU when the infringement attributed to the same professional association refers to a market in which the professional association itself carries out an economic activity.</w:t>
        <w:br/>
        <w:t>FIFTH.- On the analysis of the issue that presents an objective cassational interest related to the establishment of jurisprudence regarding the applicability of Law 15/2007 of July 3, on Competition Defense, to the organizational regulation of the duty roster, and regarding the examination of the claims made.</w:t>
        <w:br/>
        <w:t>The issue on which this Administrative Litigation Chamber of the Supreme Court must rule focuses on clarifying whether the regulation of the conditions for the provision of free legal assistance services by lawyers on the duty roster, due to the nature of this professional activity, which seeks to comply with a constitutionally imposed obligation to guarantee the right to effective judicial protection and to ensure the exercise of the right of defense of all those who demonstrate insufficient resources to litigate, is subject to the scope of application of Law 15/2007, of July 3, on Competition Defense.</w:t>
        <w:br/>
        <w:t>As stated in the order of the First Section of this Administrative Litigation Chamber of the Supreme Court dated October 15, 2018, the legal controversy that arises consists of determining whether or not Law 15/2007, of July 3, on Competition Defense, is applicable to the actions and regulations of the Bar Associations in their functions of organizing the duty roster.</w:t>
        <w:br/>
        <w:t>The answer we provide to this question will allow us to resolve whether, as the State Attorney advocates, the judgment of the Sixth Section of the Administrative Litigation Chamber of the National Court being challenged has infringed Articles 1 and 4 of Law 15/2007, of July 3, on Competition Defense. As we have seen, the challenged judgment considers, after analyzing the legal and economic context in which the activity of providing free legal assistance services by registered lawyers on the duty roster takes place, that the prohibitions contained in Article 1 of the aforementioned legal text are not applicable, as the lower court understands that there is no real market in the performance of this function that determines that the competition may be restricted or distorted.</w:t>
        <w:br/>
        <w:t>From the legal regime regulating the free legal assistance services provided by lawyers incorporated into the duty roster, established in Law 1/1996, of January 10, on free legal assistance, it is important to highlight that the service is provided by specifically trained lawyers, who are recognized as having the right to free justice, and that, within the framework of the professional relationship established, the beneficiary does not have the authority to designate the lawyer who will assume their defense nor to set or agree on their remuneration, which is borne.</w:t>
      </w:r>
    </w:p>
    <w:p>
      <w:r>
        <w:rPr>
          <w:b/>
        </w:rPr>
        <w:t>[Pages 16–18]</w:t>
      </w:r>
    </w:p>
    <w:p>
      <w:r>
        <w:t>JURISPRUDENCE</w:t>
        <w:br/>
        <w:t>by the State, as well as the legal nature of the activity of free legal assistance, which the legislator qualifies as a public service of a performance nature.</w:t>
      </w:r>
    </w:p>
    <w:p>
      <w:r>
        <w:t>Starting from these notes, it is neither unreasonable nor illogical to appreciate the assessment of the lower court that in this case we are not faced with the existence of a market in which the rules of free competition come into play, which constitutes the objective premise for applying the prohibition contained in Article 1 of Law 15/2007, of July 3, on Competition Defense, referring to those behaviors that prevent, restrict, or distort competition.</w:t>
      </w:r>
    </w:p>
    <w:p>
      <w:r>
        <w:t>Indeed, in light of the doctrine of the Court of Justice of the European Union, the Constitutional Court, and this Supreme Court that we have previously mentioned, it can be said that the agreements, decisions, or collective recommendations or practices of the Bar Associations, or, as in this case, of the General Council of the Spanish Bar, are susceptible to violating the rules of free competition when they affect the regulation of the professional practice of lawyers corresponding to the operation in the market of free provision of defense and legal advice services, as it relates to the offer of professional services provided and the conditions of remuneration thereof. However, when it comes to the professional services provided by lawyers on the duty roster, under the protection of Law 1/1996, of January 13, on free legal assistance, the community or national competition rules do not apply.</w:t>
      </w:r>
    </w:p>
    <w:p>
      <w:r>
        <w:t>We understand that the regulatory framework for the provision of free legal assistance services by lawyers does not meet the determining characteristics for the application of the principle of free competition, which is based on the economic idea that the market is governed by the law of supply and demand, and must be open to entrepreneurial initiative, with the aim of achieving a balanced functioning of the same, for the benefit of consumers. In the strict area we are referring to - provision of free legal assistance services - lawyers do not compete with each other, there is no freedom to contract the professional services of the lawyer, nor freedom to set fees, nor is there properly any remuneration that the client must pay, as the State has the legal obligation to adequately compensate the work performed in the service of the Administration of Justice.</w:t>
      </w:r>
    </w:p>
    <w:p>
      <w:r>
        <w:t>Therefore, we do not share the thesis put forward by the State Attorney in the written submission of the appeal and in the hearing when he states that the organization and regulation of the free legal assistance service is an economic activity carried out by lawyers in a market constituted by the professional services of private lawyers and lawyers registered on the duty roster.</w:t>
      </w:r>
    </w:p>
    <w:p>
      <w:r>
        <w:t>However, the conclusion we reach regarding the inapplicability of the Competition Defense Law to the strict area of corporate regulation of the free legal assistance service does not imply that the agreements of the Bar Associations adopted regarding the organization of the free legal assistance service are exempt from the legality control that corresponds to the Administrative Litigation Courts, in accordance with the provisions of Article 106 of the Constitution; which includes, where appropriate, examining whether the measures adopted to ensure the regularity and quality in the provision of the service are adequate and suitable to meet the objectives set forth in Law 1/1996, of January 10, on free legal assistance and in the complementary regulations.</w:t>
      </w:r>
    </w:p>
    <w:p>
      <w:r>
        <w:t xml:space="preserve">SIXTH.- In accordance with the legal reasoning set forth, this Chamber, responding to the question raised in this appeal in cassation that presents objective cassational interest for the formation of jurisprudence, declares that: </w:t>
        <w:br/>
        <w:t xml:space="preserve">1.- The organization of the free legal assistance services referred to in Articles 22 and following of Law 1/1996, of January 10, on free legal assistance, aims to guarantee the right to effective judicial protection and to the pursuit of a fair and equitable process, as well as the right of defense for those individuals who are recognized, due to insufficient economic resources to litigate, the right to free justice. The decisions adopted in this regulatory area are legitimate as long as they are necessary for the proper exercise of the legal profession and are justified by the intention to satisfy the right to a proper administration of justice. </w:t>
        <w:br/>
        <w:t>2.- The prohibitions contained in Article 1 of Law 15/2007, of July 3, on Competition Defense do not apply to the free legal assistance services provided by lawyers on the duty roster, whose organizational regulation, in accordance with the provisions of Article 1/1996, of January 10, on free legal assistance, corresponds to the Bar Associations.</w:t>
      </w:r>
    </w:p>
    <w:p>
      <w:r>
        <w:t>Consequently, based on the reasoning provided, we must declare that there is no basis for the appeal in cassation filed by the State Attorney against the judgment of the 6th Section of the Administrative Litigation Chamber of the National Court, dated March 26, 2018, issued in administrative contentious appeal no. 709/2015.</w:t>
      </w:r>
    </w:p>
    <w:p>
      <w:r>
        <w:t>JURISPRUDENCE</w:t>
        <w:br/>
        <w:t xml:space="preserve">SEVENTH.- Regarding the procedural costs. </w:t>
        <w:br/>
        <w:t>In accordance with the provisions of Articles 93.4 and 139.1 of the Law regulating the Administrative Litigation Jurisdiction, the Chamber agrees that the imposition of the costs of the cassation appeal does not proceed against any of the parties, maintaining the ruling on procedural costs made in the lower court's judgment.</w:t>
      </w:r>
    </w:p>
    <w:p>
      <w:r>
        <w:t xml:space="preserve">Having seen the cited precepts, as well as Articles 86 to 95 of the Law of this Jurisdiction, </w:t>
        <w:br/>
        <w:t xml:space="preserve">I R U L E </w:t>
        <w:br/>
        <w:t xml:space="preserve">For all the above, in the name of the King and by the authority conferred by the Constitution, this Chamber has decided </w:t>
        <w:br/>
        <w:t>There is no basis for the cassation appeal no. 3883/2017 filed on behalf of the STATE ADMINISTRATION against the judgment of the 6th Section of the Administrative Litigation Chamber of the National Court dated April 12, 2018 (administrative contentious appeal 724/2015); without imposing the costs arising from the cassation appeal on any of the parties and maintaining, regarding the costs of the lower court process, the ruling of the appealed judgment.</w:t>
      </w:r>
    </w:p>
    <w:p>
      <w:r>
        <w:t xml:space="preserve">Notify this resolution to the parties and insert it into the legislative collection. </w:t>
        <w:br/>
        <w:t xml:space="preserve">Thus it is agreed and signed. </w:t>
        <w:br/>
        <w:t xml:space="preserve">Eduardo Espín Templado José Manuel Bandrés Sánchez Cruzat Eduardo Calvo Rojas </w:t>
        <w:br/>
        <w:t xml:space="preserve">José María del Riego Valledor María Isabel Perelló Doménech </w:t>
        <w:br/>
        <w:t xml:space="preserve">Diego Córdoba Castroverde Ángel Ramón Arozamena Laso </w:t>
        <w:br/>
        <w:t xml:space="preserve">SUPREME COURT </w:t>
        <w:br/>
        <w:t xml:space="preserve">Administrative Litigation Chamber </w:t>
        <w:br/>
        <w:t xml:space="preserve">PARTICULAR VOTE </w:t>
        <w:br/>
        <w:t xml:space="preserve">Date of judgment: </w:t>
        <w:br/>
        <w:t xml:space="preserve">Type of procedure: R. CASSATION </w:t>
        <w:br/>
        <w:t xml:space="preserve">Number: 3883/2018 </w:t>
        <w:br/>
        <w:t xml:space="preserve">Judge who formulates the particular vote: Hon. Mr. Eduardo Espín Templado </w:t>
        <w:br/>
        <w:t xml:space="preserve">PARTICULAR VOTE formulated by the Hon. Mr. Eduardo Espín Templado on the judgments issued in the cassation appeals 4232/2018, 3883/2018, and 3699/2018. </w:t>
        <w:br/>
        <w:t>With due consideration to the majority opinion in the Chamber, I disagree with the approach and reasoning that have led to the ruling in the three indicated proceedings, a ruling that I share. I also believe, as I stated in the deliberation, that even within the approach adopted by the judgment, certain arguments that I present in this particular vote are not contradictory to the ratio decidendi of the judgment and should have been incorporated into it, in order to provide a full response to the dispute raised by the parties and not only to the admission order.</w:t>
      </w:r>
    </w:p>
    <w:p>
      <w:r>
        <w:t xml:space="preserve">1. On the approach of the judgment. </w:t>
        <w:br/>
        <w:t>The approach of the judgment is that the free legal assistance service is completely outside the law of competition. Consequently, its regulation, although generally subject to the rest of the legal system - which is an obvious fact - is not subject to any verification of suitability and proportionality. In particular in the present litigation, in which the appealing parties have raised the illegality of certain requirements in the organization of the free legal assistance service, such allegations have not received a response from the Chamber as a result of the aforementioned approach, as the litigation is focused precisely from the perspective of competition law, stemming from a sanction by the National Commission of Markets and Competition for violation of Article 1 of the Competition Law.</w:t>
      </w:r>
    </w:p>
    <w:p>
      <w:r>
        <w:t>In my opinion, such an approach, lacking nuance, is erroneous and reflects a conception of the legal profession that is scarcely compatible with the jurisprudence established to date. In my view, the special consideration that the provision of free legal assistance service necessarily receives, in the interest of adequate effective judicial protection for all citizens regardless of their economic status, does not imply that the professional work carried out by lawyers in providing such service should be excluded from its consideration as an economic activity. For the judgment, however, the characteristics of the free legal assistance service (organized, without freedom of choice of professional, without agreed remuneration) prevent it from being considered a market within the framework of such activity and this directly excludes it from being subject to competition law.</w:t>
      </w:r>
    </w:p>
    <w:p>
      <w:r>
        <w:t>I believe, however, that the approach should have been different. I believe that the professional activity of the lawyer should not be conceived as constituted by watertight compartments subject to different legal considerations, the ordinary one subject to competition law and the regulated one of free legal assistance foreign to it. I believe that the specific characteristics of the free legal assistance service, organized by the Bar Associations in the exercise of public functions, should have found support in the clause of Article 4 of the Competition Defense Law, for which there is clear legal support, such as the Law regulating free legal assistance itself (Law 1/1996, of January 10). I believe that this approach is more consistent with the regulation of a professional activity of clear economic content and that, moreover, allows for stricter legality control over its regulation.</w:t>
      </w:r>
    </w:p>
    <w:p>
      <w:r>
        <w:t>Indeed, the approach I maintained in the deliberation entails the consequence that the regulation of the free legal assistance service carried out by the Bar Associations, even supported by the clause of Article 4 of the Competition Defense Law, would be subject to scrutiny to ensure that it does not impose excessive, disproportionate, or arbitrary conditions foreign to the strict compliance with the exemption provided by Article 4 of the Competition Defense Law. In this sense, the allegations effectively made by the appealing parties (particularly by the State Administration in the cassation appeals 4232/2018 and 3883/2018) against certain requirements (most notably, the territorialization of the service, that is, the mandatory membership in the Bar Association that organizes the service, contrary to a principle that is now fundamental to the practice of law, such as single membership) could even fit within the very scope of competition law.</w:t>
      </w:r>
    </w:p>
    <w:p>
      <w:r>
        <w:t xml:space="preserve">2. On certain allegations unanswered in the judgment. </w:t>
        <w:br/>
        <w:t>The rigid approach maintained in the judgment (free legal assistance is an activity foreign to competition law / the lawsuit stems from a sanction for collective recommendation contrary to Article 1 of the Competition Defense Law / therefore, any objection to the appealed judgment based on competition law is foreign to the lawsuit) has left unanswered some allegations that, although they did not lead to the acceptance of the appeals, in my opinion should have been addressed in the judgments issued.</w:t>
      </w:r>
    </w:p>
    <w:p>
      <w:r>
        <w:t>Despite the differences between the claims made by the State Administration and the Basque Competition Authority, all of them object to certain requirements established for participation in the free legal assistance duty roster. Of these, the most significant, probably, is the necessary membership in the Bar Association in whose free legal assistance service one wishes to participate. For although it is implausible that a lawyer intends to provide such service in a city far from their residence, it is not implausible that they intend to do so in several territorially close Bar Associations (Guadalajara and Madrid, those of various Basque Bar Associations, to give pertinent examples related to the appeals in question). And the greater abundance of lawyers in the duty roster of any Bar Association, while by itself does not create a truly competitive market among the lawyers that comprise it for the reasons previously stated (regulated duty and remuneration, no choice of professional), could very well be understood to result in a greater offer of professionals and a better free legal assistance service. Such allegations would have fit within the approach advocated in this particular vote, without implying that they would have been accepted.</w:t>
      </w:r>
    </w:p>
    <w:p>
      <w:r>
        <w:t>On the other hand, in some of the appeals, the freedom of professional practice has also been invoked. Well, while agreeing with the judgment that the provision of certain measures in the regulation of the free legal assistance service could not be conceived as conduct contrary to Article 1 of the Competition Defense Law (in my opinion, by application of Article 4 of that Law), this did not prevent addressing in response to specific allegations from the parties, even within the very approach adopted by the judgment, that such measures were subject to the parameters of suitability and proportionality required for the free exercise of the profession, even if it was not possible to enter into a detailed examination of them nor could the appeals directed against the imposition of a sanction for anti-competitive behavior affect the forthcoming ruling. That such considerations fit more into the approach proposed by me does not imply that they could not or should not have been incorporated into the judgment in light of the specific formulation of such allegations.</w:t>
      </w:r>
    </w:p>
    <w:p>
      <w:r>
        <w:t>I believe, finally, that it is not accurate to assert that such a response would be to deviate from the lawsuit or that the mere warning of the subjection of the regulation of the free legal assistance service to a specific regulation, different from competition law but also invoked by the parties, could in any way prejudge the outcome of such examination. And, given that the three litigations were deliberated simultaneously, expressing in all of them the considerations I have just mentioned would have been, in my opinion, more appropriate and coherent.</w:t>
      </w:r>
    </w:p>
    <w:p>
      <w:r>
        <w:rPr>
          <w:b/>
        </w:rPr>
        <w:t>[Pages 19–19]</w:t>
      </w:r>
    </w:p>
    <w:p>
      <w:r>
        <w:t>JURISPRUDENCE</w:t>
        <w:br/>
        <w:t xml:space="preserve">with the appeal filed by the parties, which is the essential object of the lawsuit, not merely the response to the admission order. </w:t>
        <w:br/>
        <w:t xml:space="preserve">Given in Madrid, on the same date as the judgment with which there is disagreement. </w:t>
        <w:br/>
        <w:t xml:space="preserve">Eduardo Espín Templado </w:t>
        <w:br/>
        <w:t>PUBLICATION.- The previous judgment was read and published, with the Chamber constituted in Public Hearing, which I certify.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