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https://www.cnmc.es/expedientes/s049613</w:t>
      </w:r>
    </w:p>
    <w:p>
      <w:r>
        <w:t>Pages translated : 9</w:t>
      </w:r>
    </w:p>
    <w:p/>
    <w:p>
      <w:r>
        <w:rPr>
          <w:b/>
        </w:rPr>
        <w:t>[Pages 1–3]</w:t>
      </w:r>
    </w:p>
    <w:p>
      <w:r>
        <w:t>JURISPRUDENCE</w:t>
        <w:br/>
        <w:t>Ruling: SAN 1846/2018 - ECLI: ES:AN:2018:1846</w:t>
        <w:br/>
        <w:t>Id Cendoj: 28079230062018100216</w:t>
        <w:br/>
        <w:t>Body: National Court. Contentious Chamber</w:t>
        <w:br/>
        <w:t>Venue: Madrid</w:t>
        <w:br/>
        <w:t>Section: 6</w:t>
        <w:br/>
        <w:t>Date: 07/05/2018</w:t>
        <w:br/>
        <w:t>Case Number: 461/2014</w:t>
        <w:br/>
        <w:t>Resolution Number:</w:t>
        <w:br/>
        <w:t>Procedure: Ordinary procedure</w:t>
        <w:br/>
        <w:t>Rapporteur: BERTA MARIA SANTILLAN PEDROSA</w:t>
        <w:br/>
        <w:t>Type of Resolution: Judgment</w:t>
        <w:br/>
        <w:t>N A T I O N A L C O U R T</w:t>
        <w:br/>
        <w:t>Contentious-Administrative Chamber</w:t>
        <w:br/>
        <w:t>SIXTH SECTION</w:t>
        <w:br/>
        <w:t>Case Number: 0000461 / 2014</w:t>
        <w:br/>
        <w:t>Type of Appeal: ORDINARY PROCEDURE</w:t>
        <w:br/>
        <w:t>General Registration Number: 06028/2014</w:t>
        <w:br/>
        <w:t>Claimant: GREMIO DE TALLERES DE REPARACION DE AUTOMOVILES</w:t>
        <w:br/>
        <w:t>Attorney: Mr. JAVIER ZABALA FALCO</w:t>
        <w:br/>
        <w:t>Defendant: NATIONAL COMMISSION OF MARKETS AND COMPETITION</w:t>
        <w:br/>
        <w:t>Co-defendant: UNIÓN ESPAÑOLA DE ENTIDADES ASEGURADORAS (UNESPA)</w:t>
        <w:br/>
        <w:t>State Attorney</w:t>
        <w:br/>
        <w:t>Rapporteur: Ms. BERTA SANTILLAN PEDROSA</w:t>
        <w:br/>
        <w:t>JUDGMENT NO:</w:t>
        <w:br/>
        <w:t>Ms. President:</w:t>
        <w:br/>
        <w:t>Ms. BERTA SANTILLAN PEDROSA</w:t>
        <w:br/>
        <w:t>Honorable Judges:</w:t>
        <w:br/>
        <w:t>Mr. SANTIAGO PABLO SOLDEVILA FRAGOSO</w:t>
        <w:br/>
        <w:t>Mr. FRANCISCO DE LA PEÑA ELIAS</w:t>
        <w:br/>
        <w:t>Ms. ANA ISABEL RESA GÓMEZ</w:t>
        <w:br/>
        <w:t>Mr. JOSÉ GUERRERO ZAPLANA</w:t>
        <w:br/>
        <w:t>Mr. RAMÓN CASTILLO BADAL</w:t>
        <w:br/>
        <w:t>Madrid, on the seventh of May two thousand eighteen.</w:t>
        <w:br/>
        <w:t>SEEN by the Sixth Section of the Contentious-Administrative Chamber of the National Court, the contentious-administrative appeal no. 461/2014, promoted by the Attorney of the Courts Mr. Javier Zabala Falco, on behalf and representation of the GREMIO DE TALLERES DE REPARACIÓN DE AUTOMOVILES, against the Resolution issued on September 25, 2014, by the Competition Chamber of the National Commission of Markets and Competition in file NUM000. The Administration has been represented and defended by the State Attorney and as a co-defendant has appeared "Unión Española de Entidades Aseguradoras" (UNESPA) represented by the Attorney Mr. José Ramón Pérez García.</w:t>
      </w:r>
    </w:p>
    <w:p>
      <w:r>
        <w:t>FACTUAL BACKGROUND</w:t>
        <w:br/>
        <w:t>FIRST. - The appeal having been filed and the procedures prescribed by law having been followed, the appellant was summoned to formalize the complaint in which, after presenting the facts and legal grounds deemed appropriate, requested the Court to:</w:t>
        <w:br/>
        <w:t>"...issue, in due course, a judgment that, in accordance with the allegations of this party, annuls the challenged resolution, and declares the obligation of the Administration to proceed to investigate the activities derived from the CICOS agreement and its Processing Manual referred to in the body of this document, for the compensation of damages suffered, without fault, by vehicle owners in the specific terms provided therein, the assessments and damage appraisals carried out, at venal value and communicated to the user, and the compensation granted, and the final destination of the affected vehicle.</w:t>
        <w:br/>
        <w:t>Based on this and to specify that future investigation by the C.N. of M and Competition establishes that all insurers mentioned in the complaint provide a copy of the policies corresponding to the accident vehicles cited in the referenced pages and all the processing of their claim with an expression of the compensation granted to verify if it coincided with the value of the vehicle that supposedly cited its policy, according to the version of Unespa which is supported by the CNM and C for the file being appealed.</w:t>
        <w:br/>
        <w:t>Likewise, for these purposes, it should be determined by the CNM and C how many accident vehicles without fault and without insurance for damages of those mentioned in the previous request have been deregistered from the general vehicle registry in the years 2013 and 2014 after a traffic accident, due to the qualification of total loss of their damages and also investigate the situation of origin, time, and other circumstances of the existence and content on the website www.urquiabas.com where the version of the processing manual of the Cicos system applicable to the Cide Agreement has been provided by this party in document no. 4 of the complaint.</w:t>
        <w:br/>
        <w:t>That in due course it be declared contrary to Competition Law the actions of insurers that apply agreements that limit or obstruct the right of the injured party in a traffic accident to a direct claim against the insurer of the vehicle responsible for the accident, and obtain fair compensation for their damages, and promote the unjustified scrapping of vehicles.</w:t>
        <w:br/>
        <w:t>Recognize the right of this business association to follow the procedures of the complaint in judicial and administrative matters on the mentioned subject."</w:t>
        <w:br/>
        <w:t>SECOND. - The State Attorney and the defense of the co-defendant entity respond to the complaint with writings in which they respectively request that a judgment be issued dismissing the contentious-administrative appeal filed.</w:t>
        <w:br/>
        <w:t>THIRD. - Once the admitted evidence was taken, the parties were given the opportunity to present written conclusions and once submitted, the case was left pending for voting and ruling.</w:t>
        <w:br/>
        <w:t>FOURTH. - For voting and ruling on the present process, the hearing was set for February 21, 2018.</w:t>
        <w:br/>
        <w:t>FIFTH. - In the processing of the present process, the legal prescriptions have been observed.</w:t>
        <w:br/>
        <w:t>SEEN the legal provisions cited by the parties, concordant and of general application.</w:t>
        <w:br/>
        <w:t>Being the Rapporteur the Honorable Judge Ms. BERTA SANTILLAN PEDROSA.</w:t>
      </w:r>
    </w:p>
    <w:p>
      <w:r>
        <w:t>LEGAL GROUNDS</w:t>
        <w:br/>
        <w:t>FIRST. - In the present contentious-administrative appeal, the Resolution issued on September 25, 2014, by the Competition Chamber of the National Commission of Markets and Competition in file NUM000 CIDE is challenged, which agrees:</w:t>
        <w:br/>
        <w:t>"Not to initiate sanctioning proceedings and to archive the actions followed by virtue of the complaint presented by Mr. Segismundo in his capacity as President of the Union of Consumers of Catalonia (UCC) and Mr. Jose Manuel on behalf of the Provincial Guild of Automobile Repair Workshops of Barcelona (GREMIO) against the Unión Española de Entidades Aseguradoras y Reaseguradoras (UNESPA), the entities of the automobile insurance branch associated with it and its National Association of Automobile Insurance for the non-existence of indications of infringement of Law 15/2007, of July 3, on the Defense of Competition."</w:t>
        <w:br/>
        <w:t>And, according to the CNMC, the reasons why the initiation of sanctioning proceedings is not appropriate are collected in the Unique Legal Ground of the challenged resolution in which it is indicated that:</w:t>
        <w:br/>
        <w:t>"In this File, it has been analyzed whether the automobile insurance entities associated with UNESPA, through the application of the CIDE/ASCIDE agreements and the CICOS system promoted by UNESPA, have agreed to set limits on compensations for material damages to users harmed without fault in traffic accidents, resulting in the harmed non-responsible parties not being duly compensated; and whether this practice constitutes an infringement of Article 1 of the LDC.</w:t>
        <w:br/>
        <w:t>Article 1.1 of the LDC "prohibits any agreement, decision or collective recommendation, or concerted or consciously parallel practice, that has the object, produces or may produce the effect of preventing, restricting or distorting competition in all or part of the national market."</w:t>
        <w:br/>
        <w:t>...</w:t>
        <w:br/>
        <w:t>In view of the described facts, the CIDE/ASCIDE agreements are agreements that allow insurance entities that voluntarily adhere to them to settle the expenses incurred in processing a claim involving two vehicles insured by different companies. Consequently, these agreements have nothing to do with the compensations for the material damages suffered in the vehicle of the non-responsible party of a traffic accident that each insured may receive from their insurance company based on the conditions of their insurance policy.</w:t>
        <w:br/>
        <w:t>....</w:t>
        <w:br/>
        <w:t>On the other hand, regarding the assessment of damages, each insurer is the one that sets the compensation that must be paid to the non-responsible insured, based on the policy and clauses agreed with their client.</w:t>
        <w:br/>
        <w:t>By virtue of the articulated Regulation of the CICOS system, the rights and conditions of the insured collected in the insurance contract prevail over the clauses of the CIDE/ASCIDE agreements. Moreover, being agreements of free adherence, these agreements allow non-responsible insured parties of the accident, in case they are not satisfied with the damage assessment made by their insurer's expert, to resort to the ordinary procedure for judicial claim.</w:t>
        <w:br/>
        <w:t>...</w:t>
        <w:br/>
        <w:t>In light of all the above, this Competition Directorate considers that there are no indications to conclude that the CIDE/ASCIDE agreements and the CICOS system promoted by UNESPA and their application by the insurers associated with it constitute an infringement of Article 1 of the LDC."</w:t>
        <w:br/>
        <w:t>SECOND.- In order to properly focus the object of the process, the following facts are highlighted that are deduced from the administrative file and the allegations of the parties:</w:t>
        <w:br/>
        <w:t>1. The Competition Directorate received a complaint submitted by Mr. Segismundo as President of the Union of Consumers of Catalonia and by Mr. Jose Manuel on behalf of the Provincial Guild of Automobile Repair Workshops of Barcelona, against the Unión Española de Entidades Aseguradoras y Reaseguradoras (UNESPA), the entities of the automobile insurance branch associated with it and the National Association of Automobile Insurance for alleged practices prohibited by Law 15/2007, of July 3, on the Defense of Competition.</w:t>
        <w:br/>
        <w:t>2. According to the complainants, the Computer Center for Compensation of Claims (CICOS), for the processing and settlement of claims applied by the insurance entities adhering to UNESPA, contains a collective agreement for setting compensation values for material damages to users harmed without fault in traffic accidents that would infringe Article 1 of Law 15/2007. And this because:</w:t>
        <w:br/>
        <w:t>a) These insurers associated with UNESPA, through the application of the CIDE (Spanish Direct Compensation Agreement) and ASCIDE (Supplementary Agreement of the Spanish Direct Compensation Agreement) agreements and the CICOS system agree to set limits on compensations for material damages to users harmed without fault in traffic accidents, resulting in the harmed parties not being duly compensated.</w:t>
        <w:br/>
        <w:t>b) The expert hired by the insurer for the assessment of material damages uses an improper venal value, since it starts from the purchase value, a value that a user can obtain by selling their vehicle to a dealer, instead of the market value, the value that a user must pay if they wish to acquire a specific vehicle.</w:t>
      </w:r>
    </w:p>
    <w:p>
      <w:r>
        <w:rPr>
          <w:b/>
        </w:rPr>
        <w:t>[Pages 4–6]</w:t>
      </w:r>
    </w:p>
    <w:p>
      <w:r>
        <w:t>JURISPRUDENCE</w:t>
        <w:br/>
        <w:t>c) In this way, by applying a venal value of the vehicle, lower than its market value, insurers encourage the declaration of total loss or total damage of vehicles, without considering that the aggrieved insurer has the right to be compensated for the full amount of its repair or, if applicable, for the purchase value plus an affection value for the inability to use the vehicle until the compensation is paid.</w:t>
        <w:br/>
        <w:t>d) Workshops, for their part, are also harmed not only because the number of vehicles declared as total loss increases, but also because the compensation received by the aggrieved insured is reduced, affecting their financial capacity, which decreases vehicle repairs and, therefore, the billing of the workshops for labor.</w:t>
        <w:br/>
        <w:t>3. The Competition Directorate requested information from UNESPA regarding the CIDE and ASCIDE Agreements and the CICOS System: the date of their signing and the reasons that prompted them; their periods of validity; whether they are subject to review; a list of the compensations that are applied and how they are determined; the type of damage claims included, the procedure followed when there is an accident between vehicles covered by the CIDE/ASCIDE Agreements and the CICOS System; regarding the venal value and its calculation; regarding the cases in which compensation is opted for with the venal value of the vehicle for insured parties not responsible for the traffic accident with material damages due to direct collision between two vehicles, instead of opting for the repair of the damages; regarding the cases in which there is a total loss or total damage of a vehicle.</w:t>
        <w:br/>
        <w:t>4. Upon receiving the requested information, the Competition Directorate requested information from the GREMIO regarding the improper venal value; the venal value and the market value; the cases in which the improper venal value is applied by the insurers associated with UNESPA, in the compensations to the aggrieved users not responsible for traffic accidents with material damages due to direct collision between two vehicles; the cases in which the insurers associated with UNESPA consider that there is total loss or total damage of the vehicle; the procedure followed when there is an accident to which the CIDE/ASCIDE Agreements and the CICOS System apply; and to the National Association of Automobile Insurers belonging to UNESPA.</w:t>
        <w:br/>
        <w:t>5. Subsequently, the Competition Directorate requested new information from UNESPA about the percentage represented by the insurers adhering to the CIDE/ASCIDE Agreements and the CICOS System in relation to the total number of insurance entities in the automobile sector providing services in Spain; the frequency with which the compensation module included in the CIDE/ASCIDE Agreements and the CICOS System is reviewed; how and when the payment from the debtor entity to the creditor takes place once it has become aware of the accident; the percentage of claims declared as total loss or total damage in the last five years by the insurance entities adhering to the Agreements in relation to the total number of claims with material damages due to direct collision between two vehicles; the functions of the Technical Commission of Automobile Insurance and the frequency of its meetings; and the date, signature, and entry into force of the CICOS system.</w:t>
        <w:br/>
        <w:t>6. The Competition Directorate proposes not to initiate sanctioning proceedings and to archive the actions taken as a result of the complaint filed, understanding that there were no indications of infringement of Law 15/2007, of July 3.</w:t>
        <w:br/>
        <w:t>7. And the Competition Chamber of the CNMC, in a resolution dated September 25, 2014, accepts the proposal of the Competition Directorate.</w:t>
        <w:br/>
        <w:t>THIRD. - In the complaint filed by the appellant, Gremio de Talleres de Reparación de Automóviles, the annulment of the challenged administrative resolution is requested based on the following considerations.</w:t>
        <w:br/>
        <w:t>The appellant argues that there are sufficient indications that, contrary to the decision of the CNMC being challenged, allow for the initiation of sanctioning proceedings for the adoption of anti-competitive agreements by UNESPA and the insurers in the automobile sector associated with it. The appellant's argument is that the automobile insurers belonging to UNESPA, when applying the CIDE/ASCIDE Agreement and the CICOS System, acted in an organized manner with their experts when valuing the material damages of the vehicles involved in a traffic accident without fault, qualifying them as total loss by establishing the venal value of the vehicle as the limit for compensation for damages in favor of an aggrieved party in a traffic accident without fault. In contrast, the appellant considers that the aforementioned venal value is lower than what should correspond if the real market value were taken as a reference for compensation. That is to say, it considers that the limit of compensation is agreed upon at the venal value of the vehicle, which, in its opinion, is a clear price-fixing agreement.</w:t>
        <w:br/>
        <w:t>A price-fixing agreement that, it claims, is a clear agreement against competition since it limited the amount of compensation to cases improperly classified as total loss by having set the venal value of the vehicle as the limit of compensation and not the real market value. This resulted in many vehicles being scrapped and with unjust compensation, due to being insufficient, removed from the post-sale market, affecting the natural market of the automobile repair and maintenance activity.</w:t>
        <w:br/>
        <w:t>The appellant insists that the CIDE/ASCIDE Agreements and the CICOS System have led to the establishment of a collective agreement among insurers to limit compensation to aggrieved users without fault in traffic accidents by qualifying them as total loss and applying the simple venal value of the vehicle as the limit for compensation, even though its real market value was higher. In the appellant's view, the aggrieved parties without fault in a traffic accident should be entitled to obtain compensation for the market value or the market venal value (purchase value of a vehicle with similar characteristics before the accident) or the repair of the vehicle. And since the insurers in the automobile sector associated with UNESPA agreed that the maximum compensation could not exceed the venal value, regardless of the damages actually suffered by the vehicle, it understands that a restrictive practice of competition would have been incurred.</w:t>
        <w:br/>
        <w:t>On the contrary, the State Attorney and the defense of the co-defendant argue that there are no grounds to initiate sanctioning proceedings because there are no restrictive practices of competition. UNESPA argues that neither the CICOS System nor the CIDE/ASCIDE Agreements establish maximum compensation limits for insurers to insured parties without fault nor do they establish that such compensation should be limited to the venal value of the vehicle as the appellant claims.</w:t>
        <w:br/>
        <w:t>FOURTH. - Focused on the subject of debate, it is necessary to examine whether the resolution of the CNMC regarding the non-initiation of sanctioning proceedings and the archiving of the actions taken is in accordance with the law. The CNMC has concluded, once the appropriate investigative activity was carried out, that there are no restrictive practices of competition.</w:t>
        <w:br/>
        <w:t>Prior to analyzing the issue under debate, this Section considers it appropriate to specify the limits of the powers of the judicial bodies regarding administrative decisions that agree that there are no grounds for initiating sanctioning proceedings. This has already been resolved by this same Section in the judgment issued on December 17, 2013 (rec. No. 432/2012) to which we refer for its legal foundation. Specifically, we stated:</w:t>
        <w:br/>
        <w:t>"THIRD: As pointed out by the State defense, a preliminary issue that must be addressed in this case is related to delimiting the obligations of the competition authority when a natural or legal person presents a complaint for anti-competitive practice, and more specifically whether there is an obligation on the part of that administration to investigate, the course that should be given to each complaint regarding the substance, and the extent of judicial control in these cases.</w:t>
        <w:br/>
        <w:t>The STPI of September 18, 1992, case T-24/90 Automec, paragraphs 73 to 81, addressed these issues with a doctrine that has remained unchanged over time. For its relevance and applicability to the present matter, paragraphs 73 to 81 of that resolution are reproduced, without the regulatory changes that have occurred since then affecting the essence of the "ratio" of the doctrine contained in the cited resolution:</w:t>
        <w:br/>
        <w:t>"73. To define the obligations of the Commission in this context, it should be preliminarily noted that it is responsible for the application and orientation of the community competition policy (see the judgment of the Court of Justice of February 28, 1991, Delimitis, C-234/89, Rec. pp. 935 et seq., especially p. 991). This is why paragraph 1 of Article 89 of the Treaty assigns it the mission of ensuring the application of the principles established by Articles 85 and 86 and that the provisions adopted based on Article 87 confer broad powers.</w:t>
        <w:br/>
        <w:t>74. The scope of the Commission's powers in the field of competition law must be examined in light of paragraph 1 of Article 89 of the Treaty, which, in this area, constitutes the specific manifestation of the general mission of oversight entrusted to the Commission by Article 155 of the Treaty. However, as the Court of Justice has pointed out in the context of Article 169 of the Treaty (judgment of February 14, 1989, Star Fruit/Commission, 247/87, Rec. pp. 291 et seq., especially p. 301), this mission does not imply that the Commission is obliged to initiate procedures aimed at proving possible violations of community law.</w:t>
        <w:br/>
        <w:t>75. In this regard, the Court of First Instance points out that from the jurisprudence of the Court of Justice (judgment of October 18, 1979, GEMA, previously cited, pp. 3173 et seq., especially p. 3189) it follows that, among the rights conferred to the complainants by Regulations No. 17 and No. 99/63, there is no right to obtain a Decision, in the sense of Article 189 of the Treaty, regarding whether or not the alleged infringement exists. It follows that the Commission cannot be obliged to rule on this matter, except when the subject of the complaint falls within its exclusive competences, as occurs with the revocation of an exemption granted under paragraph 3 of Article 85 of the Treaty.</w:t>
        <w:br/>
        <w:t>76. Since the Commission is not obligated to rule on whether or not an infringement exists, it cannot be compelled to conduct an investigation, as such an investigation could only aim to ascertain evidence related to whether or not there is an infringement that it is not required to declare. In this regard, it should be noted that, unlike what is provided in the second sentence of paragraph 1 of Article 89 of the Treaty, in cases of requests submitted by Member States, Regulations No. 17 and No. 99/63 do not expressly require the Commission to initiate investigations into complaints submitted to it.</w:t>
        <w:br/>
        <w:t>77. In this regard, it should be noted that an inherent element of exercising administrative activity is the competence of the holder of a public service mission to adopt all necessary organizational measures for the fulfillment of the mission entrusted to it, including the definition of priorities, within the framework established by law, when such priorities have not been defined by the legislator. This should be the case, especially when an authority has been entrusted with such a broad and general mission of oversight and control as that attributed to the Commission in the field of competition. Therefore, the fact that the Commission grants different degrees of priority to the cases submitted to it in the field of competition rules is in accordance with the obligations imposed on it by community law.</w:t>
        <w:br/>
        <w:t>78. This viewpoint is not contrary to the judgments of the Court of Justice of October 11, 1983 (210/81), previously cited; of March 28, 1985, CICCE (298/93, Rec. p. 1105), and of November 17, 1987, BAT and Reynolds/Commission (joined cases 142/84 and 156/84, Rec. p. 4487). Indeed, in the Demo-Studio Schmidt judgment, the Court of Justice considered that the Commission "had to examine the facts presented" by the complainant, without prejudging, however, the question of whether the Commission could refrain from conducting an investigation into the complaint, since, in that case, the Commission had examined the facts presented in the complaint and dismissed it for lack of evidence to conclude that an infringement existed. This question was also not raised in the subsequent cases CICCE (298/83, previously cited) and BAT and Reynolds (joined cases 142/84 and 156/84, previously cited).</w:t>
        <w:br/>
        <w:t>79. However, while the Commission cannot be compelled to conduct an investigation, the procedural guarantees provided in Article 3 of Regulation No. 17 and in Article 6 of Regulation No. 99/63 require it to carefully examine the factual and legal elements brought to its attention by the complainant, in order to determine whether such elements reveal conduct that may distort competition within the common market and affect trade between Member States (see the judgments of the Court of Justice of October 11, 1983, Demo-Studio Schmidt, of March 28, 1985, CICCE, and of November 17, 1987, BAT and Reynolds, previously cited).</w:t>
        <w:br/>
        <w:t>80. When, as in the present case, the Commission has adopted a decision to archive the complaint without conducting any investigation, the legality control that this Court must carry out aims to verify that the contested decision is not based on materially inaccurate facts, is not vitiated by any error of law, nor by any manifest error of appraisal or abuse of power.</w:t>
        <w:br/>
        <w:t>81. It is up to the Court of First Instance, in light of these principles, to first verify whether the Commission conducted the examination of the complaint to which it was obliged, evaluating, with all necessary attention, the factual and legal elements presented by the complainant in their complaint and, secondly, whether the Commission correctly motivated its decision to archive the complaint, invoking its power to "grant different degrees of priority in the initiation of proceedings on the matters submitted to it," on the one hand, and referring to the community interest of the matter as a criterion of priority, on the other."</w:t>
        <w:br/>
        <w:t>The previous doctrine raises and resolves a situation that goes even beyond the reality underlying the present case, as it emphasizes on the one hand that there is no subjective right of the complainant to obtain a declaration on the existence or non-existence of the infringement, which implies that there is no legally enforceable duty that imposes on the Commission the obligation to initiate an investigation, and on the other hand, that the competition authority, for the correct exercise of the powers entrusted to it, can even establish degrees of priority in investigations.</w:t>
        <w:br/>
        <w:t>In both cases, the aforementioned decisions, necessarily taken on the basis of a detailed examination of the facts and allegations made by the complainant, are subject to further judicial control, which excludes the assessment of the appropriateness in making the decision, as it is limited to verifying that the contested decision is not based on materially inaccurate facts, is not vitiated by any error of law, nor by any manifest error of appraisal or abuse of power.</w:t>
        <w:br/>
        <w:t>In the present case, the action of the CNMC falls within the first of the options previously contemplated, that is, the obligation to rule on the existence or non-existence of a specific infringement.</w:t>
        <w:br/>
        <w:t>The decision to archive the complaint by the CNMC is preceded by preliminary investigative activity carried out by the Competition Directorate of the CNMC, which conducted a comprehensive analysis of the</w:t>
      </w:r>
    </w:p>
    <w:p>
      <w:r>
        <w:rPr>
          <w:b/>
        </w:rPr>
        <w:t>[Pages 7–9]</w:t>
      </w:r>
    </w:p>
    <w:p>
      <w:r>
        <w:t>JURISPRUDENCE</w:t>
        <w:br/>
        <w:t>the obligation to rule on the existence or non-existence of a specific infringement.</w:t>
        <w:br/>
        <w:t>The decision to archive the complaint by the CNMC is preceded by a preliminary investigation conducted by the Competition Directorate of the CNMC, which carried out a comprehensive analysis of the reported situation. It should be emphasized that the appellant does not question the thoroughness of the investigation but rather the reasoning itself, which, in its legitimate right of defense, it does not share.</w:t>
        <w:br/>
        <w:t>In these circumstances, we must reject the appellant's complaint based on the lack of motivation of the challenged resolution, as it contains a sufficient account of the facts, in which no serious inaccuracy causing defenselessness has been demonstrated, and furthermore, a reasoning that allows the appellant to understand the reasons for the denial of its request, enabling the exercise of legal actions such as the one it has initiated in this case. Therefore, we must conclude that the challenged resolution is sufficiently motivated.</w:t>
        <w:br/>
        <w:t>FIFTH. - It is therefore necessary to analyze whether the controversial decision is based on materially inaccurate facts, or is vitiated by a legal error, or by a manifest error of appreciation or abuse of power.</w:t>
        <w:br/>
        <w:t>The appellant insists in its claim that the application of the CIDE/ASCIDE Agreements and the CICOS System constitutes a restrictive practice of competition. It claims that its application has resulted in insurers in the automobile sector associated with UNESPA, along with their experts, not providing adequate and fair compensation to those not at fault in a traffic accident for the material damages suffered, because these agreements have set the maximum limit of compensation at the venal value and not at the real market value of the vehicle, resulting in a greater number of total loss declarations.</w:t>
        <w:br/>
        <w:t>As we have stated, the CNMC in the challenged resolution concluded that the initiation of sanctioning proceedings is not warranted and agreed to archive the proceedings conducted because the commission of the alleged infringement provided for in Article 1 of the LDC by the insurance entities in the automobile sector associated with UNESPA has not been proven. The CNMC has considered that the application of the CIDE/ASCIDE Agreements and the CICOS System promoted by UNESPA has not resulted in the adoption of agreements limiting the amount of compensation for the material damages suffered by users not at fault in traffic accidents.</w:t>
        <w:br/>
        <w:t>This Section anticipates that it does not share the thesis of the appellant. This is because the challenged resolution of the CNMC contains reasoning that cannot be classified as manifestly erroneous in appreciation, nor arbitrary, nor constitutive of an abuse of power. Reasoning that this Section shares to conclude that indeed the application of the CIDE/ASCIDE Agreements and the CICOS system has not constituted a restrictive agreement of competition.</w:t>
        <w:br/>
        <w:t>The CIDE/ASCIDE Agreements originated in 1988 when insurance companies, through the European Insurance Committee, launched an initiative for the use of the "European friendly report." As a complement to this document, UNESPA promoted the signing of the CIDE agreement among the various insurers authorized to operate in Spain in the automobile sector, with the aim of accelerating the settlement and payment of compensation to insured parties not at fault for damages caused to their vehicles in accidents resulting from direct collisions between two vehicles. The purpose of this agreement was direct and rapid compensation to the non-responsible party in an accident by establishing objective criteria for liability that determined who was at fault for the accident. In 1990, the ASCIDE Agreement was signed to include those accidents that, either due to the friendly declaration not being completed or not being correctly completed, fell outside the scope of application of the CIDE Agreement. It was a complementary agreement as it applied to the same type of accidents covered by CIDE but without the need to present the friendly accident declaration. And in 1993, UNESPA developed the Computer Center for Compensation of Accidents (CICOS), a technological platform through which the settlement of accidents of those not at fault provided for in the CIDE/ASCIDE Agreements is carried out.</w:t>
        <w:br/>
        <w:t>On the other hand, it is worth noting that the CIDE/ASCIDE Agreements have been examined by European competition authorities and no competition problems were detected. In this regard, it is highlighted that, on June 3, 1992, under Article 85 of the Treaty of the European Community, UNESPA notified the European Commission of the CIDE/ASCIDE Agreements, and the Commission communicated that "the result of the examination indicates that the agreements contain restrictions on competition prohibited under paragraph 1 of Article 85 of the EC Treaty ...", although it determined that "the benefits for consumers (simplicity and speed in the reimbursement of accidents) derived from the notified agreements are sufficient to conclude that the conditions established in paragraph 3 of Article 85 are met."</w:t>
        <w:br/>
        <w:t>Therefore, the true purpose of the CIDE/ASCIDE Agreements and the CICOS System was to articulate a procedure for voluntary adherence that allowed for the settlement, among insurers, of the costs that the participating entities might incur in processing an accident involving two vehicles insured by different companies. The CIDE/ASCIDE Agreements determined that it was the insurance entity of the aggrieved party that would repair the material damages of the damaged vehicle, and it would be the insurance entity of the responsible party that, through the CICOS System, would compensate the creditor entity with the payment of a fixed amount called the compensation module or average sector cost, which does not depend on the amount of the compensation or the cost of the repair assumed by the creditor entity but is established based on the average cost of the accidents settled through these Agreements. Adherence to these agreements is voluntary, and the CNMC highlights in the resolution that:</w:t>
        <w:br/>
        <w:t>"Based on the data from the public registry of the Directorate General of Insurance and Pension Funds (hereinafter DGSFP), 154 insurance entities operating in the field of civil liability for land vehicles are registered in Spain, with 49 of them adhering to the CIDE and ASCIDE Agreements (31.8% of the total)."</w:t>
        <w:br/>
        <w:t>And the challenged resolution of the CNMC concludes:</w:t>
        <w:br/>
        <w:t>"In view of the described facts, the CIDE/ASCIDE Agreements are agreements that allow insurance entities that voluntarily adhere to them to settle the costs incurred in processing an accident involving two vehicles insured by different companies. Consequently, these Agreements have nothing to do with the compensation for the material damages suffered in the vehicle of the aggrieved party not at fault in a traffic accident that each insured may receive from their insurance company based on the conditions of their insurance policy."</w:t>
        <w:br/>
        <w:t>And the CNMC adds "regarding the assessment of damages, each insurer is the one who sets the compensation that must be paid to the insured not at fault for the accident, based on the policy and clauses agreed upon with their client" and "as these are agreements of free adherence, these agreements allow insured parties not responsible for the accident, in case they are not satisfied with the damage assessment made by their insurer's expert, to resort to the ordinary procedure for judicial claims."</w:t>
        <w:br/>
        <w:t>However, the appellant considers that the system established in the aforementioned agreements practically implies the use of the venal value of the vehicle as a limit in the calculation of compensations. It argues that the regulation contained in the agreements constitutes a restrictive practice of competition as they have set the venal value as the limit for compensation in determining the compensation for material damages caused to those not at fault in traffic accidents. The venal value has resulted in harm to the insured and to the vehicle repair companies as it has increased the number of total losses.</w:t>
        <w:br/>
        <w:t>The truth is that this Section, just as the CNMC has pointed out in the challenged resolution, does not perceive that the CIDE/ASCIDE Agreements and the CICOS System constitute a restrictive practice of competition because from their content it is not evident that insurers have agreed to determine that the maximum limit for compensating the material damages of the vehicle of the aggrieved party not at fault in a traffic accident corresponds to the venal value of the vehicle without considering the cost of its repair in relation to the real market value. It is not true that the CIDE/ASCIDE Agreements establish maximum indemnity limits for insurers to the insured parties not at fault.</w:t>
        <w:br/>
        <w:t>The plaintiff insists that the application of the CIDE/ASCIDE Agreements has constituted a price-fixing agreement by setting the venal value of the vehicle as the maximum limit for compensation. It supports its assertion with a power point that lacks a date and is available on a website of an insurance brokerage (Urquia &amp; Bas) that specifies that "what determines the limit of the agreements is the venal value (without deduction of the remains) plus towing, and not the repair value and others."</w:t>
        <w:br/>
        <w:t>However, this power point cannot be granted probative validity regarding the appellant's assertions. This is because it is an erroneous and subjective interpretation of the Agreements made by that insurance brokerage that does not coincide, regarding the value to be considered for setting the compensation, with what was provided in section 60 of the text of the Manual of the Criteria of the Technical Commissions CIDE/ASCIDE/CICOS, which in its version dated 15-11-2004 already indicated that it referred to the market venal value and not to the venal value referred to at all times by the appellant relying on that power point. The aforementioned section 60 indicated:</w:t>
        <w:br/>
        <w:t>"The Creditor must resolve the damages with its insurer within the limits of the Agreements; it is recommended that it evolve towards the compensation of the market venal value instead of the venal value. For the purposes of the CIDE/ASCIDE Agreements, Market value is defined as the price it would cost us to acquire a vehicle with characteristics, age, use, and condition similar to the damaged one (including fees and taxes) at the moment prior to the accident. In specialized magazines, it is defined as the selling price. When there is a total loss, what determines the limit of the Agreements is the market value (without deduction of remains) plus towing/rescue if applicable, and not the repair value or others."</w:t>
        <w:br/>
        <w:t>Therefore, we can conclude that neither the CIDE/ASCIDE Agreements nor the CICOS system have constituted the adoption of a collective agreement by insurers to limit compensation to users not at fault in traffic accidents. A different issue, but unrelated to the complaint for restrictive competition practices, is that some insurers may have abusively and incorrectly used the limit of the venal value for setting the analyzed compensations, but this would have been a consequence of their own business decision without it being concluded in any case that this derives from the application of the regulation contained in the CIDE/ASCIDE Agreements.</w:t>
        <w:br/>
        <w:t>In short, it is not perceived that the CNMC has incurred in a distorted use of its powers regarding the decision not to initiate sanctioning proceedings concerning the analyzed complaint.</w:t>
        <w:br/>
        <w:t>SIXTH. - For all the above reasons, the present contentious-administrative appeal must be dismissed, which implies that the appellant shall bear the procedural costs incurred in this instance as provided in Article 139.1 of the LJCA in the wording given by Law 37/2011 of October 10.</w:t>
        <w:br/>
        <w:t>WE DECREE</w:t>
        <w:br/>
        <w:t>That we must DISMISS and DISMISS the contentious-administrative appeal No. 461/2014, promoted by the Attorney of the Courts Mr. Javier Zabala Falco, on behalf of and representing the AUTOMOBILE REPAIR WORKSHOPS GUILD, against the Resolution of September 25, 2014, issued by the Competition Chamber of the National Commission of Markets and Competition in file NUM000 and, consequently, it is confirmed as being in accordance with the law.</w:t>
        <w:br/>
        <w:t>The plaintiff shall bear the procedural costs incurred in this instance.</w:t>
        <w:br/>
        <w:t>This judgment, which will be notified in the manner provided for in Article 248 of the Organic Law of the Judiciary, is subject to appeal for cassation, which must be prepared before this Chamber within 30 days from the day following its notification; in the preparation document for the appeal, compliance with the requirements established in Article 89.2 of the Law of Jurisdiction must be demonstrated, justifying the objective cassation interest presented.</w:t>
        <w:br/>
        <w:t>What we pronounce, command, and sign.</w:t>
        <w:br/>
        <w:t>PUBLICATION. - Once signed and published, the previous resolution is delivered to this Secretariat for notification to the parties, issuing a literal certification of the same for its inclusion in the proceedings.</w:t>
        <w:br/>
        <w:t>In Madrid on 11/05/2018, I attest.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