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https://www.cnmc.es/expedientes/s049913</w:t>
      </w:r>
    </w:p>
    <w:p>
      <w:r>
        <w:t>Pages translated : 9</w:t>
      </w:r>
    </w:p>
    <w:p/>
    <w:p>
      <w:r>
        <w:rPr>
          <w:b/>
        </w:rPr>
        <w:t>[Pages 1–3]</w:t>
      </w:r>
    </w:p>
    <w:p>
      <w:r>
        <w:t xml:space="preserve">RESOLUTION  </w:t>
        <w:br/>
        <w:t xml:space="preserve">(Sanctioning File S/0499/13 AENA Airport Security Courses)  </w:t>
        <w:br/>
        <w:t xml:space="preserve">President  </w:t>
        <w:br/>
        <w:t xml:space="preserve">Mr. José María Marín Quemada  </w:t>
        <w:br/>
        <w:t xml:space="preserve">Counselors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In Madrid, on June 5, 2014</w:t>
      </w:r>
    </w:p>
    <w:p>
      <w:r>
        <w:t xml:space="preserve">THE COMPETITION CHAMBER of the National Commission of Markets and Competition, with the composition mentioned above, has issued a RESOLUTION in the Sanctioning File S/0499/13 AENA Airport Security Courses, instructed by the Competition Directorate.  </w:t>
        <w:br/>
        <w:t>The presenters were the Counselors, Mr. Fernando Torremocha y García-Sáenz and Mr. Benigno Valdés Díaz.</w:t>
      </w:r>
    </w:p>
    <w:p>
      <w:r>
        <w:t xml:space="preserve">BACKGROUND  </w:t>
        <w:br/>
        <w:t xml:space="preserve">FIRST.- On November 25, 2013, a complaint was submitted to this National Commission of Markets and Competition by AVICO CONSULTANTS S.L., against AENA AEROPUERTOS S.A., "for alleged abusive conduct prohibited by Article 2.2.d) of Law 15/2007 of July 3, on the Defense of Competition" (folios 1 to 248).  </w:t>
        <w:br/>
        <w:t xml:space="preserve">In the body of its writing, it states that "AENA is the competent entity for issuing accreditations for workers whose activities are carried out at the airport, with the requirement for obtaining it being the successful completion of the basic airport security awareness course. This course is provided by various companies, including the complainant AVICO CONSULTANTS S.L."  </w:t>
        <w:br/>
        <w:t>According to the complainant, "AENA could have engaged in abusive conduct by being both the competent entity to issue the accreditation and offering the necessary airport security courses to obtain it, which would place its competitors at a disadvantage. In particular, according to the complainant, AENA would have access to information regarding the companies and workers active in the airports, as they approach them to obtain accreditation and would therefore know the number of workers trained by its competitors. Additionally, it would have infrastructures at the airports where it could conduct the Courses in person, as well as an online platform for non-presential courses, while the complainant has to invest in its own means."</w:t>
      </w:r>
    </w:p>
    <w:p>
      <w:r>
        <w:t xml:space="preserve">SECOND.- Consequently, on January 14, 2014, the Competition Directorate agreed to request information from AVICO regarding the National Aviation Security Training Plan; the figure of the trainer; AVICO's competitors; and the characteristics of the basic airport security awareness course (folios 280 to 282).  </w:t>
        <w:br/>
        <w:t xml:space="preserve">On January 28, 2014, the response to the request was received (folios 285 to 365).  </w:t>
        <w:br/>
        <w:t xml:space="preserve">On February 17, 2014, the Competition Directorate agreed to request additional information from AVICO regarding its clients; the trainers; and the time and means through which the identity of the companies that may request accreditations for their workers is known (folios 372 to 374).  </w:t>
        <w:br/>
        <w:t>On February 28, the response to the request was received (folios 405 and 406).</w:t>
      </w:r>
    </w:p>
    <w:p>
      <w:r>
        <w:t xml:space="preserve">THIRD.- On February 13, 2014, the Competition Directorate agreed to request information from AENA regarding the basic airport security awareness course; the issuance of accreditations; and the time and means through which the identity of the companies, current and future, that may request such accreditations for their workers is known (folios 366 to 369).  </w:t>
        <w:br/>
        <w:t>On February 25, 2014, the response to the request was received (folios 377 to 394).</w:t>
      </w:r>
    </w:p>
    <w:p>
      <w:r>
        <w:t>FOURTH.- On April 1, 2014, the Competition Directorate sent requests for information to AENA (folios 407 to 409) and AVICO (folios 411 and 412). The responses were received on April 11 (folios 416 to 443) and April 22 (folio 444), respectively.</w:t>
      </w:r>
    </w:p>
    <w:p>
      <w:r>
        <w:t>FIFTH.- On May 26, 2014, the Competition Directorate submitted to this COMPETITION CHAMBER of the National Commission of Markets and Competition a PROPOSAL for the non-initiation of sanctioning proceedings and the filing of the actions, in accordance with the provisions of Article 49.3 of Law 15/2007 of July 3, on the Defense of Competition "for considering the non-existence of indications of infringement."</w:t>
      </w:r>
    </w:p>
    <w:p>
      <w:r>
        <w:t xml:space="preserve">PROVEN FACTS  </w:t>
        <w:br/>
        <w:t xml:space="preserve">FIRST.- The parties in this sanctioning file are:  </w:t>
        <w:br/>
        <w:t xml:space="preserve">1. The complainant AVICO CONSULTANTS S.L. is part of the AVICO SAS group, based in France, and began its activity in April 2004. It is mainly engaged in consulting and advisory services in the field of commercial aviation and airport management and, among other activities, in the management of charter flights; urgent charters for the transport of passengers and cargo; crewed aircraft charters for airlines; fleet management; strategic and operational consulting for airlines, airports, aircraft manufacturers, and investors; audits and operational and airport services. Additionally, it develops training activities by providing the basic airport security awareness course, for which it developed an electronic platform for online training and has duly certified personnel.  </w:t>
        <w:br/>
        <w:t xml:space="preserve">2. The defendant AENA AEROPUERTOS S.A., belonging to the public business entity AENA and according to its website, has the following functions assigned:  </w:t>
        <w:br/>
        <w:t xml:space="preserve">• Organization, direction, coordination, exploitation, conservation, and administration of the airports and heliports, whose management is entrusted to it by AENA.  </w:t>
        <w:br/>
        <w:t>• Coordination, exploitation, conservation, administration, and management of the civil zones of military bases and jointly used airports.</w:t>
      </w:r>
    </w:p>
    <w:p>
      <w:r>
        <w:rPr>
          <w:b/>
        </w:rPr>
        <w:t>[Pages 4–6]</w:t>
      </w:r>
    </w:p>
    <w:p>
      <w:r>
        <w:t>• Project, execution, management, and control of investments in airports.</w:t>
        <w:br/>
        <w:t>• Evaluation and planning of new infrastructures and aeronautical and acoustic easements.</w:t>
        <w:br/>
        <w:t>• Development of order and security services.</w:t>
        <w:br/>
        <w:t>• Training in matters related to air transport.</w:t>
      </w:r>
    </w:p>
    <w:p>
      <w:r>
        <w:t>SECOND.- In accordance with the applicable legislation, the regulations that establish the obligation and characteristics of the training required to obtain the necessary accreditation for personnel who will access the Security Restricted Area of an airport for more than 30 days are as follows:</w:t>
      </w:r>
    </w:p>
    <w:p>
      <w:r>
        <w:t>1. According to the PNS, the Security Restricted Area is the part of the Operations Zone where, in addition to restricted access, other air security regulations are applied, the Operations Zone being the area of circulation of the airports, adjacent land and buildings or parts thereof to which access is restricted.</w:t>
      </w:r>
    </w:p>
    <w:p>
      <w:r>
        <w:t>2. Regulation (EC) 300/2008 of the European Parliament and of the Council of March 11, 2008, which establishes common rules for civil aviation security, establishes, in section 11 of its Annex, the obligation that personnel performing security checks and/or needing to access the Security Restricted Area be trained in security.</w:t>
      </w:r>
    </w:p>
    <w:p>
      <w:r>
        <w:t>3. Regulation (EC) 272/2009 of the Commission of April 2, 2009, which contemplates the common basic rules on civil aviation security established in the Annex of Regulation (EC) 300/2008, establishes in its part J requirements for hiring and training methods for personnel.</w:t>
      </w:r>
    </w:p>
    <w:p>
      <w:r>
        <w:t>4. Regulation (EU) 185/2010 of the Commission of March 4, 2010, which establishes detailed measures for the implementation of common basic air security rules, includes in section 11 of its Annex the mandatory provisions regarding the selection and training of personnel to whom the national security program referred to in Regulation (EC) 300/2008 applies.</w:t>
      </w:r>
    </w:p>
    <w:p>
      <w:r>
        <w:t>5. At the national level, in 2012 the National Security Program for Civil Aviation was approved, published in the BOE on August 13, 2012, which established the application criteria for the common basic rules in air security, in compliance with Regulation (EC) 300/2008 and Regulation (EU) 185/2010.</w:t>
      </w:r>
    </w:p>
    <w:p>
      <w:r>
        <w:t>Among the obligations established by the PNS is that:</w:t>
        <w:br/>
        <w:t>• “[T]he personnel who carry out their activities at the airport and must have access to the restricted security areas must receive periodic training in aviation security in accordance with the provisions of the PNF” (folio 91), the PNF being the National Training Program on Civil Aviation Security.</w:t>
      </w:r>
    </w:p>
    <w:p>
      <w:r>
        <w:t>• The PNF covers the training of personnel involved in airport activities, both the security manager and other types of personnel (folios 295-365). Specifically, it applies to the training of any person who, in the course of their professional work, requires airport accreditation or must follow security procedures included within the PNS (folios 330).</w:t>
      </w:r>
    </w:p>
    <w:p>
      <w:r>
        <w:t>• To this end, the PNF classifies the personnel subject to training into 18 groups, divided into three groups, A, B, and C. The groups correspond to the main areas of airport activity, each with different generic training needs (folio 304). Additionally, the PNF defines for each group all the training that workers must receive.</w:t>
      </w:r>
    </w:p>
    <w:p>
      <w:r>
        <w:t>• According to the provisions of the PNF, any person who is going to carry out their activities in the Security Restricted Area of the airport for a period equal to or greater than 30 days will be required to complete Basic Aviation Security Awareness Training and demonstrate knowledge and understanding of all concepts taught in that training as a prerequisite for obtaining the corresponding airport accreditation (folio 306).</w:t>
      </w:r>
    </w:p>
    <w:p>
      <w:r>
        <w:t>• The training, as conceived in the current PNF, became mandatory as of February 13, 2013, six months after the publication of the National Security Program for Civil Aviation in the BOE.</w:t>
      </w:r>
    </w:p>
    <w:p>
      <w:r>
        <w:t>• The Basic Aviation Security Awareness Training, once completed, will have a validity period of 3 years, after which refresher training must be conducted1 (folio 306). This Basic Training is delivered through the Course referenced in this file.</w:t>
      </w:r>
    </w:p>
    <w:p>
      <w:r>
        <w:t>1 Due to the date when the training became mandatory, no refresher courses have yet been conducted.</w:t>
      </w:r>
    </w:p>
    <w:p>
      <w:r>
        <w:t>• The Course must cover the minimum contents included in section 6.2 of the PNF and must be conducted by an AVSEC2 Trainer certified by the competent Authority, namely, the AESA3 (folios 306-307). At the end of the course, every person must pass an exam covering the contents explained in it, with a minimum score of 70% (folio 308).</w:t>
      </w:r>
    </w:p>
    <w:p>
      <w:r>
        <w:t>• The company must keep a record of the exams taken by its personnel for at least the duration of the worker's contract and have them available for inspection by the AESA, which reserves the right to subject the course students to its own exam (folio 307-308).</w:t>
      </w:r>
    </w:p>
    <w:p>
      <w:r>
        <w:t>• The training is delivered and planned by AVSEC trainers. Requirements for certification as such include passing a personal background check4 from the last 5 years, demonstrating at least 3 years of experience within the last 5 with an operator or entity belonging to the group for which certification is requested, and passing an exam designed by the AESA (folios 119, 307, 312-313, and 324-325).</w:t>
      </w:r>
    </w:p>
    <w:p>
      <w:r>
        <w:t>• After passing the certification exam, AVSEC trainers will receive a specialization course, according to the group where they have demonstrated their experience, conducted by the AESA for obtaining the corresponding certificate.</w:t>
      </w:r>
    </w:p>
    <w:p>
      <w:r>
        <w:t>• The certification will be valid for three years from its signing by the competent Authority, and prior to its expiration, a renewal exam designed by the AESA must be passed to ensure that the knowledge of the certified AVSEC trainer remains up to date, confirming their ongoing training on new developments in civil aviation security (folio 307 and 326).</w:t>
      </w:r>
    </w:p>
    <w:p>
      <w:r>
        <w:t>2 According to the PNF, an AVSEC Trainer, AViation SECurity, certified is a person certified by the competent Authority, AESA, who has the necessary knowledge and experience to develop and carry out training for personnel in their area of competence (folio 302).</w:t>
      </w:r>
    </w:p>
    <w:p>
      <w:r>
        <w:t>3 The State Agency for Air Safety is the state body that ensures compliance with civil aviation regulations throughout the aeronautical activity in Spain.</w:t>
      </w:r>
    </w:p>
    <w:p>
      <w:r>
        <w:t>4 According to the PNS, section 1.1 Definitions (folio 87), the personal background check is a registered verification of a person's identity, including criminal records, as part of the assessment of an individual's suitability for unrestricted access to restricted security areas.</w:t>
      </w:r>
    </w:p>
    <w:p>
      <w:r>
        <w:rPr>
          <w:b/>
        </w:rPr>
        <w:t>[Pages 7–9]</w:t>
      </w:r>
    </w:p>
    <w:p>
      <w:r>
        <w:t>• According to the PNF, the AESA will maintain a list of certified AVSEC trainers and must either train them itself or approve and maintain a list of training courses in security matters.</w:t>
      </w:r>
    </w:p>
    <w:p>
      <w:r>
        <w:t>THIRD.- According to the information in the file (folios 420 to 444), trainers can be certified for one of the three existing groups (A, B, or C). In the case of being certified for group C, the trainer may only conduct basic airport security awareness training; however, certified AVSEC trainers A and B may provide the basic awareness course to any worker and, in addition, may train personnel for which they have been certified in those specific subjects established by the PNF.</w:t>
      </w:r>
    </w:p>
    <w:p>
      <w:r>
        <w:t>Both AVICO and AENA, in accordance with the applicable regulations, have duly certified AVSEC trainers who can deliver the basic airport security awareness course. AVICO requested certification as a trainer for five of its employees (folio 286) for groups B.2 Airport Managers, B.4 Airlines, B.5 Ground Handling Companies, and B.7 Accredited Suppliers of Onboard Provisions: Catering and Cleaning. On June 30 and September 5, 2012, their corresponding accreditation documents as AVSEC trainers were issued (folios 289-294).</w:t>
      </w:r>
    </w:p>
    <w:p>
      <w:r>
        <w:t>For its part, AENA has one person certified for group B.2 Airport Managers (folios 420 and 422).</w:t>
      </w:r>
    </w:p>
    <w:p>
      <w:r>
        <w:t>FOURTH.- Jurisprudential doctrine requires the cumulative confluence of two sine qua non requirements to classify conduct under Article 2 of Law 15/2007 of July 3, on the Defense of Competition: the undisputed reality of existing and having a dominant position in the market defined as relevant and that the conduct attributed is qualified as abusive.</w:t>
      </w:r>
    </w:p>
    <w:p>
      <w:r>
        <w:t>In the present file, neither of the two required conditions is met in the conduct attributable to AENA AEROPUERTOS S.A.</w:t>
      </w:r>
    </w:p>
    <w:p>
      <w:r>
        <w:t>1º AENA is entrusted with the organization, direction, coordination, operation, maintenance, and administration of airports and heliports, as well as the development of order and security services. Regarding the operation of airports, the regulations provide that concessions and authorizations for the use of public airport domain may be granted.</w:t>
      </w:r>
    </w:p>
    <w:p>
      <w:r>
        <w:t>2º AENA necessarily needs to know and control the companies and workers operating in the airports. However, all information about the awarded companies in the bidding processes at the airports is published on AENA's website (paragraph ¡Error! No se encuentra el origen de la referencia.), so any company interested in providing the security training course can know the names of the companies whose workers will need to be accredited if they are not already.</w:t>
      </w:r>
    </w:p>
    <w:p>
      <w:r>
        <w:t>3º Additionally, among its functions is training in security for its employees, for which it has the necessary infrastructure and personnel for its development.</w:t>
      </w:r>
    </w:p>
    <w:p>
      <w:r>
        <w:t>4º From the documentation in the file, there are no indications that AENA has used the information it has as an airport operator to increase its training activities. On the contrary, in response to questions raised by companies regarding the obtaining of accreditations, cited in paragraphs ¡Error! No se encuentra el origen de la referencia. and ¡Error! No se encuentra el origen de la referencia., all responses provided by AENA refer to the AESA website, where a list of certified AVSEC trainers can be consulted. Therefore, any company wishing to train its workers and that has contacted AENA can go to the AESA and request the training services it requires from any of the AVSEC trainers listed on its website. Thus, this DC considers that AENA's actions in this regard have been objective and have ensured equal treatment for all trainers.</w:t>
      </w:r>
    </w:p>
    <w:p>
      <w:r>
        <w:t>5º Therefore, to the extent that training in airport security is necessary for the accreditation of personnel, and, consequently, for them to be able to carry out their activities at the airport, this DC considers that AENA, as the airport manager, by offering training to anyone who requires it, facilitates the proper maintenance and operation of the airports and ensures that any worker who needs it has access to the necessary training to obtain the accreditation that will allow them to carry out the tasks assigned to them.</w:t>
      </w:r>
    </w:p>
    <w:p>
      <w:r>
        <w:t>LEGAL GROUNDS</w:t>
      </w:r>
    </w:p>
    <w:p>
      <w:r>
        <w:t>SOLE.- Law 15/2007 of July 3, on the Defense of Competition provides in its ARTICLE 2 Abuse of Dominant Position 1. The abusive exploitation by one or more companies of their dominant position in all or part of the national market is prohibited; 2. The abuse may consist, in particular, of: a) the imposition, directly or indirectly, of unfair prices or other commercial or service conditions; b) the limitation of production, distribution, or technical development to the unjustified detriment of companies or consumers; c) the unjustified refusal to satisfy demands for the purchase of products or the provision of services; d) the application, in commercial or service relationships, of unequal conditions for equivalent performances, placing some competitors at a disadvantage compared to others; e) the subordination of the conclusion of contracts to the acceptance of supplementary performances that, by their nature or according to commercial practices, are not related to the object of such contracts. 3. The prohibition provided in this article shall apply in cases where the dominant position in the market of one or more companies has been established by legal provision.</w:t>
      </w:r>
    </w:p>
    <w:p>
      <w:r>
        <w:t>This COMPETITION CHAMBER, in view of the instruction carried out and based on the assessments of the Competition Directorate, previously specified and detailed, adopts its Proposal for non-initiation and the filing of the proceedings "as no indications of abuse of dominant position by AENA AEROPUERTOS S.A. have been appreciated, due to the provision of airport security courses," resulting in the dismissal of the claim by the complainant AVICO CONSULTANTS S.L., regarding the applicability of Article 2 of Law 15/2007.</w:t>
      </w:r>
    </w:p>
    <w:p>
      <w:r>
        <w:t>In light of the cited provisions and others of general application, this COMPETITION CHAMBER of the National Commission of Markets and Competition, in the Plenary Session of June 5, 2014</w:t>
      </w:r>
    </w:p>
    <w:p>
      <w:r>
        <w:t>HAS RESOLVED</w:t>
      </w:r>
    </w:p>
    <w:p>
      <w:r>
        <w:t>SOLE.- Not to initiate sanctioning proceedings and to file the actions taken within the framework of the Sanctioning File S/0499/13 AENA Airport Security Courses, instructed by the Competition Directorate by virtue of the complaint filed by AVICO CONSULTANTS S.L., for the non-existence of indications of infringement of Article 2 of Law 15/2007 of July 3, on the Defense of Competition.</w:t>
      </w:r>
    </w:p>
    <w:p>
      <w:r>
        <w:t>Communicate this Resolution to the Competition Directorate of this National Commission of Markets and Competition and notify it reliably to all interested parties, informing them that there is no appeal against it in this prior administrative route, being able to do so within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