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https://www.cnmc.es/expedientes/s062318</w:t>
      </w:r>
    </w:p>
    <w:p>
      <w:r>
        <w:t>Pages translated : 17</w:t>
      </w:r>
    </w:p>
    <w:p/>
    <w:p>
      <w:r>
        <w:rPr>
          <w:b/>
        </w:rPr>
        <w:t>[Pages 1–3]</w:t>
      </w:r>
    </w:p>
    <w:p>
      <w:r>
        <w:t>RESOLUTION</w:t>
        <w:br/>
        <w:t>File S/DC/0623/18, ORANGE ESPAÑA SAU Vs ASFORTEL</w:t>
        <w:br/>
        <w:t>COUNCIL. COMPETITION CHAMBER</w:t>
        <w:br/>
        <w:t>President</w:t>
        <w:br/>
        <w:t>Mr. José María Marín Quemada</w:t>
        <w:br/>
        <w:t>Councillors</w:t>
        <w:br/>
        <w:t>Ms. María Ortiz Aguilar</w:t>
        <w:br/>
        <w:t>Mr. Josep Maria Guinart Solà</w:t>
        <w:br/>
        <w:t>Mr. Clotilde de la Higuera González</w:t>
        <w:br/>
        <w:t>Ms. María Pilar Canedo Arrillaga</w:t>
        <w:br/>
        <w:t>Secretary</w:t>
        <w:br/>
        <w:t>Mr. Joaquim Hortalà i Vallvé</w:t>
        <w:br/>
        <w:t>In Madrid, on October 25, 2018.</w:t>
        <w:br/>
        <w:t>The Competition Chamber of the Council of the National Commission on Markets and Competition, with the composition indicated, has issued the following Resolution in File S/DC/0623/18, ORANGE ESPAÑA SAU Vs ASAFORTEL, processed in relation to the complaint filed by the ASSOCIATION OF AFFECTED PARTIES BY ORANGE ESPAÑA AND OTHER TELECOMMUNICATION COMPANIES (ASAFORTEL), against ORANGE ESPAÑA, S.A.U. (ORANGE), for alleged restrictive competition behaviors contrary to Article 2 of Law 15/2007, of July 3, on the Defense of Competition.</w:t>
      </w:r>
    </w:p>
    <w:p>
      <w:r>
        <w:t>INDEX</w:t>
        <w:br/>
        <w:t>I FACTUAL BACKGROUND .................................................................... 3</w:t>
        <w:br/>
        <w:t>II THE PARTIES</w:t>
        <w:br/>
        <w:t>1. Complainant ........................................................................................ 4</w:t>
        <w:br/>
        <w:t>2. Respondent ......................................................................................... 4</w:t>
        <w:br/>
        <w:t>III AFFECTED MARKETS</w:t>
        <w:br/>
        <w:t>1. Product market .................................................................................... 5</w:t>
        <w:br/>
        <w:t>i. Retail distribution market for electronic communications services and pay television</w:t>
        <w:br/>
        <w:t>ii. Retail distribution market for electronic products and devices</w:t>
        <w:br/>
        <w:t>iii. Wholesale distribution market for electronic communications services and pay television</w:t>
        <w:br/>
        <w:t>2. Geographic market .............................................................................. 8</w:t>
        <w:br/>
        <w:t>3. Market shares ...................................................................................... 9</w:t>
        <w:br/>
        <w:t>i. Retail distribution market for electronic communications services and pay television in Spain</w:t>
        <w:br/>
        <w:t>ii. Retail distribution market for electronic products and devices in Spain</w:t>
        <w:br/>
        <w:t>iii. Wholesale distribution market for electronic communications services and pay television in Spain</w:t>
        <w:br/>
        <w:t>IV REPORTED FACTS ............................................................................... 12</w:t>
        <w:br/>
        <w:t>V LEGAL GROUNDS ............................................................................... 14</w:t>
        <w:br/>
        <w:t>FIRST. - Competence to resolve ................................................................. 14</w:t>
        <w:br/>
        <w:t>SECOND. - Object of the resolution and proposal of the instructing body ..... 14</w:t>
        <w:br/>
        <w:t>THIRD. - Assessment of the Competition Chamber ................................... 15</w:t>
        <w:br/>
        <w:t>HAS RESOLVED ........................................................................................ 17</w:t>
      </w:r>
    </w:p>
    <w:p>
      <w:r>
        <w:t>I. FACTUAL BACKGROUND</w:t>
        <w:br/>
        <w:t>1. On June 28, 2017, a complaint was filed with the National Commission on Markets and Competition (CNMC) by the representative of the ASSOCIATION OF AFFECTED PARTIES BY ORANGE ESPAÑA AND OTHER TELECOMMUNICATION COMPANIES, hereinafter ASAFORTEL, against ORANGE ESPAÑA, S.A.U., hereinafter ORANGE, for an alleged violation of Article 2 of Law 15/2007, of July 3, on the Defense of Competition (LDC), consisting, according to the complaint, of the application of abusive practices to its retail distributors, financially strangling them and causing a concentration of distribution in the telecommunications market.</w:t>
        <w:br/>
        <w:t>2. In order to determine whether the facts mentioned by ASAFORTEL constitute indications of a violation of the LDC, the Competition Directorate opened preliminary proceedings with file number DP/0205/17.</w:t>
        <w:br/>
        <w:t>3. On September 5, 2017, the Competition Directorate requested ASAFORTEL to rectify the complaint filed, so that it would comply with the provisions of Article 25 of the Competition Defense Regulation (RDC), approved by Royal Decree 261/2008, of February 22, as well as additional information regarding the reported facts. On September 22, 2017, ASAFORTEL responded to the request, answering part of the questions posed and requesting an extension of the ten-day deadline set to respond to the remaining questions raised, a request that was granted by the Competition Directorate, which provided an additional 5-day period in accordance with Article 32 of Law 39/2015, of October 1, on the Common Administrative Procedure of Public Administrations. On September 29, 2017, ASAFORTEL's response to the Competition Directorate's request was received by the CNMC, in which documentation collected by several companies associated with ASAFORTEL was provided and which, according to the complainant, demonstrated the practices carried out by ORANGE contrary to competition laws.</w:t>
        <w:br/>
        <w:t>1 In the aforementioned response to the Competition Directorate's request, ASAFORTEL stated that much of the requested documentation consists of communications between ORANGE and the distributors, and that, if provided by ASAFORTEL, it could be incurring in criminal and/or civil offenses. Therefore, ASAFORTEL requested the Competition Directorate to require the mentioned documentation from the distributors themselves and associated with ASAFORTEL.</w:t>
        <w:br/>
        <w:t>On October 31, 2017, the companies […] and […] (hereinafter […]), associated with ASAFORTEL, submitted additional information to the CNMC regarding the association's complaint, which included documentation and communications between […] and ORANGE that, according to the mentioned companies, would have a direct relationship with the reported facts. On November 23, 2017, the Competition Directorate requested […] for additional information regarding the information provided, in accordance with Article 39.1 of the LDC. The response from […] to this request was received by the CNMC on the same day, November 23.</w:t>
        <w:br/>
        <w:t>In the same manner as […] did, on November 24, 2017, other member companies of ASAFORTEL submitted additional information to the CNMC regarding the aforementioned association's complaint. Specifically, the following companies submitted information: […]. Considering the information provided by ASAFORTEL and the associated companies, the Competition Directorate did not consider it necessary...</w:t>
      </w:r>
    </w:p>
    <w:p>
      <w:r>
        <w:rPr>
          <w:b/>
        </w:rPr>
        <w:t>[Pages 4–6]</w:t>
      </w:r>
    </w:p>
    <w:p>
      <w:r>
        <w:t>4. Taking into account the information provided by ASAFORTEL and its associates, and in order to preliminarily determine whether the circumstances justifying the initiation of the sanctioning procedure exist, in accordance with the provisions of Article 49.2 of the LDC, the Directorate of Competition agreed to transform the preliminary proceedings numbered DP/0205/17 into a reserved information under reference S/0623/18. It was also agreed to incorporate the documentation contained in the aforementioned preliminary proceedings into the said procedure.</w:t>
      </w:r>
    </w:p>
    <w:p>
      <w:r>
        <w:t>5. On March 7, 2018, the Directorate of Competition submitted to the Council of the CNMC a proposal for the non-initiation of proceedings and the filing of the actions taken as a result of the complaint filed by ASAFORTEL, considering that there are no indications of a violation of the LDC.</w:t>
      </w:r>
    </w:p>
    <w:p>
      <w:r>
        <w:t>6. The Council of the CNMC in the Competition Chamber deliberated and adopted this Resolution in its meeting on October 25, 2018.</w:t>
      </w:r>
    </w:p>
    <w:p>
      <w:r>
        <w:t>II. THE PARTIES</w:t>
        <w:br/>
        <w:t>1. Complainant: ASSOCIATION OF AFFECTED PARTIES BY ORANGE ESPAGNE AND OTHER TELECOMMUNICATION COMPANIES (ASAFORTEL)</w:t>
        <w:br/>
        <w:t>ASAFORTEL is a Spanish association founded in 2015, whose purpose, according to its founding act, is the defense, representation, management, and promotion of the interests of the members affected by the actions carried out by the company ORANGE, its governing and representative bodies, companies and individuals related to it or its activity, as well as by any other telecommunications company and its bodies, regarding the commercial relationships and contracts formalized and signed with such companies for the distribution and marketing of telephone products. It has been registered in the National Register of Associations of the Ministry of the Interior since May 2016.</w:t>
      </w:r>
    </w:p>
    <w:p>
      <w:r>
        <w:t>Currently, the ASAFORTEL association is composed of more than 50 members, representing approximately 70 companies, former agents of ORANGE.</w:t>
      </w:r>
    </w:p>
    <w:p>
      <w:r>
        <w:t>2. Respondent: ORANGE ESPAGNE, S.A.U. (ORANGE).</w:t>
        <w:br/>
        <w:t>ORANGE is a telecommunications and electronic communications service operator. ORANGE is part of the Orange Group, which is currently one of the main telecommunications operators in the world, with approximately 270 million customers. The Orange Group operates in 29 countries in Europe, Africa, and the Middle East.</w:t>
      </w:r>
    </w:p>
    <w:p>
      <w:r>
        <w:t>The Orange Group has in Spain, through ORANGE, its second geographical market, behind France. ORANGE provides in Spain, among other services, publicly available fixed telephony services, fixed broadband access services, mobile communications services, and pay television services.</w:t>
      </w:r>
    </w:p>
    <w:p>
      <w:r>
        <w:t>As of the third quarter of 2017, through its various brands (Orange, Jazztel, Amena, and Simyo), ORANGE had more than 20 million customers in Spain (15,913,000 in mobile and 4,168,000 in fixed broadband), according to the latest consolidated data from the ORANGE GROUP.</w:t>
      </w:r>
    </w:p>
    <w:p>
      <w:r>
        <w:t>III. AFFECTED MARKETS</w:t>
        <w:br/>
        <w:t>1. Product Markets</w:t>
        <w:br/>
        <w:t>As indicated by the Directorate of Competition in its proposal, taking into account the activities of ORANGE and the companies associated with ASAFORTEL, the sectors affected by the reported behaviors are the retail distribution activities of electronic products and devices, retail distribution of electronic communications services and pay television, and wholesale distribution of these same services.</w:t>
      </w:r>
    </w:p>
    <w:p>
      <w:r>
        <w:t>ORANGE's actions in the aforementioned retail distribution activities are carried out, on one hand, directly by ORANGE itself through the non-presential channel and also through approximately (in 2017) 27 owned stores distributed throughout Spain. On the other hand, indirectly, ORANGE makes use of approximately (in 2017) 991 physical stores that act as mono-brand agents of this operator.</w:t>
      </w:r>
    </w:p>
    <w:p>
      <w:r>
        <w:t>The companies associated with ASAFORTEL act as agents of ORANGE, signing contracts for the sale of electronic products and devices and for the distribution of telecommunications services on behalf of ORANGE.</w:t>
      </w:r>
    </w:p>
    <w:p>
      <w:r>
        <w:t>In the case of wholesale distribution activities of electronic communications services and pay television, according to the file presented here, ORANGE acts as the wholesale distributor of these services, with its clients being the retail distribution stores, whether its own stores or those acting as agents, in addition to the multi-brand stores in which ORANGE is present.</w:t>
      </w:r>
    </w:p>
    <w:p>
      <w:r>
        <w:t>In light of the above, the Directorate of Competition considers that the following affected product markets can be distinguished within the framework of the reference file.</w:t>
      </w:r>
    </w:p>
    <w:p>
      <w:r>
        <w:t>i. Retail distribution market for electronic communications services and pay television</w:t>
        <w:br/>
        <w:t>A significant part of the activity of the parties involved in this file focuses on the retail distribution of electronic communications services, mainly mobile communications services, fixed telephony and fixed broadband services, and pay television services.</w:t>
      </w:r>
    </w:p>
    <w:p>
      <w:r>
        <w:t>Traditionally, given the high number of mobile lines in Spain, this market focused on the distribution of mobile services, with the other services having a much smaller weight. In any case, the same channels and stores were usually used to distribute all services.</w:t>
      </w:r>
    </w:p>
    <w:p>
      <w:r>
        <w:t>In recent years, convergent products (fixed and mobile services, and sometimes also pay television) have gained more prominence, being associated with one or more mobile lines.</w:t>
      </w:r>
    </w:p>
    <w:p>
      <w:r>
        <w:t>In this market, the possibility of differentiating different sub-markets by type of channel (in-person/non-in-person) can be raised. In this regard, part of the demand may place special importance on the personalized and in-person advice it can receive regarding the commercial offers of electronic communications services from the various operators.</w:t>
      </w:r>
    </w:p>
    <w:p>
      <w:r>
        <w:t>The non-in-person channel is fundamentally constituted by the electronic communications operators themselves (such as ORANGE), while the in-person channel is represented by the distribution companies, both those owned by the electronic communications operators and mono-brand or multi-brand agents of these, who distribute the electronic communications services marketed by the operators, receiving, in the case of agents, a commission from the operators, which varies depending on the type of service distributed and the objectives to be met.</w:t>
      </w:r>
    </w:p>
    <w:p>
      <w:r>
        <w:t>In any case, the Directorate of Competition understands that it is not necessary to pronounce on the possible segmentation between in-person and non-in-person channels for the purposes of this file, as it does not affect the conclusions of the analysis.</w:t>
      </w:r>
    </w:p>
    <w:p>
      <w:r>
        <w:t>On the other hand, the Directorate of Competition considers that it is not appropriate to segment this market according to the electronic communications operator whose products are distributed.</w:t>
      </w:r>
    </w:p>
    <w:p>
      <w:r>
        <w:t>Firstly, from the demand perspective, and given the regulatory facilities provided for the portability of electronic communications services and pay television, a large part of end consumers perceives the distribution networks of the various electronic communications operators in Spain as highly substitutable among themselves.</w:t>
      </w:r>
    </w:p>
    <w:p>
      <w:r>
        <w:t>Additionally, it is worth noting that a significant part of the distribution networks is multi-brand, which is another indication of this high substitutability from the demand side.</w:t>
      </w:r>
    </w:p>
    <w:p>
      <w:r>
        <w:t>Likewise, from the supply side substitutability perspective, it is very significant. Thus, a retail distributor of a certain brand can become a multi-brand distributor or an exclusive distributor of another operator without the need for large investments in time or money.</w:t>
      </w:r>
    </w:p>
    <w:p>
      <w:r>
        <w:t>ii. Retail distribution market for electronic products and devices</w:t>
      </w:r>
    </w:p>
    <w:p>
      <w:r>
        <w:rPr>
          <w:b/>
        </w:rPr>
        <w:t>[Pages 7–9]</w:t>
      </w:r>
    </w:p>
    <w:p>
      <w:r>
        <w:t>The European Commission, in its decision in case no. COMP/M.7259 (Carphone Warehouse/Dixons), assessed the possibility of dividing this market into two sub-markets, one by product type (mobile phones on one side and tablets on the other), and another by distribution channel (in-person, non-in-person, and even by type of sales establishment).</w:t>
      </w:r>
    </w:p>
    <w:p>
      <w:r>
        <w:t>Regarding the potential sub-market differentiated by product type, the separation of a market for the sale of mobile phones and another for the sale of other electronic products could be justified by the fact that, previously, mobile phones were typically offered to consumers associated with a telecommunications operator's service offer, whereas, in the case of other electronic products, they were offered to consumers independently.</w:t>
      </w:r>
    </w:p>
    <w:p>
      <w:r>
        <w:t>However, it is important to note that, in recent years, electronic communications service operators in Spain have significantly changed their commercial policies, ceasing to massively subsidize mobile devices and selling them mostly unlocked (not tied to a specific network). Furthermore, it is increasingly common for electronic communications services to be marketed without an associated device.</w:t>
      </w:r>
    </w:p>
    <w:p>
      <w:r>
        <w:t>These two factors would lead the Competition Directorate to consider that it is not relevant to differentiate the retail marketing of mobile phones from that of other electronic products and devices.</w:t>
      </w:r>
    </w:p>
    <w:p>
      <w:r>
        <w:t>Regarding segmentation by distribution channel, the European Commission established in its precedents an absence of distinction between the in-person channel (physical stores), non-in-person (online sales), and other sub-markets.</w:t>
      </w:r>
    </w:p>
    <w:p>
      <w:r>
        <w:t>From the demand side, consumers compare prices between online distribution channels and physical stores before making a purchase, indicating substitutability between both channels. However, physical stores hold importance for consumers, as they often seek advice from expert staff and/or wish to see and handle the product before deciding to purchase. It should also be noted that the in-person channel provides added value services and immediacy in the delivery of devices, which makes them not substitutable for a significant portion of consumers with other non-in-person channels.</w:t>
      </w:r>
    </w:p>
    <w:p>
      <w:r>
        <w:t>In any case, the Competition Directorate understands that it is not necessary to make an exact pronouncement on the precise delimitation of this product market for the purposes of the present file, as it does not affect the conclusions of the analysis. In particular, in this market, the weight of electronic communications operators and their agents is increasingly lower, given the rise of unlocked devices and the significant reduction in terminal subsidy policies by electronic communications operators, which has led independent operators, both in the physical realm (Mediamarkt, Fnac, El Corte Inglés, etc.) and online (Amazon, etc.), to grow significantly.</w:t>
      </w:r>
    </w:p>
    <w:p>
      <w:r>
        <w:t>Thus, it is expected that ORANGE's market share and that of its agents in this market will be much lower than in the previously delineated retail distribution market for electronic communications services.</w:t>
      </w:r>
    </w:p>
    <w:p>
      <w:r>
        <w:t>iii. Wholesale market for electronic communications services and pay television</w:t>
        <w:br/>
        <w:t>The wholesale distribution activity of electronic communications services and pay television is carried out by operators that provide electronic communications services (such as ORANGE), having as clients the retail distributors that, as explained in section III.1.i, consist of the operator's own companies and its single-brand or multi-brand agents.</w:t>
      </w:r>
    </w:p>
    <w:p>
      <w:r>
        <w:t>Just like the retail distribution market for electronic communications services and pay television, the wholesale distribution of electronic communications services and pay television initially focused on the distribution of mobile lines, while the rest of the services (fixed telephony, fixed broadband, and pay television) had less weight. However, convergent products (fixed and mobile services, and sometimes also pay television) have also had a greater impact on wholesale distribution in recent years, due to the increased demand from end customers who go to retail distributors to contract the convergent offers provided by telecommunications operators.</w:t>
      </w:r>
    </w:p>
    <w:p>
      <w:r>
        <w:t>In any case, the wholesale distribution market for electronic communications services and pay television has the particular characteristic that transactions are conducted in reverse compared to most distribution markets. In this case, the wholesale distributor, that is, the telecommunications operator, is the one that demands the agent to distribute its service with the characteristics and modalities that it itself determines. Furthermore, it is the agent who receives compensation from the operator, in the form of a commission, for the service they manage to market to the end customer.</w:t>
      </w:r>
    </w:p>
    <w:p>
      <w:r>
        <w:t>From the demand side, substitutability between electronic communications operators in the wholesale distribution market for electronic communications services and pay television is significant. The services provided by most electronic communications operators are similar and subject to fairly homogeneous conditions. Additionally, retail distributors can switch wholesale operators of the services without needing significant investments in time or money, proceeding to market the services of a different operator in the retail market.</w:t>
      </w:r>
    </w:p>
    <w:p>
      <w:r>
        <w:t>2. Geographic market</w:t>
        <w:br/>
        <w:t>Regarding the relevant geographic scope of the three product markets analyzed above, it should be noted that ORANGE provides its services at a national level, with a fundamentally national commercial strategy.</w:t>
      </w:r>
    </w:p>
    <w:p>
      <w:r>
        <w:t>In the case of the retail distribution market for electronic devices and the retail distribution market for electronic communications services and pay television, customers who carry out their transactions (whether purchasing an electronic device or contracting a telecommunications service) in a physical establishment usually go to the one that is closest or most convenient for them.</w:t>
      </w:r>
    </w:p>
    <w:p>
      <w:r>
        <w:t>However, it should be noted that the distribution and marketing policies, both retail and wholesale, of electronic communications operators such as ORANGE, are usually established at a national level and are quite homogeneous throughout Spanish territory. Additionally, in the retail distribution market for electronic devices, the main distributors also tend to have fundamentally national commercial policies.</w:t>
      </w:r>
    </w:p>
    <w:p>
      <w:r>
        <w:t>Therefore, for the purposes of the present file, it will be considered that the three analyzed product markets have a relevant national geographic scope.</w:t>
      </w:r>
    </w:p>
    <w:p>
      <w:r>
        <w:t>3. Market shares</w:t>
        <w:br/>
        <w:t>i. Retail distribution market for electronic communications services and pay television in Spain</w:t>
        <w:br/>
        <w:t>According to the report ESTAD/CNMC/079/17 “Sector Economic Report on Telecommunications and Audiovisual 2017,” published by the CNMC on November 23, 2017, the telecommunications sector in Spain is characterized by the existence of three main operators that account for a large part of the revenues, representing 77.9% of the total in 2016. In that year, ORANGE's market share was 16.9%, consolidating it as the third operator in Spain, behind Movistar and Vodafone.</w:t>
      </w:r>
    </w:p>
    <w:p>
      <w:r>
        <w:t>The following table shows the market shares in terms of volume (number of lines in the case of fixed and mobile telephony and broadband, and number of subscribers in the field of pay television) of ORANGE and the other main telecommunications operators in Spain in 2016, broken down by types of service distributed:</w:t>
      </w:r>
    </w:p>
    <w:p>
      <w:r>
        <w:t>MARKET SHARES IN TERMS OF VOLUME IN SPAIN BY OPERATOR IN 2016 (%)</w:t>
        <w:br/>
        <w:t>MOVISTAR VODAFONE ORANGE OTHERS</w:t>
        <w:br/>
        <w:t>FIXED TELEPHONY LINES 49.4% 22.7% 20.5% 7.4%</w:t>
        <w:br/>
        <w:t>FIXED BROADBAND LINES 42.0% 22.4% 27.9% 7.7%</w:t>
        <w:br/>
        <w:t>MOBILE LINES 29.7% 25.5% 27.4% 17.4%</w:t>
        <w:br/>
        <w:t>MOBILE BROADBAND 28.2% 28.2% 28.3% 15.3%</w:t>
        <w:br/>
        <w:t>PAY TELEVISION 59.3% 20.8% 8.0% 11.9%</w:t>
        <w:br/>
        <w:t>Source: CNMC.</w:t>
      </w:r>
    </w:p>
    <w:p>
      <w:r>
        <w:t>In the retail distribution of electronic communications services and pay television, the Competition Directorate considers that one way to approximate the market share that can be attributed to the distribution network of the services...</w:t>
      </w:r>
    </w:p>
    <w:p>
      <w:r>
        <w:rPr>
          <w:b/>
        </w:rPr>
        <w:t>[Pages 10–12]</w:t>
      </w:r>
    </w:p>
    <w:p>
      <w:r>
        <w:t>ORANGE is to assess the weight that this operator has in the total annual gross subscriptions of electronic communications services and pay television in Spain.</w:t>
      </w:r>
    </w:p>
    <w:p>
      <w:r>
        <w:t>In the opinion of the Competition Directorate, within the totality of telecommunications services distributed at retail, the fixed broadband service is the one that would provide a more accurate view of each operator's market share, as it is a service that is contracted by the customer on a unitary basis and increasingly generally, within the framework of convergent offers, unlike other electronic communications services. For this reason, the gross subscriptions of this specific service could be taken into account to estimate the market shares by operator.</w:t>
      </w:r>
    </w:p>
    <w:p>
      <w:r>
        <w:t>To obtain an approximation of the gross subscriptions in fixed broadband of the operators in Spain, the Competition Directorate first studied the number of net subscriptions that each telecommunications operator had in this service in the years 2015 and 2016. The following table shows the number of new subscribers of each fixed broadband operator in these two years, as well as the percentage of total subscribers that each operator would represent according to these figures in each of these years:</w:t>
      </w:r>
    </w:p>
    <w:p>
      <w:r>
        <w:t>NUMBER OF SUBSCRIBERS IN SPAIN TO FIXED BROADBAND, BY OPERATOR, YEARS 2015 AND 2016</w:t>
        <w:br/>
        <w:t>% SUBSCRIBERS</w:t>
        <w:br/>
        <w:t>NUMBER OF NUMBER OF NUMBER OF NEW % SUBSCRIBERS</w:t>
        <w:br/>
        <w:t>2015 / SUBSCRIBERS SUBSCRIBERS SUBSCRIBERS IN 2016 / TOTAL</w:t>
        <w:br/>
        <w:t>TOTAL</w:t>
        <w:br/>
        <w:t>IN 2015 IN 2016 2016 2016</w:t>
        <w:br/>
        <w:t>2015</w:t>
        <w:br/>
        <w:t>42.04</w:t>
        <w:br/>
        <w:t>MOVISTAR 5,830,846 5,933,138 102,292 43.05%</w:t>
        <w:br/>
        <w:t>%</w:t>
        <w:br/>
        <w:t>27.92</w:t>
        <w:br/>
        <w:t>ORANGE 3,753,041 3,940,338 187,297 27.71%</w:t>
        <w:br/>
        <w:t>%</w:t>
        <w:br/>
        <w:t>22.38</w:t>
        <w:br/>
        <w:t>VODAFONE 2,959,376 3,158,406 199,030 21.85%</w:t>
        <w:br/>
        <w:t>%</w:t>
        <w:br/>
        <w:t>EUSKALTEL + R 493,527 499,870 6,343 3.65% 3.54%</w:t>
        <w:br/>
        <w:t>TELECABLE 126,852 123,448 -3,404 0.94% 0.88%</w:t>
        <w:br/>
        <w:t>MAS MOVIL 0 133,857 133,857 0.00% 0.95%</w:t>
        <w:br/>
        <w:t>RESTO 379,264 323,600 -55,664 2.80% 2.29%</w:t>
        <w:br/>
        <w:t>TOTAL 13,542,906 14,112,657 569,751 100.00% 100.00%</w:t>
        <w:br/>
        <w:t>Source: CNMC.</w:t>
      </w:r>
    </w:p>
    <w:p>
      <w:r>
        <w:t>Based on this data, no significant growth was detected in 2016 compared to 2015 in any of the main operators except for MAS MOVIL. In the opinion of the Competition Directorate, this suggests that the number of gross subscriptions in fixed broadband for each operator, and specifically for ORANGE, is similar to that of its competitors, and therefore ORANGE's market share would not exceed 30%.</w:t>
      </w:r>
    </w:p>
    <w:p>
      <w:r>
        <w:t>On the other hand, ORANGE's market share in the retail distribution service of fixed broadband could be approximated to its share in relation to its customer base. According to these figures, ORANGE's market share in 2016 would also be less than 30%.</w:t>
      </w:r>
    </w:p>
    <w:p>
      <w:r>
        <w:t>As mentioned in previous paragraphs, these figures could be extrapolated to those of the entire retail distribution market for electronic communications services and pay television.</w:t>
      </w:r>
    </w:p>
    <w:p>
      <w:r>
        <w:t>Another way to approximate the market share attributable to the distribution network of ORANGE's services is to analyze the number of distribution points for each operator. Thus, according to the [CONFIDENTIAL] Report, the total number of points of sale for electronic communications services in Spain amounted to [5,000-10,000]. The following table provides a breakdown of the number of points of sale by operator, both exclusive and shared.</w:t>
      </w:r>
    </w:p>
    <w:p>
      <w:r>
        <w:t>POINTS OF SALE FOR ELECTRONIC COMMUNICATIONS IN SPAIN BY OPERATOR IN 2016 (UNITS)</w:t>
        <w:br/>
        <w:t>EXCLUSIVE SHARED TOTAL BY OPERATOR</w:t>
        <w:br/>
        <w:t>MOVISTAR […] […] […]</w:t>
        <w:br/>
        <w:t>VODAFONE […] […] […]</w:t>
        <w:br/>
        <w:t>ORANGE […] […] […]</w:t>
        <w:br/>
        <w:t>YOIGO […] […] […]</w:t>
        <w:br/>
        <w:t>TOTAL […] […] […]</w:t>
        <w:br/>
        <w:t>Source: […].</w:t>
      </w:r>
    </w:p>
    <w:p>
      <w:r>
        <w:t>These figures for points of sale can be extrapolated to determine the retail distribution share of electronic communications services and pay television in Spain, assuming that all distributor stores have a similar sales volume, and that the non-in-person channel of the operators also has a similar weight for the different operators.</w:t>
      </w:r>
    </w:p>
    <w:p>
      <w:r>
        <w:t>Based on these figures, ORANGE's market share in this market at the national level would likely be around 30%.</w:t>
      </w:r>
    </w:p>
    <w:p>
      <w:r>
        <w:t>Considering that the companies associated with ASAFORTEL acted as exclusive agents of ORANGE, the weight of these companies as a whole in the market would be reduced.</w:t>
      </w:r>
    </w:p>
    <w:p>
      <w:r>
        <w:t>ii. Retail distribution market for electronic products and devices in Spain</w:t>
        <w:br/>
        <w:t>The rise of unlocked devices and the significant reduction in terminal subsidy policies by electronic communications operators has given greater prominence to independent operators in the retail distribution market for electronic devices, both in the physical realm (Mediamarkt, Fnac, El Corte Inglés, etc.) and online (Amazon, etc.).</w:t>
      </w:r>
    </w:p>
    <w:p>
      <w:r>
        <w:t>It should be noted that the total number of points of sale presented in the table reflects a figure greater than [5,000-10,000], as shared points of sale are counted for each of the operators present in these establishments.</w:t>
      </w:r>
    </w:p>
    <w:p>
      <w:r>
        <w:t>Thus, it is likely that ORANGE's market share and that of its single-brand distribution network in this area is significantly below 30% in any of the delineations of this market.</w:t>
      </w:r>
    </w:p>
    <w:p>
      <w:r>
        <w:t>iii. Wholesale distribution market for electronic communications services and pay television in Spain</w:t>
        <w:br/>
        <w:t>In this market, ORANGE's market share can be approximated using the same criteria that have been used for the retail distribution market for electronic communications services and pay television in Spain.</w:t>
      </w:r>
    </w:p>
    <w:p>
      <w:r>
        <w:t>Therefore, ORANGE's market share as a wholesale distributor of electronic communications services and pay television at the national level would likely be around 30% in all reasonable delineations of this market.</w:t>
      </w:r>
    </w:p>
    <w:p>
      <w:r>
        <w:t>IV. REPORTED FACTS</w:t>
        <w:br/>
        <w:t>ASAFORTEL considers that ORANGE constantly abuses its dominant position against its associates, violating Article 2 of the LDC.</w:t>
      </w:r>
    </w:p>
    <w:p>
      <w:r>
        <w:t>In particular, the complainant states that ORANGE "...decided to change its commercial policy in recent years, and initiated a plan designed and organized to reduce its distribution channel, for which it began to change the remuneration conditions and objectives for distributors taking advantage of its dominant position, so that, regardless of whether the distributors increased the number of commercial acts, their income decreased and their expenses increased due to ORANGE's impositions."</w:t>
      </w:r>
    </w:p>
    <w:p>
      <w:r>
        <w:t>Thus, according to the complaint, this change in ORANGE's commercial policy caused financial strangulation for its distributors, leading many of them to a state of ruin, resulting in their entry into bankruptcy proceedings, while ORANGE obtained significant benefits by causing a concentration in distribution at a very advantageous cost, gaining strategic advantages over its competitors.</w:t>
      </w:r>
    </w:p>
    <w:p>
      <w:r>
        <w:t>In the response dated September 22, 2017, to the request from the Competition Directorate, ASAFORTEL indicates that ORANGE arbitrarily alters the remuneration conditions, without prior notice and without planning margins for the companies.</w:t>
      </w:r>
    </w:p>
    <w:p>
      <w:r>
        <w:t>The complaint has also been accompanied by copies of emails showing the sending and modification of the objectives set by ORANGE for the companies, in an individualized manner, communicating or modifying these objectives with little advance notice and even with delays.</w:t>
      </w:r>
    </w:p>
    <w:p>
      <w:r>
        <w:t>On the other hand, the complainant also considers that "...a situation of concentration in distribution is being provoked, which is increasingly tending towards the monopoly of the commercial network by those companies affiliated with the brand, altering the market with significant consequences for consumers, who are harmed when exercising their most basic rights and guarantees."</w:t>
      </w:r>
    </w:p>
    <w:p>
      <w:r>
        <w:t>ASAFORTEL denounces the pressure that ORANGE exerts on its distributors to purchase or sell certain stores under the conditions (price, terms, subrogation...</w:t>
      </w:r>
    </w:p>
    <w:p>
      <w:r>
        <w:rPr>
          <w:b/>
        </w:rPr>
        <w:t>[Pages 13–15]</w:t>
      </w:r>
    </w:p>
    <w:p>
      <w:r>
        <w:t>ASAFORTEL denounces the pressure exerted by ORANGE on its distributors to purchase or sell certain stores under the conditions (price, terms, assumption of obligations, etc.) imposed by the operator itself, not allowing distributors to exercise their buying and selling options freely, since if they do not comply, ORANGE blocks their access keys to operate, register customers, or file complaints. According to the complainant, this practice violates Article 16 of Law 20/2013, of December 9, on the Guarantee of Market Unity.</w:t>
      </w:r>
    </w:p>
    <w:p>
      <w:r>
        <w:t>ASAFORTEL estimates that the previous operations led to economic concentrations, in accordance with the provisions of Articles 7 and following of the LDC, urging the CNMC to carry out the verifications and control procedures established by law.</w:t>
      </w:r>
    </w:p>
    <w:p>
      <w:r>
        <w:t>In the response dated September 22, 2017, to the request from this Directorate of Competition, ASAFORTEL states that, as a result of this situation, the ORANGE distribution market has decreased from more than 205 distributors in 2012 to fewer than 47 in 2017, almost completely eliminating single points of sale throughout the national territory (understanding single points of sale as those distributors that limit themselves to marketing the telecommunications operator's brand in a single commercial establishment).</w:t>
      </w:r>
    </w:p>
    <w:p>
      <w:r>
        <w:t>ASAFORTEL believes that ORANGE is causing a significant disruption in the national telecommunications market, positioning itself at the expense of an abusive concentration of its distribution market, and gaining advantages over its competitors.</w:t>
      </w:r>
    </w:p>
    <w:p>
      <w:r>
        <w:t>Furthermore, the complainant, in its response dated September 22, 2017, to the information request, denounces practices contrary to the LDC in ORANGE's billing system, both to consumers and to distributors, stating that repeated, serious, and evident errors occur.</w:t>
      </w:r>
    </w:p>
    <w:p>
      <w:r>
        <w:t>Regarding the billing problems for consumers, ASAFORTEL refers to news related to complaints filed against ORANGE by the prosecutor's office in A Coruña.</w:t>
      </w:r>
    </w:p>
    <w:p>
      <w:r>
        <w:t>In relation to the errors in billing to distributors, the complaint is accompanied by documents showing the number and type of claims that some companies have had to send to ORANGE to resolve the mentioned errors, in addition to exchanges of emails between ORANGE and the companies regarding these issues.</w:t>
      </w:r>
    </w:p>
    <w:p>
      <w:r>
        <w:t>The Directorate of Competition has not analyzed this issue in depth, as Law 20/2013 seeks to prevent actions by Public Administrations that may be incompatible with the freedom of establishment and circulation and, therefore, does not aim to control the actions of private operators. In any case, the CNMC is not the appropriate channel for filing complaints of non-compliance with Law 20/2013, and ASAFORTEL should address the Secretariat of the Council for Market Unity.</w:t>
      </w:r>
    </w:p>
    <w:p>
      <w:r>
        <w:t>The Directorate of Competition has not analyzed this issue in depth, since, given the activity of the distributors, the market shares of these distributors and ORANGE in the affected markets, and the turnover of the distributors, it is likely that the alleged concentration operations do not reach the thresholds provided for in Article 8.1 of the LDC, without ASAFORTEL having provided any circumstantial evidence that could affect this conclusion.</w:t>
      </w:r>
    </w:p>
    <w:p>
      <w:r>
        <w:t>Also, within the complementary information provided by the companies associated with ASAFORTEL, it is reported that ORANGE encourages distributors to take advantage of discount tools to increase sales, but these are summarized in discounts or gifts (for example, prepaid cards) to the end customer that must ultimately be borne by the distributor. According to the complaint, ORANGE decides the discount applied to the customer, paying the distributor only a part of that discount, with the distributor having to bear the rest of the discounted amount.</w:t>
      </w:r>
    </w:p>
    <w:p>
      <w:r>
        <w:t>V. LEGAL GROUNDS</w:t>
      </w:r>
    </w:p>
    <w:p>
      <w:r>
        <w:t>FIRST.- Competence to resolve</w:t>
        <w:br/>
        <w:t>According to Article 5.1.c) of Law 3/2013, of June 4, establishing the National Commission on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w:t>
      </w:r>
    </w:p>
    <w:p>
      <w:r>
        <w:t>Likewise, Article 14.1.a) of the Organic Statute of the CNMC, approved by Royal Decree 657/2013, of August 30, establishes that "the Competition Chamber will hear matters related to the application of Law 15/2007, of July 3."</w:t>
      </w:r>
    </w:p>
    <w:p>
      <w:r>
        <w:t>Consequently, the competence to resolve this procedure corresponds to the Competition Chamber of the CNMC Council.</w:t>
      </w:r>
    </w:p>
    <w:p>
      <w:r>
        <w:t>SECOND.- Object of the resolution and proposal of the instructing body</w:t>
        <w:br/>
        <w:t>It is the responsibility of this Chamber in the present file to determine whether the requirements for the application of Article 49.3 of the LDC are met, that is, the absence of indications of infringement, in order to, as proposed by the Directorate of Competition, resolve not to initiate sanctioning proceedings and to archive the actions carried out so far regarding the reported facts.</w:t>
      </w:r>
    </w:p>
    <w:p>
      <w:r>
        <w:t>It is therefore necessary to assess the existence or absence of indications of infringement in light of Article 2 of the LDC, in the conduct of ORANGE reported by ASAFORTEL, as proposed by the Directorate of Competition, or whether, on the contrary, in such actions there could be indications of infringement of the LDC that would motivate the initiation of the sanctioning file.</w:t>
      </w:r>
    </w:p>
    <w:p>
      <w:r>
        <w:t>Article 49.1 of the LDC provides that the Directorate of Competition will initiate sanctioning proceedings when it observes rational indications of the existence of prohibited conduct in Articles 1, 2, and 3 of the same Law. However, in number 3 of the aforementioned Article 49, it is added that the Council, at the proposal of the Directorate of Competition, will agree not to initiate sanctioning proceedings and, consequently, the archiving of the actions carried out, when it considers that there are no indications of infringement.</w:t>
      </w:r>
    </w:p>
    <w:p>
      <w:r>
        <w:t>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forward the received complaint, the prior actions carried out, if applicable, and a proposal for archiving."</w:t>
      </w:r>
    </w:p>
    <w:p>
      <w:r>
        <w:t>Taking into account ORANGE's market shares in Spain and the structure and competitive dynamics of them, the Directorate of Competition considers that there are no indications that ORANGE holds a dominant position in the relevant markets affected by the conduct reported by ASAFORTEL.</w:t>
      </w:r>
    </w:p>
    <w:p>
      <w:r>
        <w:t>Therefore, the Directorate of Competition considers that, with the available information, the conditions for ORANGE to incur in an abuse of dominant position are not met and, therefore, there are no indications of an infringement of Article 2 of the LDC by ORANGE, without the need to assess the abusive nature of the conduct reported by ASAFORTEL.</w:t>
      </w:r>
    </w:p>
    <w:p>
      <w:r>
        <w:t>Likewise, regarding the discounts to be applied by the distributors, from the information provided by ASAFORTEL or its members, the Directorate of Competition deduces that the distributors had autonomy to decide to what extent they applied the discounts proposed by ORANGE, which operated as maximum discounts, and that the distributor had the freedom to apply them in whole or in part.</w:t>
      </w:r>
    </w:p>
    <w:p>
      <w:r>
        <w:t>Thus, in the opinion of the Directorate of Competition, the information provided does not indicate vertical price fixing by ORANGE and, therefore, there would also be no indications of an infringement of Article 1 of the LDC, although this issue has not been specifically reported by ASAFORTEL.</w:t>
      </w:r>
    </w:p>
    <w:p>
      <w:r>
        <w:t>THIRD.- Assessment of the Competition Chamber</w:t>
        <w:br/>
        <w:t>Article 2.1 of the LDC prohibits "the abusive exploitation by one or more companies of their dominant position in all or part of the national market."</w:t>
      </w:r>
    </w:p>
    <w:p>
      <w:r>
        <w:t>The infringement of said Article 2 requires the fulfillment of two conditions cumulatively: i) that the infringer holds a dominant position in the market in which it operates; and ii) that its behavior is abusive of that position. Thus, the declaration of an infringement of the aforementioned Article 2 requires demonstrating the simultaneity of two elements: (1) the dominant position in the market by a company and (2) its abusive use of that position. Consequently, if either of the two requirements is not met, the conduct cannot be assessed as an abuse of dominant position in the market.</w:t>
      </w:r>
    </w:p>
    <w:p>
      <w:r>
        <w:t>This Chamber fully agrees with the analysis of the Directorate of Competition regarding the absence of indications of a dominant position, which would imply that, with the available information, the conditions for ORANGE to incur in an abuse of dominant position are not met and, therefore, there are no indications of an infringement of Article 2 of the LDC by ORANGE. Consequently, it would not be necessary to assess the abusive nature of the conduct reported by ASAFORTEL.</w:t>
      </w:r>
    </w:p>
    <w:p>
      <w:r>
        <w:rPr>
          <w:b/>
        </w:rPr>
        <w:t>[Pages 16–17]</w:t>
      </w:r>
    </w:p>
    <w:p>
      <w:r>
        <w:t>At the same time, it must be taken into account that the member companies of ASAFORTEL, which claim to have an economic dependence on ORANGE as single-brand distributors, had, prior to the signing of the contract, the possibility to choose among several electronic communications operators, with greater or lesser market share than ORANGE, for the provision of the affected services. Furthermore, the fact that they may have a dependence does not automatically grant ORANGE a dominant position in any relevant market.</w:t>
      </w:r>
    </w:p>
    <w:p>
      <w:r>
        <w:t>Additionally, even though a contractual link has been established between ORANGE and the distributors, they can replace their commercial contracts with this operator and decide to act as multi-brand or single-brand distributors for other electronic communications operators in Spain.</w:t>
      </w:r>
    </w:p>
    <w:p>
      <w:r>
        <w:t>Thus, in line with the criteria followed by the DC, this Chamber understands that the conflicts between ORANGE and the members of ASAFORTEL, whether due to the consolidation of the distribution network or billing errors, are bilateral conflicts, partly arising from ORANGE's change of strategy in the retail distribution of its products in Spain, which would fall outside the scope of Article 2 of the LDC and should be addressed in the competent ordinary jurisdiction.</w:t>
      </w:r>
    </w:p>
    <w:p>
      <w:r>
        <w:t>In any case, it should be noted that in recent years there has been a consolidation in the retail distribution networks of electronic communications services and pay television of the main operators in Spain, so it is not foreseeable that in its consolidation process ORANGE has obtained unreplicable competitive advantages over its main competitors.</w:t>
      </w:r>
    </w:p>
    <w:p>
      <w:r>
        <w:t>Likewise, regarding the discounts to be applied by the distributors, from the information provided by ASAFORTEL or its members, it can be concluded that the distributors had autonomy to decide to what extent they applied the discounts proposed by ORANGE, which operated as maximum discounts, and that the distributor had the freedom to apply them in whole or in part. Therefore, this would be a commercial conflict that would not fall within the scope of application of the LDC by the CNMC, as it does not affect the public interest of free competition.</w:t>
      </w:r>
    </w:p>
    <w:p>
      <w:r>
        <w:t>In this way, and coinciding with the analysis carried out by the DC in its proposal submitted to this Chamber, the information provided does not indicate signs of vertical price fixing for resale by ORANGE and, therefore, there would also be no evidence of a violation of Article 1 of the LDC, even though this issue has not been specifically reported by ASAFORTEL.</w:t>
      </w:r>
    </w:p>
    <w:p>
      <w:r>
        <w:t>In light of the above, given the information in the file, and taking into consideration the investigation carried out, this Chamber concludes that there are not sufficient indications to support the complaints of ASAFORTEL and finds the proposal of the DC appropriate, considering that the proceedings related to the investigated conduct should be archived.</w:t>
      </w:r>
    </w:p>
    <w:p>
      <w:r>
        <w:t>Therefore, in virtue of the cited provisions and other generally applicable ones, the Council in the Competition Chamber,</w:t>
      </w:r>
    </w:p>
    <w:p>
      <w:r>
        <w:t>HAS RESOLVED</w:t>
      </w:r>
    </w:p>
    <w:p>
      <w:r>
        <w:t>SOLE. - Not to initiate sanctioning proceedings and to archive the proceedings followed by the Competition Directorate in file S/0623/18, ORANGE ESPAGNE SAU VS ASAFORTEL, as a consequence of the complaint filed by the ASSOCIATION OF AFFECTED PARTIES BY ORANGE ESPAGNE AND OTHER TELECOMMUNICATION COMPANIES (ASAFORTEL), considering that there are no indications of a violation of Law 15/2007, of July 3, on the Defense of Competition.</w:t>
      </w:r>
    </w:p>
    <w:p>
      <w: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