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https://www.cnmc.es/expedientes/s062418</w:t>
      </w:r>
    </w:p>
    <w:p>
      <w:r>
        <w:t>Pages translated : 13</w:t>
      </w:r>
    </w:p>
    <w:p/>
    <w:p>
      <w:r>
        <w:rPr>
          <w:b/>
        </w:rPr>
        <w:t>[Pages 1–3]</w:t>
      </w:r>
    </w:p>
    <w:p>
      <w:r>
        <w:t xml:space="preserve">RESOLUTION  </w:t>
        <w:br/>
        <w:t xml:space="preserve">File S/0624/18, GENERAL MOTORS DEALER NETWORK  </w:t>
        <w:br/>
        <w:t xml:space="preserve">COUNCIL. COMPETITION CHAMBER  </w:t>
        <w:br/>
        <w:t xml:space="preserve">President  </w:t>
        <w:br/>
        <w:t xml:space="preserve">Mr. José María Marín Quemada  </w:t>
        <w:br/>
        <w:t xml:space="preserve">Councillors  </w:t>
        <w:br/>
        <w:t xml:space="preserve">Ms. María Ortiz Aguilar  </w:t>
        <w:br/>
        <w:t xml:space="preserve">Mr. Clotilde de la Higuera González  </w:t>
        <w:br/>
        <w:t xml:space="preserve">Ms. María Pilar Canedo Arrillaga  </w:t>
        <w:br/>
        <w:t xml:space="preserve">Secretary  </w:t>
        <w:br/>
        <w:t xml:space="preserve">Mr. Joaquim Hortalà i Vallvé  </w:t>
        <w:br/>
        <w:t xml:space="preserve">In Madrid, on October 4, 2018  </w:t>
        <w:br/>
        <w:t xml:space="preserve">The Competition Chamber of the Council of the National Commission on Markets and Competition, with the composition indicated, has issued the following resolution in file S/0624/18, GENERAL MOTORS DEALER NETWORK, processed following the complaint filed by AUTO GARCIA, S.A. (AUTOGARSA) against GENERAL MOTORS ESPAÑA, S.L.U. -currently OPEL ESPAÑA, S.L.U. (OPEL)- as the wholesale distributor of the Opel brand in Spain, for alleged anti-competitive conduct contrary to Articles 1 of the Competition Defense Law (LDC) and 101 of the Treaty on the Functioning of the European Union (TFEU)1.  </w:t>
        <w:br/>
        <w:t>1 Law 15/2007, of July 3, on Competition Defense, BOE No. 159, of July 4, 2007. Consolidated text available at https://www.boe.es/buscar/act.php?id=BOE-A-2007-12946</w:t>
      </w:r>
    </w:p>
    <w:p>
      <w:r>
        <w:t xml:space="preserve">Index:  </w:t>
        <w:br/>
        <w:t xml:space="preserve">I. FACTUAL BACKGROUND .................................................................................................. 2  </w:t>
        <w:br/>
        <w:t xml:space="preserve">II. THE PARTIES ............................................................................................................................ 3  </w:t>
        <w:br/>
        <w:t xml:space="preserve">1. OPEL ESPAÑA S.L.U. (OPEL) ............................................................................................. 3  </w:t>
        <w:br/>
        <w:t xml:space="preserve">2. AUTO GARCIA, S.A. (AUTOGARSA) ................................................................................... 3  </w:t>
        <w:br/>
        <w:t xml:space="preserve">III. AFFECTED MARKETS AND POSITION OF THE PARTIES .............................................. 4  </w:t>
        <w:br/>
        <w:t xml:space="preserve">1. Retail market for new passenger cars .................................................................................. 4  </w:t>
        <w:br/>
        <w:t xml:space="preserve">2. Market for repair, maintenance services, and supply of spare parts (collectively referred to for the purposes of the present file as the aftermarket services market) ................................................................................................................... 5  </w:t>
        <w:br/>
        <w:t xml:space="preserve">IV. ANALYZED FACTS .......................................................................................................... 6  </w:t>
        <w:br/>
        <w:t xml:space="preserve">V. LEGAL GROUNDS ............................................................................................................. 9  </w:t>
        <w:br/>
        <w:t xml:space="preserve">FIRST. Competence to resolve ............................................................................................ 9  </w:t>
        <w:br/>
        <w:t xml:space="preserve">SECOND. Object of the resolution and assessment of the Competition Chamber ................ 9  </w:t>
        <w:br/>
        <w:t>RESOLVES ................................................................................................................................. 13</w:t>
      </w:r>
    </w:p>
    <w:p>
      <w:r>
        <w:t xml:space="preserve">I. FACTUAL BACKGROUND  </w:t>
        <w:br/>
        <w:t xml:space="preserve">1. On February 21, 2017, a document from AUTOGARSA was received by the National Commission on Markets and Competition (CNMC) in which a complaint was filed against OPEL for alleged prohibited conduct under Article 1 of the LDC and Article 101 of the TFEU.  </w:t>
        <w:br/>
        <w:t xml:space="preserve">Specifically, the complaint states that AUTOGARSA had been providing dealership and after-sales services for the Opel brand in the province of Segovia until 2016, when AUTOGARSA decided to renounce its status as a dealer and request from OPEL only its authorization as an after-sales service for the Opel brand.  </w:t>
        <w:br/>
        <w:t xml:space="preserve">This request was denied by OPEL for two main reasons. On one hand, the existence of a single dealership and after-sales service contract from which the after-sales activity could not be separated, and on the other hand, the existence in the aforementioned contract of a clause (3.1.8) that limited the recognition of the after-sales service status to those dealers who had decided to unilaterally terminate their contract with OPEL without any cause provided for in the contract (folios 2 to 17).  </w:t>
        <w:br/>
        <w:t xml:space="preserve">2. In order to determine the existence of indications of infringement of the LDC, the Competition Directorate (DC) opened preliminary proceedings under file number DP/0189/17.  </w:t>
        <w:br/>
        <w:t>3. On March 22, 2017, the DC issued a request for information to OPEL, in order to provide information and submit certain data, both regarding the official Opel network in Spain, as well as concerning the commercial relationship of OPEL with AUTOGARSA (folios 233 to 237).</w:t>
      </w:r>
    </w:p>
    <w:p>
      <w:r>
        <w:t xml:space="preserve">The response to this request for information was received by the CNMC on April 5, 2017 (folios 242 to 259).  </w:t>
        <w:br/>
        <w:t xml:space="preserve">4. On September 13, 2017, a document from OPEL was received by the CNMC in which it communicated to the DC its unilateral renunciation of the application of clause 3.1.8 in its sales and after-sales service dealership contracts with Opel network dealers. In the same document, OPEL also informed the CNMC that it had sent a letter to its network of Opel dealers in Spain communicating this modification in the dealership contracts (folios 445 to 454).  </w:t>
        <w:br/>
        <w:t xml:space="preserve">5. In light of the available information, the DC agreed to transform the preliminary proceedings DP/0189/17 into a reserved information (reference S/0624/18) to preliminarily determine whether the circumstances justifying the initiation of sanctioning proceedings exist, in accordance with the provisions of Article 49.2 of the LDC.  </w:t>
        <w:br/>
        <w:t xml:space="preserve">6. On March 15, 2018, the DC submitted a document to the Council of the CNMC proposing the non-initiation of proceedings and the filing of the actions taken as a result of the complaint filed by AUTOGARSA, considering that there are no indications of infringement of the LDC and the TFEU.  </w:t>
        <w:br/>
        <w:t>7. The Council of the CNMC in the Competition Chamber deliberated and adopted this Resolution in its meeting on October 4, 2018.</w:t>
      </w:r>
    </w:p>
    <w:p>
      <w:r>
        <w:t xml:space="preserve">II. THE PARTIES  </w:t>
        <w:br/>
        <w:t xml:space="preserve">1. OPEL ESPAÑA S.L.U. (OPEL)  </w:t>
        <w:br/>
        <w:t xml:space="preserve">OPEL began its activity in Spain in 1982 as a subsidiary of GENERAL MOTORS COMPANY (GM). Its activity has focused on the manufacture and marketing of passenger cars and commercial vehicles of the OPEL brand, as well as spare parts.  </w:t>
        <w:br/>
        <w:t xml:space="preserve">In 2017, Peugeot, S.A. acquired the entire business of GENERAL MOTORS in Europe, including OPEL.  </w:t>
        <w:br/>
        <w:t xml:space="preserve">2. AUTO GARCIA, S.A. (AUTOGARSA)  </w:t>
        <w:br/>
        <w:t xml:space="preserve">AUTOGARSA is a commercial company that has operated from 1982 until July 2016 as a dealership for OPEL automobiles, assuming the sale of new vehicles and their spare parts and the after-sales service of those vehicles.  </w:t>
        <w:br/>
        <w:t>The territorial scope of responsibility of AUTOGARSA as an OPEL dealer has focused on the province of Segovia.</w:t>
      </w:r>
    </w:p>
    <w:p>
      <w:r>
        <w:rPr>
          <w:b/>
        </w:rPr>
        <w:t>[Pages 4–6]</w:t>
      </w:r>
    </w:p>
    <w:p>
      <w:r>
        <w:t>III. AFFECTED MARKETS AND POSITION OF THE PARTIES</w:t>
      </w:r>
    </w:p>
    <w:p>
      <w:r>
        <w:t>The relationships between automobile manufacturers and their official networks have been the subject of analysis on numerous occasions by the Spanish competition authority, which has distinguished between the retail markets for new passenger cars and the market for repair and maintenance services.</w:t>
      </w:r>
    </w:p>
    <w:p>
      <w:r>
        <w:t>Prior to analyzing each of the markets in which AUTOGARSA is present, it is necessary to analyze OPEL's position as a manufacturer and wholesale distributor of new Opel passenger cars in Spain.</w:t>
      </w:r>
    </w:p>
    <w:p>
      <w:r>
        <w:t>In this regard, according to publicly available data from the National Association of Automobile and Truck Manufacturers (ANFAC), registrations of vehicles of the Opel brand represented 7% of the total registrations of passenger cars in Spain in 2017.</w:t>
      </w:r>
    </w:p>
    <w:p>
      <w:r>
        <w:t>1. Retail market for new passenger cars</w:t>
      </w:r>
    </w:p>
    <w:p>
      <w:r>
        <w:t>The retail market for new passenger cars is vertically related to the market for the manufacture and marketing of passenger cars. It would not be segmented by brand, since most of the demand involves the acquisition of different brands, and there are also multi-brand dealerships. Furthermore, in principle, it is not appropriate to segment this market by the range of the vehicle, as different dealerships usually offer different ranges of the brands they distribute.</w:t>
      </w:r>
    </w:p>
    <w:p>
      <w:r>
        <w:t>In any case, for the purposes of the present file, it is not necessary to make a definitive statement on these issues, as they do not affect the conclusions of the analysis.</w:t>
      </w:r>
    </w:p>
    <w:p>
      <w:r>
        <w:t>According to the aforementioned precedents, the relevant geographical scope of the retail market for new passenger cars, where AUTOGARSA acted as a supplier, may be regional or even national, given that the commercial strategy of the brands is determined at this level. The market shares of OPEL Spain dealerships are below 30% in the various relevant geographical areas within Spain, considering their weight in registrations in Spain.</w:t>
      </w:r>
    </w:p>
    <w:p>
      <w:r>
        <w:t>However, it is not necessary to make a definitive statement on this relevant geographical scope for the purposes of the present file, as it does not affect the conclusions of the analysis.</w:t>
      </w:r>
    </w:p>
    <w:p>
      <w:r>
        <w:t>2. Market for repair, maintenance services, and supply of spare parts (collectively referred to for the purposes of the present file as the aftermarket services market)</w:t>
      </w:r>
    </w:p>
    <w:p>
      <w:r>
        <w:t>Regarding the aftermarket services market, according to the cited precedents, these must be delineated by brand, since from the demand perspective, the consumer needs to go to a workshop equipped to repair and maintain the brand of the vehicle they own.</w:t>
      </w:r>
    </w:p>
    <w:p>
      <w:r>
        <w:t>In this sense, as stated in paragraph 15 of the supplementary guidelines of the European Commission regarding vertical restrictions included in agreements for the sale and repair of motor vehicles, the distribution of spare parts is characterized by giving rise to a specific market for each brand.</w:t>
      </w:r>
    </w:p>
    <w:p>
      <w:r>
        <w:t>Due to issues of access to technical information and spare parts, there is little substitutability on the supply side between different brands in the short term. In this regard, the technical specifications of the spare parts for motor vehicles of each brand are determined by their manufacturer and are usually specific to that brand, so that, from the supply perspective, spare parts intended for other brands of motor vehicles are not usually substitutable.</w:t>
      </w:r>
    </w:p>
    <w:p>
      <w:r>
        <w:t>For the purposes of this file, it could be considered that the relevant geographical scope of after-sales services is the national market. While from the demand perspective the geographical market for these services would be regional (if not lower), from the supply perspective, providers organize their network primarily at the national level (geographical distribution of these services, organization of informational and advertising campaigns), so there could be sufficiently homogeneous competitive conditions at the national level.</w:t>
      </w:r>
    </w:p>
    <w:p>
      <w:r>
        <w:t>In any case, for the purposes of the present file, it is understood that it is not necessary to make a definitive statement on this issue, as it does not affect the conclusions of the analysis.</w:t>
      </w:r>
    </w:p>
    <w:p>
      <w:r>
        <w:t>In these markets, the official services of each brand usually have market shares exceeding 30% for after-sales services of vehicles of their brands during the validity of the vehicle's warranty.</w:t>
      </w:r>
    </w:p>
    <w:p>
      <w:r>
        <w:t>The estimates provided by OPEL regarding its market share in 2016 in the aftermarket services for Opel cars in Spain are as follows:</w:t>
        <w:br/>
        <w:t>- The provision of maintenance and repair services for Opel vehicles carried out by OPEL dealerships during the validity of the vehicle's warranty at the national level has had a share exceeding 30%. In the province of Segovia, this percentage was also greater than 30%.</w:t>
        <w:br/>
        <w:t>- The maintenance services provided by the OPEL dealership network for Opel vehicles outside the warranty period in Spain had a share below 30%. In the province of Segovia, this participation was also lower.</w:t>
        <w:br/>
        <w:t>- Regarding the market for original spare parts of the Opel brand, OPEL estimated for the year 2012 that more than 50% of the spare parts used by the official Opel network are original spare parts sold directly by OPEL, compared to the total of Opel spare parts supplied at the national level. OPEL considers that these figures have not undergone significant changes and remain valid today, as sales of original spare parts in 2016 and their market share were very similar. Therefore, it can be concluded that the share in the market for original Opel spare parts maintained by OPEL in its official network is above 30% compared to the total of original spare parts of the Opel brand in Spain.</w:t>
      </w:r>
    </w:p>
    <w:p>
      <w:r>
        <w:t>IV. ANALYZED FACTS</w:t>
      </w:r>
    </w:p>
    <w:p>
      <w:r>
        <w:t>In 2013, OPEL decided to reorganize its official network of dealerships and authorized Opel workshops in Spain in order to update it and adapt it to the changes produced in European Union regulations.</w:t>
      </w:r>
    </w:p>
    <w:p>
      <w:r>
        <w:t>OPEL states that it opted for a qualitative selective distribution system. For the province of Segovia, on June 1, 2013, it signed a dealership and after-sales service contract with AUTOGARSA.</w:t>
      </w:r>
    </w:p>
    <w:p>
      <w:r>
        <w:t>According to the aforementioned contract and the information provided by OPEL, all new motor vehicle dealerships of the Opel brand were also required to act as authorized repairers, signing a single contract for dealership and after-sales service that regulated both activities.</w:t>
      </w:r>
    </w:p>
    <w:p>
      <w:r>
        <w:t>In addition to this type of contract, OPEL had also developed specific contracts for the provision of after-sales services.</w:t>
      </w:r>
    </w:p>
    <w:p>
      <w:r>
        <w:rPr>
          <w:b/>
        </w:rPr>
        <w:t>[Pages 7–9]</w:t>
      </w:r>
    </w:p>
    <w:p>
      <w:r>
        <w:t>In fact, during the aforementioned reorganization, OPEL allowed four authorized Opel dealers to directly sign the authorized repair workshop contract, as they would no longer continue as official dealers of the brand in Spain (folio 254). Furthermore, OPEL allowed dealers who had signed the new contract of 2013 to be subsequently recognized as official Opel workshops, provided they complied with the provisions established in clause 3.1.8 of the dealership contract, which states that:</w:t>
      </w:r>
    </w:p>
    <w:p>
      <w:r>
        <w:t>“In the event that the DEALER and/or the owner of the DEALER have been canceled for reasons other than the loss of trust between the Parties, the DEALER and/or the owner of the DEALER may not request to be appointed as an AUTHORIZED OPEL REPAIRER until twelve (12) months have elapsed from the effective date of the cancellation” (folio 28).</w:t>
      </w:r>
    </w:p>
    <w:p>
      <w:r>
        <w:t>According to the data in the file, the aforementioned clause was applied on one occasion (folio 255).</w:t>
      </w:r>
    </w:p>
    <w:p>
      <w:r>
        <w:t>On June 1, 2016, AUTOGARSA communicated to OPEL its desire to renounce its status as an official dealer of new Opel vehicles, but its willingness to continue in the official Opel network as an authorized repair service (folios 176 to 178).</w:t>
      </w:r>
    </w:p>
    <w:p>
      <w:r>
        <w:t>On June 13, 2016, OPEL responded to AUTOGARSA's request indicating (i) the need to cover the province of Segovia with an official dealer, (ii) the need for AUTOGARSA to provide a three-year business plan to assess the viability of the change in the contractual relationship as a sales agent, and (iii) the indivisibility of the contract that both parties had signed on June 1, 2013 (folios 180 and 244).</w:t>
      </w:r>
    </w:p>
    <w:p>
      <w:r>
        <w:t>In practice, this last condition implied that AUTOGARSA needed to sign a new contract with OPEL if it wanted to continue as an official workshop.</w:t>
      </w:r>
    </w:p>
    <w:p>
      <w:r>
        <w:t>It was in the case of the company Hidauto Motor, S.L. (Ávila), an OPEL sales dealer before 2013, that signed the new sales and service concession contract in June 2013 and was deregistered as an OPEL sales dealer on July 31, 2014. This operator signed an OPEL Authorized Repairer contract in September 2016, after the twelve months stipulated by clause 3.1.8 of the Concession Contract had elapsed and after meeting the mandatory standards for OPEL Authorized Repairers.</w:t>
      </w:r>
    </w:p>
    <w:p>
      <w:r>
        <w:t>At that time, only AUTOGARSA was distributing new Opel vehicles in the province of Segovia.</w:t>
      </w:r>
    </w:p>
    <w:p>
      <w:r>
        <w:t>On June 22, 2016, AUTOGARSA informed OPEL that, given the company's economic situation, from July 1 of that year it would cease providing services as a new Opel vehicle dealer and also requested that, since the contract signed in 2013 is indivisible and the entity meets the quality standards required by the brand, the authorized workshop contract be sent to them to cover the after-sales activity (folios 182 to 183).</w:t>
      </w:r>
    </w:p>
    <w:p>
      <w:r>
        <w:t>On June 28, 2016, OPEL conveyed to AUTOGARSA that it considered there might have been a breach of the termination conditions of the dealership contract, to the extent that the two-year notice period regulated in clause 18.2 of the contract dated June 1, 2013, had not been observed. Furthermore, OPEL informed AUTOGARSA that, in its case, clause 3.1.8 of the same contract also applies, so it must wait a period of 12 months to be able to request the status of authorized workshop (folios 185 to 187).</w:t>
      </w:r>
    </w:p>
    <w:p>
      <w:r>
        <w:t>On June 29, 2016, AUTOGARSA responded to OPEL that its interpretation of the applicability of clause 18.2 did not correspond to reality, given that the party would continue to be a sales agent. Additionally, it indicated that clause 3.1.8 of the contract had been rejected by the National Association of Opel Dealers (ANCOPEL) and, therefore, it considered that it was not applicable (folios 188 to 191).</w:t>
      </w:r>
    </w:p>
    <w:p>
      <w:r>
        <w:t>After this new exchange of communications, on June 30, 2016, OPEL conveyed to AUTOGARSA its willingness to negotiate a joint strategy so that the entity could continue providing its services in the province of Segovia as an Opel dealer, although the manufacturer reiterated the effectiveness of clause 3.1.8 regarding AUTOGARSA's cessation of its status as a new Opel vehicle dealer (folios 192 to 194 and folios 245 and 246).</w:t>
      </w:r>
    </w:p>
    <w:p>
      <w:r>
        <w:t>On July 4, 2016, AUTOGARSA reiterated to OPEL its willingness to continue as an authorized repair workshop, but not as a dealer of new vehicles and therefore maintained that the new Opel vehicles it had in stock should be removed from its dealership (folios 195 to 199).</w:t>
      </w:r>
    </w:p>
    <w:p>
      <w:r>
        <w:t>OPEL stated in a letter sent to AUTOGARSA on July 11, 2016, that the contract signed between the two entities on June 1, 2013, remained in force until AUTOGARSA unequivocally expressed its termination and that, when this occurred, clause 3.1.8 of the same would apply regarding its request as an authorized workshop (folios 200 to 202).</w:t>
      </w:r>
    </w:p>
    <w:p>
      <w:r>
        <w:t>From that moment on, according to the data in the file, AUTOGARSA informed one of its sales agents of the cessation of its activity as an official Opel dealer and acted towards third parties as a repair workshop. Therefore, once again, there was a significant exchange of communications between OPEL and AUTOGARSA regarding the effective scope of the contractual termination and the status of the complainant as a dealer.</w:t>
      </w:r>
    </w:p>
    <w:p>
      <w:r>
        <w:t>In a letter dated August 12, 2016, OPEL notified AUTOGARSA of the termination of the contract of June 1, 2013, in its scope of dealership and official workshop.</w:t>
      </w:r>
    </w:p>
    <w:p>
      <w:r>
        <w:t>On July 28, 2017, OPEL communicated to the network of Opel dealers in Spain that it was nullifying clause 3.1.8 of the Opel sales and service concession contracts that had been incorporated into all contracts of this type signed since 2013 (folios 445 to 454).</w:t>
      </w:r>
    </w:p>
    <w:p>
      <w:r>
        <w:t>On September 13, 2017, a letter from OPEL was received at the CNMC in which it communicated the end of the application of clause 3.1.8 in its contracts with dealers in the Opel network in Spain. This letter was accompanied by the electronic communication that OPEL made to its network of Opel sales dealers informing them of the non-application of clause 3.1.8 as well as a notarial certification that records the aforementioned electronic communication made by OPEL (folios 450 to 453 and folios 462, 466, and 469).</w:t>
      </w:r>
    </w:p>
    <w:p>
      <w:r>
        <w:t>V. LEGAL GROUNDS</w:t>
      </w:r>
    </w:p>
    <w:p>
      <w:r>
        <w:t>FIRST. Competence to resolve</w:t>
      </w:r>
    </w:p>
    <w:p>
      <w:r>
        <w:t>According to Article 5.1.c) of the Law creating the National Commission of Markets and Competition, it is the responsibility of the CNMC to apply the LDC to restrictive competition behaviors. Article 20.2 of the same law assigns to the Council the function of the sanctioning procedures provided for in the LDC.</w:t>
      </w:r>
    </w:p>
    <w:p>
      <w:r>
        <w:t>Likewise, Article 14.1.a) of the Organic Statute of the CNMC assigns competence to the Competition Chamber to address matters related to the LDC.</w:t>
      </w:r>
    </w:p>
    <w:p>
      <w:r>
        <w:t>Consequently, the competence to resolve this procedure corresponds to the Competition Chamber of the Council of the CNMC.</w:t>
      </w:r>
    </w:p>
    <w:p>
      <w:r>
        <w:t>SECOND. Object of the resolution and assessment of the Competition Chamber</w:t>
      </w:r>
    </w:p>
    <w:p>
      <w:r>
        <w:t>Article 49.1 of the LDC provides that the DC will initiate sanctioning proceedings when it observes reasonable indications of the existence of prohibited behaviors in the</w:t>
      </w:r>
    </w:p>
    <w:p>
      <w:r>
        <w:rPr>
          <w:b/>
        </w:rPr>
        <w:t>[Pages 10–12]</w:t>
      </w:r>
    </w:p>
    <w:p>
      <w:r>
        <w:t>articles 1, 2, and 3 of the same Law. Paragraph 3 of the cited provision determines that the Council, at the proposal of the DC, will agree not to initiate sanctioning proceedings and, consequently, to archive the actions taken, when it considers that there are no indications of infringement.</w:t>
      </w:r>
    </w:p>
    <w:p>
      <w:r>
        <w:t>This Chamber must therefore determine whether, as proposed by the DC, it is appropriate not to initiate a sanctioning procedure in the absence of indications of infringement and whether the actions taken to date regarding the reported facts should therefore be archived.</w:t>
      </w:r>
    </w:p>
    <w:p>
      <w:r>
        <w:t>It must therefore be assessed whether OPEL's action in denying AUTOGARSA's request to renounce its status as a dealer and to enable it as an after-sales service for the Opel brand would be indicative of conduct restricting competition according to articles 1 LDC and 101 TFEU.</w:t>
      </w:r>
    </w:p>
    <w:p>
      <w:r>
        <w:t>Article 1.1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consists of:</w:t>
        <w:br/>
        <w:t>a) The direct or indirect fixing of prices or other commercial or service conditions.</w:t>
        <w:br/>
        <w:t>b) The limitation or control of production, distribution, technical development, or investments.</w:t>
        <w:br/>
        <w:t>c) The allocation of the market or sources of supply.</w:t>
        <w:br/>
        <w:t>d) The application, in commercial or service relationships, of unequal conditions for equivalent services that place some competitors at a disadvantage compared to others.</w:t>
        <w:br/>
        <w:t>e) The subordination of the conclusion of contracts to the acceptance of supplementary services that, by their nature or according to commercial practices, are not related to the object of such contracts."</w:t>
      </w:r>
    </w:p>
    <w:p>
      <w:r>
        <w:t>Agreements between manufacturers of passenger cars and their official networks fall within the category of vertical agreements, so the specific regulations for this type of agreement apply to them.</w:t>
      </w:r>
    </w:p>
    <w:p>
      <w:r>
        <w:t>According to these regulations, vertical agreements will be considered exempt when "the supplier's market share does not exceed 30% of the reference market in which it sells the contractual goods or services" and "the buyer's market share does not exceed 30% of the reference market in which it purchases the contractual services or goods." This exception covers agreements "that refer to the conditions under which the parties may purchase, sell, or resell spare parts for motor vehicles or provide repair and maintenance services for motor vehicles that meet the requirements for exemption under Regulation (EU) No. 330/2010 and do not contain any of the particularly serious restrictions listed in Article 5 of this Regulation."</w:t>
      </w:r>
    </w:p>
    <w:p>
      <w:r>
        <w:t>OPEL's market share in after-sales services in Spain is, in any case, above 30%, so it can be concluded that the agreements signed between this entity and its network of official workshops are not exempt according to the aforementioned regulations regarding vertical agreements. Consequently, they must be analyzed in light of Article 1 of the LDC and, where applicable, Article 101 of the TFEU.</w:t>
      </w:r>
    </w:p>
    <w:p>
      <w:r>
        <w:t>The importance of increasing the level of competition in the after-sales markets for motor vehicles has been specifically highlighted by the European Commission in the aforementioned Supplementary Guidelines regarding vertical restrictions included in agreements for the sale and repair of motor vehicles and the distribution of spare parts for vehicles. Paragraph 70 of these Guidelines states:</w:t>
      </w:r>
    </w:p>
    <w:p>
      <w:r>
        <w:t>"Competition between authorized and independent repair shops is not the only form of competition that must be considered when analyzing the compatibility with Article 101 of the Treaty of agreements relating to authorized repair shops. The parties must also assess to what extent authorized repair shops in the relevant network can compete with each other. One of the main factors inducing this competition relates to the access conditions to the network established in accordance with the standard agreements relating to authorized repair shops. Given that, in general, authorized repair shop networks hold a strong position in the market, are of particular importance to owners of newer motor vehicles, and that consumers are not willing to travel long distances to repair their cars, the Commission considers it important that access to authorized repair shop networks should remain open, in general, to all companies that meet defined quality criteria. It is likely that subjecting applicants to quantitative selection will bring the agreement within the scope of Article 101, paragraph 1, of the Treaty." (emphasis added)</w:t>
      </w:r>
    </w:p>
    <w:p>
      <w:r>
        <w:t>In the opinion of this Chamber, the inclusion of a clause such as that established in section 3.1.8 of the sales and after-sales service concession contract model approved by OPEL in 2013 could result in the immediate impossibility of access to the Opel authorized workshop network for all those dealers who had signed a joint contract like the one drafted by the accused entity in 2013. This clause lacks objective justification and may limit intra-brand competition in the official OPEL network by excluding from the after-sales services market operators who renounce their status as official dealers, contradicting what is provided in the aforementioned guidelines.</w:t>
      </w:r>
    </w:p>
    <w:p>
      <w:r>
        <w:t>According to the information in the file, OPEL allowed in 2013 those dealers who wished to renounce their status as new vehicle sales service to sign, without any penalty, an authorized Opel repairer contract that allowed them to access that official network without any delay. This procedure could have been used by four dealers.</w:t>
      </w:r>
    </w:p>
    <w:p>
      <w:r>
        <w:t>Furthermore, the practical application of clause 3.1.8 has been very limited (only in one additional case to the one reported).</w:t>
      </w:r>
    </w:p>
    <w:p>
      <w:r>
        <w:t>Clause 3.1.8 was invoked by OPEL against AUTOGARSA in a controversy that occurs within the framework of a broader conflict, which began after AUTOGARSA's unilateral decision to terminate the dealership contract without apparently respecting the notice periods provided for in it.</w:t>
      </w:r>
    </w:p>
    <w:p>
      <w:r>
        <w:t>When assessing the possible restrictive effects on competition of this clause 3.1.8, it is necessary to take into account that in July 2017 OPEL unilaterally renounced its application. Consequently, the potential restrictive effects on competition of the clause have disappeared following OPEL's unilateral renunciation.</w:t>
      </w:r>
    </w:p>
    <w:p>
      <w:r>
        <w:t>Thus, the object of AUTOGARSA's complaint would have disappeared due to subsequent events since it has not been possible to verify that the clause limiting competition has had significant distorting effects on effective competition to date, and OPEL has unilaterally renounced to apply it in the future.</w:t>
      </w:r>
    </w:p>
    <w:p>
      <w:r>
        <w:t>In light of the above, given the subsequent loss of the object of AUTOGARSA's complaint and given that during the validity of the reported conduct there was no significant impact on competition, this Competition Chamber considers that the proceedings related to the investigated conduct should be archived.</w:t>
      </w:r>
    </w:p>
    <w:p>
      <w:r>
        <w:t>Therefore, in view of the cited provisions and other generally applicable ones, the Council in the Competition Chamber,</w:t>
      </w:r>
    </w:p>
    <w:p>
      <w:r>
        <w:t>A similar precedent was verified in the monitoring carried out in file VATC/0457/13 of the resolution of the Council of the CNMC of June 12, 2014, issued within the framework of file S/0457/13, GENERAL MOTORS S.L.U. (currently OPEL), in which a letter was sent to all dealers and repairers of the Opel network by which it unilaterally renounced the clauses that initially motivated the initiation of that file, thus eliminating the anticompetitive risks detected in those clauses.</w:t>
      </w:r>
    </w:p>
    <w:p>
      <w:r>
        <w:rPr>
          <w:b/>
        </w:rPr>
        <w:t>[Pages 13–13]</w:t>
      </w:r>
    </w:p>
    <w:p>
      <w:r>
        <w:t xml:space="preserve">RESOLVES  </w:t>
        <w:br/>
        <w:t xml:space="preserve">SOLE.- Not to initiate sanctioning proceedings and to archive the actions taken by the Directorate of Competition in file S/0624/18 GENERAL MOTORS DEALERSHIP NETWORK, as a consequence of the complaint filed by AUTO GARCIA, S.A. (AUTOGARSA) on the grounds that there are no indications of infringement of the Competition Defense Law.  </w:t>
        <w:br/>
        <w:t>This Resolution shall be communicated to the Directorate of Competition of the National Commission of Markets and Competition and notified to the interested parties, informing them that an administrative contentious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