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https://www.cnmc.es/expedientes/s062818</w:t>
      </w:r>
    </w:p>
    <w:p>
      <w:r>
        <w:t>Pages translated : 13</w:t>
      </w:r>
    </w:p>
    <w:p/>
    <w:p>
      <w:r>
        <w:rPr>
          <w:b/>
        </w:rPr>
        <w:t>[Pages 1–3]</w:t>
      </w:r>
    </w:p>
    <w:p>
      <w:r>
        <w:t xml:space="preserve">S/0628/18  </w:t>
        <w:br/>
        <w:t xml:space="preserve">WASTE 2  </w:t>
        <w:br/>
        <w:t xml:space="preserve">RESOLUTION OF FILE ARCHIVING  </w:t>
        <w:br/>
        <w:t xml:space="preserve">FILE WASTE 2  </w:t>
        <w:br/>
        <w:t xml:space="preserve">(S/0628/18)  </w:t>
        <w:br/>
        <w:t xml:space="preserve">COUNCIL. COMPETITION CHAMBER  </w:t>
        <w:br/>
        <w:t xml:space="preserve">President  </w:t>
        <w:br/>
        <w:t xml:space="preserve">Mr. Carlos Aguilar Paredes  </w:t>
        <w:br/>
        <w:t xml:space="preserve">Counselors  </w:t>
        <w:br/>
        <w:t xml:space="preserve">Mr. Josep Maria Salas Prat  </w:t>
        <w:br/>
        <w:t xml:space="preserve">Ms. María Jesús Martín Martínez  </w:t>
        <w:br/>
        <w:t xml:space="preserve">Mr. Bernardo Lorenzo Almendros  </w:t>
        <w:br/>
        <w:t xml:space="preserve">Secretary of the Council  </w:t>
        <w:br/>
        <w:t xml:space="preserve">Mr. Miguel Bordiu García-Ovies  </w:t>
        <w:br/>
        <w:t xml:space="preserve">In Madrid, on March 22, 2023  </w:t>
        <w:br/>
        <w:t>The Competition Chamber of the Council of the National Commission of Markets and Competition (CNMC) with the expressed composition, has issued the following resolution in file S/0628/18 WASTE 2.</w:t>
      </w:r>
    </w:p>
    <w:p>
      <w:r>
        <w:t xml:space="preserve">1. BACKGROUND  </w:t>
        <w:br/>
        <w:t>(1) On July 4, 2013, the Investigation Directorate of the former National Competition Commission (CNC) initiated sanctioning file S/0429/12 WASTE against various entities for possible conduct contrary to Article 1 of the Competition Defense Law consisting of: (i) collusive agreements aimed at the allocation of public and private clients, and activities, and the setting of commercial conditions, as well as (ii) collective decisions or recommendations with the object and/or effect of restricting competition, all related to product markets linked to waste management and urban sanitation activities in several autonomous communities of the national territory, and even throughout the national territory.</w:t>
      </w:r>
    </w:p>
    <w:p>
      <w:r>
        <w:t xml:space="preserve">National Commission of Markets and Competition 1 of 13  </w:t>
        <w:br/>
        <w:t xml:space="preserve">C/ Alcalá, 47 – 28014 Madrid - C/ Bolivia, 56 – 08018 Barcelona  </w:t>
        <w:br/>
        <w:t>www.cnmc.es</w:t>
      </w:r>
    </w:p>
    <w:p>
      <w:r>
        <w:t xml:space="preserve">S/0628/18  </w:t>
        <w:br/>
        <w:t xml:space="preserve">WASTE 2  </w:t>
        <w:br/>
        <w:t xml:space="preserve">(2) This file was concluded on January 8, 2015, by resolution of the CNMC Council issued in the file whose operative part resolves:  </w:t>
        <w:br/>
        <w:t xml:space="preserve">“FIRST. - Declare that in the present file a single and continuous infringement of Article 1 of Law 16/1989 and Article 1 of Law 15/2007, of July 3, on the Defense of Competition, has been proven, in the terms set forth in the Eleventh Legal Basis of this Resolution.  </w:t>
        <w:br/>
        <w:t xml:space="preserve">(...)  </w:t>
        <w:br/>
        <w:t xml:space="preserve">THIRD. - Impose the following fines on the authors responsible for the infringing conduct:  </w:t>
        <w:br/>
        <w:t xml:space="preserve">1. To ALBA SERVICIOS VERDES, S.L.: €483,649  </w:t>
        <w:br/>
        <w:t xml:space="preserve">2. ALIANPLAST SERVEIS, S.L.: €63,508  </w:t>
        <w:br/>
        <w:t xml:space="preserve">3. AMBOIL APROVISIONAMIENTO Y LOGÍSTICA, S.L.: €0  </w:t>
        <w:br/>
        <w:t xml:space="preserve">4. ANSAREO SANEAMIENTOS SERVICIOS SOCIEDAD ANÓNIMA: €270,826  </w:t>
        <w:br/>
        <w:t xml:space="preserve">5. ASOCIACIÓN DE EMPRESAS DE LIMPIEZA PÚBLICA: €100,000  </w:t>
        <w:br/>
        <w:t xml:space="preserve">6. ASOCIACIÓN DE LA RECUPERACIÓN Y EL RECICLADO DE MADRID (AREMA): €150,000.  </w:t>
        <w:br/>
        <w:t xml:space="preserve">7. BEFESA GESTION DE RESIDUOS INDUSTRIALES, S.L.: €3,637,517  </w:t>
        <w:br/>
        <w:t xml:space="preserve">8. BETEARTE S.A.: €190,050  </w:t>
        <w:br/>
        <w:t xml:space="preserve">9. HOLMEN PAPER MADRID S.L. and CARTON Y PAPEL RECICLADO, S.A.: €4,845,822.  </w:t>
        <w:br/>
        <w:t xml:space="preserve">10. CESPA COMPAÑIA ESPAÑOLA DE SERVICIOS PUBLICOS AUXILIARES, S.A. and CESPA GESTION DE RESIDUOS, S.A.: €13,616,717  </w:t>
        <w:br/>
        <w:t xml:space="preserve">11. ECOGESTION DE RESIDUOS, S.L.: €28,162  </w:t>
        <w:br/>
        <w:t xml:space="preserve">12. ECOLÓGICA IBÉRICA Y MEDITERRÁNEA, S.A. and GRUPO TRADEBE MEDIO AMBIENTE, S.L.: €597,111  </w:t>
        <w:br/>
        <w:t xml:space="preserve">13. To FOMENTO DE CONSTRUCCIONES Y CONTRATAS, S.A., FCC AMBITO S.A., FCC MEDIO AMBIENTE S.A., MANIPULACION Y RECUPERACION MAREPA, S.A., RECUPERACION DE PEDRERES, S.L. and TRATAMIENTO Y RECUPERACIONES INDUSTRIALES, S.A.: €16,880,054.  </w:t>
        <w:br/>
        <w:t xml:space="preserve">14. GARCES RECUPERACION, S.L.: €29,394.  </w:t>
        <w:br/>
        <w:t xml:space="preserve">15. GESTION Y VALORIZACION INTEGRAL DEL CENTRO, S.L.: €223,215.  </w:t>
        <w:br/>
        <w:t xml:space="preserve">16. GRIÑO ECOLOGIC, S.A.: €848,490.  </w:t>
        <w:br/>
        <w:t xml:space="preserve">17. HERA TRATESA, S.A.: €1,604,880.  </w:t>
        <w:br/>
        <w:t xml:space="preserve">18. HERMANOS INGLES-VIDAL, S.L.: €262,066.  </w:t>
        <w:br/>
        <w:t xml:space="preserve">19. HIJOS DE DEMETRIO FERNANDEZ, S.A.: €413,792  </w:t>
        <w:br/>
        <w:t xml:space="preserve">20. IRMASOL, S.A.: €1,765,170.  </w:t>
        <w:br/>
        <w:t xml:space="preserve">National Commission of Markets and Competition 2 of 13  </w:t>
        <w:br/>
        <w:t xml:space="preserve">C/ Alcalá, 47 – 28014 Madrid - C/ Bolivia, 56 – 08018 Barcelona  </w:t>
        <w:br/>
        <w:t>www.cnmc.es</w:t>
      </w:r>
    </w:p>
    <w:p>
      <w:r>
        <w:t xml:space="preserve">S/0628/18  </w:t>
        <w:br/>
        <w:t xml:space="preserve">WASTE 2  </w:t>
        <w:br/>
        <w:t xml:space="preserve">21. LKS MENOSKA, S.L.: €21,143  </w:t>
        <w:br/>
        <w:t xml:space="preserve">22. LOGÍSTICA AMBIENTAL, S.L.: €168,293.  </w:t>
        <w:br/>
        <w:t xml:space="preserve">23. MAGMA MEDITERRANEO, S.L.U. and MAGMA TRATAMIENTOS, S.L.U.: €445,670.  </w:t>
        <w:br/>
        <w:t xml:space="preserve">24. MARPOL LEVANTE, S.L.: €208,264.  </w:t>
        <w:br/>
        <w:t xml:space="preserve">25. PLASTIC OMNIUM SISTEMAS URBANOS, S.A.: €101,333.  </w:t>
        <w:br/>
        <w:t xml:space="preserve">26. RECICLAJES ELDA, S.L.: €339,132.  </w:t>
        <w:br/>
        <w:t xml:space="preserve">27. RECUPERACIONES ALVAREZ TORRES, S.L.: €39,600.  </w:t>
        <w:br/>
        <w:t xml:space="preserve">28. RECUPERACIONES ANTONIO PEREZ ANDREU E HIJOS, S.L.: €48,801  </w:t>
        <w:br/>
        <w:t xml:space="preserve">29. RECUPERACIONES DE RESIDUOS PETROLIFEROS S.L.: €189,747  </w:t>
        <w:br/>
        <w:t xml:space="preserve">30. RECUPERACIONES LAPUERTA, S.C.: €69,816.  </w:t>
        <w:br/>
        <w:t xml:space="preserve">31. RECUPERACIONES RIOJANAS, S.A.: €1,093,074.  </w:t>
        <w:br/>
        <w:t xml:space="preserve">32. RECUPERACIONS MARCEL NAVARRO I FILLS, S.L.: €412,983  </w:t>
        <w:br/>
        <w:t xml:space="preserve">33. RECYPILAS, S.A.: €151,317.  </w:t>
        <w:br/>
        <w:t xml:space="preserve">34. RUA PAPEL GESTION, S.L.: €4,001.  </w:t>
        <w:br/>
        <w:t xml:space="preserve">35. S. SOLIS, S.A.: €1,252,740.  </w:t>
        <w:br/>
        <w:t xml:space="preserve">36. SOCIEDAD ANONIMA INDUSTRIAS CELULOSA ARAGONESA, SAICA NATUR, S.L., SAICA NATUR NORESTE, S.L. and SAICA NATUR NORTE, S.L.: €5,370,000.  </w:t>
        <w:br/>
        <w:t xml:space="preserve">37. SANTOIL, S.L.: €23,520  </w:t>
        <w:br/>
        <w:t xml:space="preserve">38. SEBASTIA LLORENS, S.L.: €758,592.  </w:t>
        <w:br/>
        <w:t xml:space="preserve">39. URBASER, S.A. and SERTEGO SERVICIOS MEDIOAMBIENTALES, S.L.U.: €23,289,036  </w:t>
        <w:br/>
        <w:t xml:space="preserve">40. TECNOLOGIA MEDIO AMBIENTE GRUPO F. SANCHEZ, S.L.: €1,451,445  </w:t>
        <w:br/>
        <w:t xml:space="preserve">41. VALDEMINGOMEZ 2000, S.A.: €301,965.  </w:t>
        <w:br/>
        <w:t xml:space="preserve">42. VALORIZA SERVICIOS MEDIOAMBIENTALES, S.A.: €15,295,022  </w:t>
        <w:br/>
        <w:t xml:space="preserve">43. VERINSUR, S.A.: €1,185,946  </w:t>
        <w:br/>
        <w:t xml:space="preserve">FOURTH. - Declare that in the present file a single and continuous infringement of Article 1 of Law 16/1989 and Article 1 of Law 15/2007, of July 3, on the Defense of Competition, has been proven, in the terms set forth in the Eleventh Legal Basis of this Resolution, derived from the conduct of the Associació Catalana d’Empreses de Serveis de Residus (ACESER) consisting of issuing collective recommendations that have had as their object and effect to restrict competition in the waste management sector and of  </w:t>
        <w:br/>
        <w:t xml:space="preserve">1 Amount of fine rectified by Agreement of the CNMC Council of February 5, 2015, for the rectification of material errors, by which the fine to RECYPILAS, S.A. was changed to €102,396.  </w:t>
        <w:br/>
        <w:t xml:space="preserve">National Commission of Markets and Competition 3 of 13  </w:t>
        <w:br/>
        <w:t xml:space="preserve">C/ Alcalá, 47 – 28014 Madrid - C/ Bolivia, 56 – 08018 Barcelona  </w:t>
        <w:br/>
        <w:t>www.cnmc.es</w:t>
      </w:r>
    </w:p>
    <w:p>
      <w:r>
        <w:rPr>
          <w:b/>
        </w:rPr>
        <w:t>[Pages 4–6]</w:t>
      </w:r>
    </w:p>
    <w:p>
      <w:r>
        <w:t xml:space="preserve">S/0628/18  </w:t>
        <w:br/>
        <w:t xml:space="preserve">WASTE 2  </w:t>
        <w:br/>
        <w:t xml:space="preserve">urban sanitation, contributing these collective recommendations to the implementation of the agreement or global coordinated action for market sharing set forth in the first resolve.  </w:t>
        <w:br/>
        <w:t xml:space="preserve">FIFTH.- In accordance with the responsibility attributed in the Twelfth Legal Basis, declare the Associació Catalana d’Empreses de Serveis de Residus (ACESER) responsible for the aforementioned infringement.  </w:t>
        <w:br/>
        <w:t xml:space="preserve">SIXTH.- Impose a fine of €100,000 on the Associació Catalana d’Empreses de Serveis de Residus (ACESER).  </w:t>
        <w:br/>
        <w:t xml:space="preserve">SEVENTH.- Declare that in the present file a single and continuous infringement of Article 1 of Law 16/1989 and Article 1 of Law 15/2007, of July 3, on the Defense of Competition, has been proven, in the terms set forth in the Eleventh Legal Basis of this Resolution, derived from the conduct of the Asociación de Empresas de Limpieza Pública (ASELIP) consisting of issuing collective recommendations that have aimed and had the effect of restricting competition in the waste management and urban sanitation sector, these collective recommendations being connected with the agreement or global coordinated action for market sharing set forth in the first point.  </w:t>
        <w:br/>
        <w:t xml:space="preserve">EIGHTH.- In accordance with the responsibility attributed in the Twelfth Legal Basis, declare the Asociación de Empresas de Limpieza Pública (ASELIP) responsible for the aforementioned infringement.  </w:t>
        <w:br/>
        <w:t xml:space="preserve">NINTH.- Impose a fine of €100,000 on the Asociación de Empresas de Limpieza Pública (ASELIP) for the aforementioned infringement.  </w:t>
        <w:br/>
        <w:t xml:space="preserve">TENTH.- Urge the Competition Directorate of this National Commission of Markets and Competition to monitor and ensure the full compliance of this Resolution.”  </w:t>
        <w:br/>
        <w:t xml:space="preserve">(3) Against the aforementioned resolution, the following companies filed the contentious-administrative appeals listed below:  </w:t>
        <w:br/>
        <w:t xml:space="preserve">Company Appeal  </w:t>
        <w:br/>
        <w:t xml:space="preserve">ALBA SERVICIOS VERDES, S.L. P.O. 06/133/2015  </w:t>
        <w:br/>
        <w:t xml:space="preserve">ALIANPLAST SERVEIS, S.L. P.O. 06/145/2015  </w:t>
        <w:br/>
        <w:t xml:space="preserve">ANSAREO SANEAMIENTOS SERVICIOS, S.A. P.O. 06/67/2015  </w:t>
        <w:br/>
        <w:t xml:space="preserve">ASOCIACIÓN DE EMPRESAS DE LIMPIEZA PÚBLICA P.O. 06/124/2015  </w:t>
        <w:br/>
        <w:t xml:space="preserve">ASOCIACIÓN DE LA RECUPERACIÓN Y EL RECICLADO DE MADRID P.O. 06/131/2015  </w:t>
        <w:br/>
        <w:t xml:space="preserve">BEFESA GESTION DE RESIDUOS INDUSTRIALES, S.L. P.O. 06/129/2015  </w:t>
        <w:br/>
        <w:t xml:space="preserve">BETEARTE S.A. P.O. 06/130/2015  </w:t>
        <w:br/>
        <w:t xml:space="preserve">S/0628/18  </w:t>
        <w:br/>
        <w:t xml:space="preserve">WASTE 2  </w:t>
        <w:br/>
        <w:t xml:space="preserve">CARTON Y PAPEL RECICLADO, S.A. and HOLMEN PAPER MADRID S.L P.O. 06/135/2015  </w:t>
        <w:br/>
        <w:t xml:space="preserve">COMPAÑIA ESPAÑOLA DE SERVICIOS PUBLICOS AUXILIARES, S.A. and CESPA GESTION DE RESIDUOS, S.A. P.O. 06/115/2015  </w:t>
        <w:br/>
        <w:t xml:space="preserve">ECOGESTION DE RESIDUOS, S.L. P.O. 06/132/2015  </w:t>
        <w:br/>
        <w:t xml:space="preserve">ECOLÓGICA IBÉRICA Y MEDITERRÁNEA, S.A. and GRUPO TRADEBE MEDIO AMBIENTE, S.L. P.O. 06/147/2015  </w:t>
        <w:br/>
        <w:t xml:space="preserve">FOMENTO DE CONSTRUCCIONES Y CONTRATAS, S.A., FCC AMBITO S.A., FCC MEDIO AMBIENTE S.A., MANIPULACION Y RECUPERACION MAREPA, S.A., RECUPERACION DE PEDRERES, S.L. and TRATAMIENTO Y RECUPERACIONES INDUSTRIALES, S.A. P.O. 06/103/2015  </w:t>
        <w:br/>
        <w:t xml:space="preserve">GARCES RECUPERACION, S.L. P.O. 06/151/2015  </w:t>
        <w:br/>
        <w:t xml:space="preserve">GESTION Y VALORIZACION INTEGRAL DEL CENTRO, S.L. P.O. 06/136/2015  </w:t>
        <w:br/>
        <w:t xml:space="preserve">GRIÑO ECOLOGIC, S.A. P.O. 06/146/2015  </w:t>
        <w:br/>
        <w:t xml:space="preserve">HERA TRATESA, S.A. P.O. 06/134/2015  </w:t>
        <w:br/>
        <w:t xml:space="preserve">HERMANOS INGLES-VIDAL, S.L. P.O. 06/128/2015  </w:t>
        <w:br/>
        <w:t xml:space="preserve">HIJOS DE DEMETRIO FERNANDEZ, S.A. P.O. 06/118/2015  </w:t>
        <w:br/>
        <w:t xml:space="preserve">IRMASOL, S.A. P.O. 06/117/2015  </w:t>
        <w:br/>
        <w:t xml:space="preserve">LKS MENOSKA, S.L. P.O. 06/348/2015  </w:t>
        <w:br/>
        <w:t xml:space="preserve">LOGÍSTICA AMBIENTAL, S.L. P.O. 06/152/2015  </w:t>
        <w:br/>
        <w:t xml:space="preserve">MAGMA MEDITERRANEO, S.L.U. and MAGMA TRATAMIENTOS P.O. 06/142/2015  </w:t>
        <w:br/>
        <w:t xml:space="preserve">MARPOL LEVANTE, S.L. P.O. 06/140/2015  </w:t>
        <w:br/>
        <w:t xml:space="preserve">PLASTIC OMNIUM SISTEMAS URBANOS, S.A. P.O. 06/112/2015  </w:t>
        <w:br/>
        <w:t xml:space="preserve">RECICLAJES ELDA, S.L. P.O. 06/127/2015  </w:t>
        <w:br/>
        <w:t xml:space="preserve">RECUPERACIONES ALVAREZ TORRES, S.L. P.O. 06/141/2015  </w:t>
        <w:br/>
        <w:t xml:space="preserve">RECUPERACIONES ANTONIO PEREZ ANDREU E HIJOS, S.L. P.O. 06/93/2015  </w:t>
        <w:br/>
        <w:t xml:space="preserve">RECUPERACIONES DE RESIDUOS PETROLIFEROS S.L. P.O. 06/121/2015  </w:t>
        <w:br/>
        <w:t xml:space="preserve">RECUPERACIONES LAPUERTA, S.C. P.O. 06/144/2015  </w:t>
        <w:br/>
        <w:t xml:space="preserve">RECUPERACIONES RIOJANAS, S.A. P.O. 06/138/2015  </w:t>
        <w:br/>
        <w:t xml:space="preserve">RECUPERACIONS MARCEL NAVARRO I FILLS, S.L. P.O. 06/143/2015  </w:t>
        <w:br/>
        <w:t xml:space="preserve">RECYPILAS, S.A. P.O. 06/107/2015  </w:t>
        <w:br/>
        <w:t xml:space="preserve">RUA PAPEL GESTION, S.L. P.O. 06/139/2015  </w:t>
        <w:br/>
        <w:t xml:space="preserve">S. SOLIS, S.A. P.O. 06/123/2015  </w:t>
        <w:br/>
        <w:t xml:space="preserve">SOCIEDAD ANONIMA INDUSTRIAS CELULOSA ARAGONESA,  </w:t>
        <w:br/>
        <w:t xml:space="preserve">SAICA NATUR, S.L,  </w:t>
        <w:br/>
        <w:t xml:space="preserve">SAICA NATUR NORESTE, S.L. and SAICA NATUR NORTE, S.L. P.O. 06/150/2015  </w:t>
        <w:br/>
        <w:t xml:space="preserve">SANTOIL, S.L. P.O. 06/55/2015  </w:t>
        <w:br/>
        <w:t xml:space="preserve">SEBASTIA LLORENS, S.L. P.O. 06/126/2015  </w:t>
        <w:br/>
        <w:t xml:space="preserve">URBASER, S.A. and SERTEGO SERVICIOS MEDIOAMBIENTALES, S.L.U. P.O. 06/122/2015  </w:t>
        <w:br/>
        <w:t xml:space="preserve">TECNOLOGIA MEDIO AMBIENTE GRUPO F. SANCHEZ, S.L. P.O. 06/149/2015  </w:t>
        <w:br/>
        <w:t xml:space="preserve">VALDEMINGOMEZ 2000, S.A. P.O. 06/137/2015  </w:t>
        <w:br/>
        <w:t xml:space="preserve">VALORIZA SERVICIOS MEDIOAMBIENTALES, S.A. P.O. 06/120/2015  </w:t>
        <w:br/>
        <w:t xml:space="preserve">VERINSUR, S.A. P.O. 06/111/2015  </w:t>
        <w:br/>
        <w:t xml:space="preserve">ASSOCIACIÓ CATALANA D’EMPRESES DE SERVEIS DE RESIDUS P.O. 06/114/2015  </w:t>
        <w:br/>
        <w:t xml:space="preserve">(4) The National Court upheld all the appeals filed, annulling the resolution of the CNMC Council of January 8, 2015, both regarding the responsibility of the companies and the respective sanctions imposed. The reasoning of the judgments is that the existence of a single and continuous infringement of Article 1 LDC was not proven. These judgments became final as they were not appealed in cassation.  </w:t>
        <w:br/>
        <w:t xml:space="preserve">(5) By resolution of April 18, 2018, the Competition Directorate initiated sanctioning procedure S/0628/18 WASTE 2 to examine those anticompetitive practices that had been the subject of file S/0429/12 WASTE for which the resolution had been annulled and the infringement had not expired. The purpose of this new file was to address the same facts whose commission had been proven after the instruction of file S/0429/12 WASTE under the legal qualification of individual infringements (instead of treating it as a single and continuous infringement).  </w:t>
        <w:br/>
        <w:t xml:space="preserve">(6) Against the initiation agreement, the following entities filed special contentious-administrative appeals for the protection of fundamental rights:  </w:t>
        <w:br/>
        <w:t xml:space="preserve">• ALBA SERVICIOS VERDES SL (ALBA)  </w:t>
        <w:br/>
        <w:t xml:space="preserve">• Asociación para la Recuperación y Reciclaje de Madrid (AREMA)  </w:t>
        <w:br/>
        <w:t>2 The judgments can be consulted in the monitoring file VS/0429/12: WASTE.</w:t>
      </w:r>
    </w:p>
    <w:p>
      <w:r>
        <w:rPr>
          <w:b/>
        </w:rPr>
        <w:t>[Pages 7–9]</w:t>
      </w:r>
    </w:p>
    <w:p>
      <w:r>
        <w:t xml:space="preserve">S/0628/18  </w:t>
        <w:br/>
        <w:t xml:space="preserve">WASTE 2  </w:t>
        <w:br/>
        <w:t xml:space="preserve">• URBASER, S.A. and SERTEGO ENVIRONMENTAL SERVICES, S.L.U.  </w:t>
        <w:br/>
        <w:t xml:space="preserve">• IRMASOL, S.A.  </w:t>
        <w:br/>
        <w:t xml:space="preserve">• Recuperaciones Riojanas, S.A.,  </w:t>
        <w:br/>
        <w:t xml:space="preserve">• Association of Public Cleaning Companies -  </w:t>
        <w:br/>
        <w:t xml:space="preserve">• ASELIP  </w:t>
        <w:br/>
        <w:t xml:space="preserve">• Sociedad Anónima Industrias Celulosa Aragonesa (SAICA) and its subsidiary SAICA NATUR, S.L.  </w:t>
        <w:br/>
        <w:t xml:space="preserve">• VALORIZA ENVIRONMENTAL SERVICES, S.A.  </w:t>
        <w:br/>
        <w:t>• CESPA COMPAÑIA ESPAÑOLA SERVICIOS PUBLICOS AUXILIARES S.A., CESPA WASTE MANAGEMENT, S.A.</w:t>
      </w:r>
    </w:p>
    <w:p>
      <w:r>
        <w:t xml:space="preserve">(7) The basis of all the appeals was that the new file, with an identical object to file S/0429/12 WASTE, annulled by a final judgment, constituted a violation of the principle of non bis in idem in its procedural or procedural aspect.  </w:t>
        <w:br/>
        <w:t xml:space="preserve">(8) The proceedings continued and, on June 7, 2019, the Directorate of Competition notified the entities involved of the Statement of Facts (PCH).  </w:t>
        <w:br/>
        <w:t xml:space="preserve">(9) On July 29, 2019, the Directorate of Competition resolved to close the instruction phase and on July 31, 2019, submitted the proposal for resolution of the procedure to the Competition Chamber of the CNMC.  </w:t>
        <w:br/>
        <w:t xml:space="preserve">(10) On September 19, 2019, the Competition Chamber of the National Markets Commission issued an agreement to suspend the file under the protection of Article 37.1.d) of the LDC, which provides that "the passage of the maximum legally established deadlines for resolving a procedure may be suspended, by reasoned resolution, in the following cases: […] d) When the administrative appeal provided for in Article 47 is filed or a contentious-administrative appeal is filed."  </w:t>
        <w:br/>
        <w:t xml:space="preserve">(11) By judgments issued between March and April 2021, the Contentious-Administrative Chamber of the National Court upheld all the appeals referred to in the antecedent (6) whose aim was to annul the initiation agreement. The list of judgments is included below:  </w:t>
        <w:br/>
        <w:t>3 Pages 21,747-21,921.</w:t>
      </w:r>
    </w:p>
    <w:p>
      <w:r>
        <w:t xml:space="preserve">S/0628/18  </w:t>
        <w:br/>
        <w:t xml:space="preserve">WASTE 2  </w:t>
        <w:br/>
        <w:t xml:space="preserve">Judgments of the National Court  </w:t>
        <w:br/>
        <w:t xml:space="preserve">No.  </w:t>
        <w:br/>
        <w:t xml:space="preserve">Appellant Entity  </w:t>
        <w:br/>
        <w:t xml:space="preserve">DATE Proc.  </w:t>
        <w:br/>
        <w:t xml:space="preserve">DDFF  </w:t>
        <w:br/>
        <w:t xml:space="preserve">ALBA SERVICIOS VERDES SL (ALBA) April 5, 2021 5/2018  </w:t>
        <w:br/>
        <w:t xml:space="preserve">Association for Recovery and Recycling of Madrid  </w:t>
        <w:br/>
        <w:t xml:space="preserve">March 25, 2021 2/2018  </w:t>
        <w:br/>
        <w:t xml:space="preserve">(AREMA)  </w:t>
        <w:br/>
        <w:t xml:space="preserve">URBASER, S.A. and SERTEGO ENVIRONMENTAL SERVICES, S.L.U.  </w:t>
        <w:br/>
        <w:t xml:space="preserve">April 7, 2021 8/2018  </w:t>
        <w:br/>
        <w:t xml:space="preserve">IRMASOL, S.A. April 12, 2021 3/2018  </w:t>
        <w:br/>
        <w:t xml:space="preserve">Recuperaciones Riojanas, S.A. April 6, 2021 4/2018  </w:t>
        <w:br/>
        <w:t xml:space="preserve">Association of Public Cleaning Companies -  </w:t>
        <w:br/>
        <w:t xml:space="preserve">April 12, 2021 6/2018  </w:t>
        <w:br/>
        <w:t xml:space="preserve">ASELIP  </w:t>
        <w:br/>
        <w:t xml:space="preserve">Sociedad Anónima Industrias Celulosa Aragonesa  </w:t>
        <w:br/>
        <w:t xml:space="preserve">April 12, 2021 9/2018  </w:t>
        <w:br/>
        <w:t xml:space="preserve">(SAICA) and its subsidiary SAICA NATUR, S.L.  </w:t>
        <w:br/>
        <w:t xml:space="preserve">VALORIZA ENVIRONMENTAL SERVICES, S.A. April 13, 2021 7/2018  </w:t>
        <w:br/>
        <w:t xml:space="preserve">CESPA COMPAÑIA ESPAÑOLA SERVICIOS PUBLICOS  </w:t>
        <w:br/>
        <w:t xml:space="preserve">April 13, 2021 1/2018  </w:t>
        <w:br/>
        <w:t>AUXILIARES SA, CESPA WASTE MANAGEMENT S.A.</w:t>
      </w:r>
    </w:p>
    <w:p>
      <w:r>
        <w:t xml:space="preserve">(12) Appeals for cassation were filed by the CNMC, which were inadmissible by orders of the Supreme Court issued between November 2021 and February 2023:  </w:t>
        <w:br/>
        <w:t xml:space="preserve">Order of inadmissibility of the Supreme Court  </w:t>
        <w:br/>
        <w:t xml:space="preserve">Appellant Entity  </w:t>
        <w:br/>
        <w:t xml:space="preserve">Cassation Appeal  </w:t>
        <w:br/>
        <w:t xml:space="preserve">DATE  </w:t>
        <w:br/>
        <w:t xml:space="preserve">ALBA SERVICIOS VERDES SL (ALBA) September 16, 2021 3684/2021  </w:t>
        <w:br/>
        <w:t xml:space="preserve">Association for Recovery and Recycling of  </w:t>
        <w:br/>
        <w:t xml:space="preserve">September 16, 2021 3698/2021  </w:t>
        <w:br/>
        <w:t xml:space="preserve">Madrid (AREMA)  </w:t>
        <w:br/>
        <w:t xml:space="preserve">URBASER, S.A. and SERTEGO ENVIRONMENTAL SERVICES, S.L.U.  </w:t>
        <w:br/>
        <w:t xml:space="preserve">November 18, 2021 5614/2021  </w:t>
        <w:br/>
        <w:t xml:space="preserve">IRMASOL, S.A. November 11, 2021 5424/2021  </w:t>
        <w:br/>
        <w:t xml:space="preserve">Recuperaciones Riojanas, S.A. April 6, 2022 7998/2021  </w:t>
        <w:br/>
        <w:t xml:space="preserve">Association of Public Cleaning Companies -  </w:t>
        <w:br/>
        <w:t xml:space="preserve">May 4, 2022 5421/2021  </w:t>
        <w:br/>
        <w:t xml:space="preserve">ASELIP  </w:t>
        <w:br/>
        <w:t xml:space="preserve">Sociedad Anónima Industrias Celulosa Aragonesa  </w:t>
        <w:br/>
        <w:t xml:space="preserve">June 22, 2022 1925/2022  </w:t>
        <w:br/>
        <w:t xml:space="preserve">(SAICA) and its subsidiary SAICA NATUR, S.L.  </w:t>
        <w:br/>
        <w:t xml:space="preserve">VALORIZA ENVIRONMENTAL SERVICES, S.A. October 11, 2022 5901/2021  </w:t>
        <w:br/>
        <w:t>CESPA COMPAÑIA ESPAÑOLA SERVICIOS PUBLICOS AUXILIARES SA, CESPA WASTE MANAGEMENT S.A. February 9, 2023 5902/2021</w:t>
      </w:r>
    </w:p>
    <w:p>
      <w:r>
        <w:t xml:space="preserve">(13) As the Supreme Court inadmissibly ruled the cassation appeals, and thus the annulment judgments of the National Court regarding the respective initiation agreements gained firmness, this Chamber has been issuing agreements to archive due to termination of the file for each of the entities affected by the firmness of the judgments, as detailed below:  </w:t>
        <w:br/>
        <w:t xml:space="preserve">Order of inadmissibility of the Supreme Court  </w:t>
        <w:br/>
        <w:t xml:space="preserve">Date of the agreement  </w:t>
        <w:br/>
        <w:t xml:space="preserve">Appellant Entity  </w:t>
        <w:br/>
        <w:t xml:space="preserve">Archiving of the  </w:t>
        <w:br/>
        <w:t xml:space="preserve">Cassation Appeal  </w:t>
        <w:br/>
        <w:t xml:space="preserve">DATE  </w:t>
        <w:br/>
        <w:t xml:space="preserve">ALBA SERVICIOS VERDES SL (ALBA) September 16, 2021 3684/2021 February 23, 2022  </w:t>
        <w:br/>
        <w:t xml:space="preserve">Association for Recovery and Recycling of  </w:t>
        <w:br/>
        <w:t xml:space="preserve">September 16, 2021 3698/2021 February 23, 2022  </w:t>
        <w:br/>
        <w:t xml:space="preserve">Madrid (AREMA)  </w:t>
        <w:br/>
        <w:t xml:space="preserve">URBASER, S.A. and SERTEGO  </w:t>
        <w:br/>
        <w:t xml:space="preserve">November 18, 2021 5614/2021 February 23, 2022  </w:t>
        <w:br/>
        <w:t xml:space="preserve">ENVIRONMENTAL SERVICES, S.L.U.  </w:t>
        <w:br/>
        <w:t xml:space="preserve">IRMASOL, S.A. November 11, 2021 5424/2021 March 23, 2022  </w:t>
        <w:br/>
        <w:t xml:space="preserve">Recuperaciones Riojanas, S.A. April 6, 2022 7998/2021 April 27, 2022  </w:t>
        <w:br/>
        <w:t xml:space="preserve">Association of Public Cleaning Companies -  </w:t>
        <w:br/>
        <w:t xml:space="preserve">May 4, 2022 5421/2021 May 18, 2022  </w:t>
        <w:br/>
        <w:t xml:space="preserve">ASELIP  </w:t>
        <w:br/>
        <w:t xml:space="preserve">Sociedad Anónima Industrias Celulosa Aragonesa  </w:t>
        <w:br/>
        <w:t xml:space="preserve">June 22, 2022 1925/2022 July 12, 2022  </w:t>
        <w:br/>
        <w:t xml:space="preserve">(SAICA) and its subsidiary SAICA NATUR, S.L.  </w:t>
        <w:br/>
        <w:t xml:space="preserve">VALORIZA ENVIRONMENTAL SERVICES, S.A. October 11, 2022 5901/2021 November 15, 2022  </w:t>
        <w:br/>
        <w:t xml:space="preserve">CESPA COMPAÑIA ESPAÑOLA SERVICIOS PUBLICOS  </w:t>
        <w:br/>
        <w:t xml:space="preserve">February 9, 2023 5902/2021 March 1, 2023  </w:t>
        <w:br/>
        <w:t>AUXILIARES SA, CESPA WASTE MANAGEMENT S.A.</w:t>
      </w:r>
    </w:p>
    <w:p>
      <w:r>
        <w:rPr>
          <w:b/>
        </w:rPr>
        <w:t>[Pages 10–12]</w:t>
      </w:r>
    </w:p>
    <w:p>
      <w:r>
        <w:t xml:space="preserve">S/0628/18  </w:t>
        <w:br/>
        <w:t>WASTE 2</w:t>
      </w:r>
    </w:p>
    <w:p>
      <w:r>
        <w:t>(15) By way of recap, the following are the appeals, judgments of the National Court, rulings of the Supreme Court, and resolutions of closure issued in the present file:</w:t>
      </w:r>
    </w:p>
    <w:p>
      <w:r>
        <w:t xml:space="preserve">Judgments of the Order of inadmissibility of the  </w:t>
        <w:br/>
        <w:t xml:space="preserve">National Court Supreme Court Date of  </w:t>
        <w:br/>
        <w:t xml:space="preserve">closure agreement of the  </w:t>
        <w:br/>
        <w:t xml:space="preserve">Appellant Entity No. Appeal Chamber of  </w:t>
        <w:br/>
        <w:t xml:space="preserve">DATE Proc. DATE cassation Competence  </w:t>
        <w:br/>
        <w:t xml:space="preserve">DDFF  </w:t>
        <w:br/>
        <w:t xml:space="preserve">16 of  </w:t>
        <w:br/>
        <w:t xml:space="preserve">ALBA SERVICIOS VERDES SL April 5 23 of February  </w:t>
        <w:br/>
        <w:t xml:space="preserve">5/2018 September 3684/2021  </w:t>
        <w:br/>
        <w:t xml:space="preserve">(ALBA) of 2021 of 2022  </w:t>
        <w:br/>
        <w:t xml:space="preserve">2021  </w:t>
        <w:br/>
        <w:t xml:space="preserve">25 of 16 of  </w:t>
        <w:br/>
        <w:t xml:space="preserve">Association for Recovery 23 of February  </w:t>
        <w:br/>
        <w:t xml:space="preserve">March 2/2018 September 3698/2021  </w:t>
        <w:br/>
        <w:t xml:space="preserve">and Recycling of Madrid (AREMA) of 2022  </w:t>
        <w:br/>
        <w:t xml:space="preserve">2021 2021  </w:t>
        <w:br/>
        <w:t xml:space="preserve">URBASER, S.A. and SERTEGO 18 of  </w:t>
        <w:br/>
        <w:t xml:space="preserve">April 7 23 of February  </w:t>
        <w:br/>
        <w:t xml:space="preserve">SERVICES 8/2018 November 5614/2021  </w:t>
        <w:br/>
        <w:t xml:space="preserve">of 2021 of 2022  </w:t>
        <w:br/>
        <w:t xml:space="preserve">ENVIRONMENTAL, S.L.U. 2021  </w:t>
        <w:br/>
        <w:t xml:space="preserve">11 of  </w:t>
        <w:br/>
        <w:t xml:space="preserve">April 12 23 of March  </w:t>
        <w:br/>
        <w:t xml:space="preserve">IRMASOL, S.A. 3/2018 November 5424/2021  </w:t>
        <w:br/>
        <w:t xml:space="preserve">of 2021 of 2022  </w:t>
        <w:br/>
        <w:t xml:space="preserve">2021  </w:t>
        <w:br/>
        <w:t xml:space="preserve">April 6 April 6 of 27 of  </w:t>
        <w:br/>
        <w:t xml:space="preserve">Recuperaciones Riojanas, S.A., 4/2018 7998/2021  </w:t>
        <w:br/>
        <w:t xml:space="preserve">of 2021 2022 2022  </w:t>
        <w:br/>
        <w:t xml:space="preserve">Association of Public Cleaning  </w:t>
        <w:br/>
        <w:t xml:space="preserve">April 12 May 4 of 18 of  </w:t>
        <w:br/>
        <w:t xml:space="preserve">Companies - 6/2018 5421/2021  </w:t>
        <w:br/>
        <w:t xml:space="preserve">of 2021 2022 2022  </w:t>
        <w:br/>
        <w:t xml:space="preserve">ASELIP  </w:t>
        <w:br/>
        <w:t xml:space="preserve">Sociedad Anónima Industrias April 12  </w:t>
        <w:br/>
        <w:t xml:space="preserve">June 22 of 12 of July of  </w:t>
        <w:br/>
        <w:t xml:space="preserve">Cellulose Aragonesa (SAICA) and April 9/2018 1925/2022  </w:t>
        <w:br/>
        <w:t xml:space="preserve">2022 2022  </w:t>
        <w:br/>
        <w:t xml:space="preserve">its subsidiary SAICA NATUR, S.L. 2021  </w:t>
        <w:br/>
        <w:t xml:space="preserve">15 of  </w:t>
        <w:br/>
        <w:t xml:space="preserve">VALORIZA ENVIRONMENTAL April 13 11 of October  </w:t>
        <w:br/>
        <w:t xml:space="preserve">7/2018 5901/2021 November of  </w:t>
        <w:br/>
        <w:t xml:space="preserve">SERVICES, S.A. of 2021 2022  </w:t>
        <w:br/>
        <w:t xml:space="preserve">2022  </w:t>
        <w:br/>
        <w:t xml:space="preserve">CESPA COMPAÑIA  </w:t>
        <w:br/>
        <w:t xml:space="preserve">ESPAÑOLA SERVICES  </w:t>
        <w:br/>
        <w:t xml:space="preserve">April 13 9 of February of 1 of March of  </w:t>
        <w:br/>
        <w:t xml:space="preserve">PUBLIC AUXILIAR SA, 1/2018 5902/2021  </w:t>
        <w:br/>
        <w:t xml:space="preserve">of 2021 2023 2023  </w:t>
        <w:br/>
        <w:t xml:space="preserve">CESPA WASTE  </w:t>
        <w:br/>
        <w:t>MANAGEMENT S.A.</w:t>
      </w:r>
    </w:p>
    <w:p>
      <w:r>
        <w:t xml:space="preserve">S/0628/18  </w:t>
        <w:br/>
        <w:t>WASTE 2</w:t>
      </w:r>
    </w:p>
    <w:p>
      <w:r>
        <w:t xml:space="preserve">2. LEGAL GROUNDS  </w:t>
        <w:br/>
        <w:t xml:space="preserve">2.1. Competence to resolve  </w:t>
        <w:br/>
        <w:t xml:space="preserve">(16) Article 5.1.c) of Law 3/2013, of June 4, creating the CNMC - in accordance with the provisions of its second additional provision - states that the CNMC is responsible for "applying the provisions of Law 15/2007, of July 3, regarding conduct that prevents, restricts, and distorts competition." Article 20.2 of the same law assigns to the Council the function of "resolving the sanctioning procedures provided for in Law 15/2007, of July 3."  </w:t>
        <w:br/>
        <w:t xml:space="preserve">(17) Likewise, Article 14.1, letter a), of the Organic Statute of the CNMC, approved by Royal Decree 657/2013, of August 30, establishes that "The Competition Chamber will hear matters related to the application of Law 15/2007, of July 3, on the Defense of Competition and with the activity of promoting competition in accordance with the provisions of Article 5 of Law 3/2013, of June 4."  </w:t>
        <w:br/>
        <w:t>(18) Consequently, the competence to resolve this procedure corresponds to the Competition Chamber of the CNMC Council.</w:t>
      </w:r>
    </w:p>
    <w:p>
      <w:r>
        <w:t xml:space="preserve">2.2. Assessment of the competition chamber  </w:t>
        <w:br/>
        <w:t xml:space="preserve">(19) As already indicated in the background, there are firm judicial pronouncements that have declared that the initiation of the present file violates the principle of non bis in idem, in its procedural aspect.  </w:t>
        <w:br/>
        <w:t xml:space="preserve">(20) Among these judgments, a good example is that of April 13, 2021 (appeal no. 7/2018, ECLI:ES:AN:2021:1557), in which it is stated:  </w:t>
        <w:br/>
        <w:t xml:space="preserve">"Let us remember that the ECtHR judgment of October 23, 1995, case Gradinger v. Austria, to explain the prohibition of incurring in bis in idem, considered that it is not enough for the infringements applied to present differences, that one of them represents only a partial aspect of the other. The question of whether the principle of non bis in idem protected in Article 4 of Protocol 7 ECHR has been violated or not pertains to the relationships between the two illicit acts applied, although this article does not limit its protection to the right not to be sanctioned twice, but rather 'extends to the right not to be prosecuted criminally.'  </w:t>
        <w:br/>
        <w:t xml:space="preserve">In the ECtHR judgments of May 29, 2001, case Franz Fischer, of May 30, 2002, case W. F. v. Austria, and of June 6, 2002, case Sallen v. Austria, it was pointed out that Article 4 of Protocol 7 'does not refer to the same illicit act, but to being prosecuted or sanctioned criminally again for an illicit act for which one has already been definitively acquitted or convicted.'  </w:t>
        <w:br/>
        <w:t xml:space="preserve">All this makes the thesis of the State Attorney regarding the possibility of resuming a new sanctioning procedure unfeasible, under the premise that it is not done from the qualification of a single and continuous infringement but rather in an isolated manner for each of the possible acts committed by the companies participating in a cartel.  </w:t>
        <w:br/>
        <w:t xml:space="preserve">And focusing on the procedural modality of the cited principle, which prevents the opening of a new sanctioning procedure once the sanction for the same facts has been annulled, this criterion is supported both by the Supreme Court and by the CJEU.  </w:t>
        <w:br/>
        <w:t xml:space="preserve">(...)  </w:t>
        <w:br/>
        <w:t xml:space="preserve">The CJEU has also confirmed the validity of the principle of non bis in idem in the procedures for imposing fines in the field of Competition Law. Thus, in the judgments of October 15, 2002, Limburgse Vinyl Maatschappij in cases C-238/99 P, C-244/99 P, C-245/99 P, C-247/99 P, C-250/99 P to C-252/99 P and C-254/99 P, Rec. p. I-8375, paragraph 59 (known as the PVC II case). In the judgment of January 7, 2004, Aalborg Portland, in cases C-204/00 P, C-205/00 P, C-211/00 P, C-213/00 P, C-217/00 P and C-219/00 P, Rec. p. I-123, the Court stated that "the application of this principle is subject to a triple requirement of identity of facts, unit of offender, and unit of protected legal interest. The aforementioned principle therefore prohibits sanctioning the same person more than once for the same unlawful behavior in order to protect the same legal good."  </w:t>
        <w:br/>
        <w:t xml:space="preserve">And according to the Court of Justice in case C-17/10 Toshiba, "this principle prohibits, in the field of competition, condemning or initiating a new sanctioning procedure against a company for a behavior contrary to competition for which it has already been sanctioned or for which it has been declared not liable by a previous decision that can no longer be appealed." (also, the judgment of October 17, 2017 Marine Harvest ASA, case T-T-704/14)."  </w:t>
        <w:br/>
        <w:t>(21) Once the judgments of the National Court cited in this resolution, annulled the initiation agreement issued, for violating the principle of non bis in idem, have gained firmness, this Chamber considers that it is no longer appropriate to continue with the proceedings and the closure of the file must be agreed, with effects for all the parties involved.</w:t>
      </w:r>
    </w:p>
    <w:p>
      <w:r>
        <w:t xml:space="preserve">3. RESOLVES  </w:t>
        <w:br/>
        <w:t>SOLE.- Agree to close file S/0628/18 WASTE 2 for the reasons stated in the Second Legal Ground.</w:t>
      </w:r>
    </w:p>
    <w:p>
      <w:r>
        <w:rPr>
          <w:b/>
        </w:rPr>
        <w:t>[Pages 13–13]</w:t>
      </w:r>
    </w:p>
    <w:p>
      <w:r>
        <w:t xml:space="preserve">S/0628/18  </w:t>
        <w:br/>
        <w:t xml:space="preserve">WASTE 2  </w:t>
        <w:br/>
        <w:t xml:space="preserve">Communicate this resolution to the Directorate of Competition and notify the interested parties, informing them that no administrative appeal can be filed against it, and that they may file a contentious-administrative appeal before the National Court within two months from the day following its notification.  </w:t>
        <w:br/>
        <w:t xml:space="preserve">Comisión Nacional de los Mercados y la Competencia 13 of 13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