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https://www.cnmc.es/expedientes/s063518</w:t>
      </w:r>
    </w:p>
    <w:p>
      <w:r>
        <w:t>Pages translated : 8</w:t>
      </w:r>
    </w:p>
    <w:p/>
    <w:p>
      <w:r>
        <w:rPr>
          <w:b/>
        </w:rPr>
        <w:t>[Pages 1–3]</w:t>
      </w:r>
    </w:p>
    <w:p>
      <w:r>
        <w:t xml:space="preserve">RESOLUTION  </w:t>
        <w:br/>
        <w:t xml:space="preserve">Exp. S/0635/18 KAIKU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In Madrid, on July 11, 2019</w:t>
      </w:r>
    </w:p>
    <w:p>
      <w:r>
        <w:t>The Competition Chamber of the Council of the National Commission of Markets and Competition, with the composition indicated, has issued the following resolution in the file S/0635/18 KAIKU, processed following the complaint filed by the entity VISTA ALEGRE BASERRIA, for conduct allegedly contrary to Article 3 of Law 15/2007, of July 3, on the Defense of Competition (LDC).</w:t>
      </w:r>
    </w:p>
    <w:p>
      <w:r>
        <w:t xml:space="preserve">I. BACKGROUND  </w:t>
        <w:br/>
        <w:t>On October 13, 2016, a document from the Basque Competition Authority was received by the CNMC, transferring file AVC No. 198-SAN-16 KAIKU, initiated by that authority following the complaint filed by the entity VISTA ALEGRE BASERRIA, a livestock farm located in the Carranza Valley (Vizcaya), against KAIKU CORPORACIÓN ALIMENTARIA, S.L. due to an advertising campaign carried out by the latter in the Basque Country and Navarra which, according to the complainant, would be misleading and fraudulent and would harm both consumers and competitors.</w:t>
      </w:r>
    </w:p>
    <w:p>
      <w:r>
        <w:t>After analyzing the complaint filed on March 25, 2019, the Competition Directorate submitted a document to this Chamber proposing not to initiate proceedings and to archive the actions taken.</w:t>
      </w:r>
    </w:p>
    <w:p>
      <w:r>
        <w:t>The Competition Chamber of the CNMC resolved the matter in its meeting on July 11.</w:t>
      </w:r>
    </w:p>
    <w:p>
      <w:r>
        <w:t xml:space="preserve">II. THE PARTIES  </w:t>
        <w:br/>
        <w:t xml:space="preserve">1. Complainant  </w:t>
        <w:br/>
        <w:t>VISTA ALEGRE BASERRIA is a family-owned cow farm located in the Carranza Valley (Vizcaya). They produce pasteurized milk, natural yogurt, and cheese with "biological product" certification, which they sell directly or in small regional stores1.</w:t>
      </w:r>
    </w:p>
    <w:p>
      <w:r>
        <w:t xml:space="preserve">2. Respondent  </w:t>
        <w:br/>
        <w:t>KAIKU CORPORACIÓN ALIMENTARIA, S.L. is a company based in San Sebastián, Guipuzkoa. The aforementioned company specializes in the commercialization of dairy and agri-food products, under its own brands and with its own logistics network. Its products are distributed throughout Spain and also abroad (South America, Europe, and Africa). In 2017, it achieved a turnover of 120,862,000 euros.</w:t>
      </w:r>
    </w:p>
    <w:p>
      <w:r>
        <w:t xml:space="preserve">III. ANALYSIS OF THE AFFECTED MARKET  </w:t>
        <w:br/>
        <w:t>The supply of milk can be made by collecting raw milk directly from producers or by importing milk collected abroad and pasteurized for the first time at the local collection center.</w:t>
      </w:r>
    </w:p>
    <w:p>
      <w:r>
        <w:t>Regarding the market for raw milk supply, the European Commission (hereinafter, the Commission) analyzed in its Decisions Lactalis/Nestlé JV (II)2 and Lactalis/Parmalat3 the possibility of subdividing the collection of raw milk according to whether it comes from cows, sheep, or goats, because for most derived products, the three types of milk are not substitutable. In this same sense, the CNMC Council has ruled in the concentration operation C-0953-18 COVAP/PLANTA INDUSTRIAL MEIRA.</w:t>
      </w:r>
    </w:p>
    <w:p>
      <w:r>
        <w:t>The Commission opted for greater segmentation of the milk supply market in its decision Friesland Foods/Campina4, where it distinguished between conventional raw milk and organic raw milk. In this regard, the market test conducted confirmed that, on the supply side, the collection of both types of milk differs, with organic raw milk being subject to additional requirements5 compared to conventional milk to obtain the organic certification. These differences in the production method are reflected in higher prices paid to farmers. On the demand side, it was also confirmed that, for milk processors and packagers, both types of milk are not substitutable, and the processing of one and the other must be separate.</w:t>
      </w:r>
    </w:p>
    <w:p>
      <w:r>
        <w:t>For its part, liquid milk or consumption milk6 is obtained after the treatment, processing, and packaging of raw or collected milk, going directly to the final consumer and communities. It is obtained in industrial facilities (treatment or transformation centers or establishments) through the thermal treatment of raw milk, presented to the final consumer as pasteurized milk7, sterilized milk8, and UHT milk. The precedents9 have differentiated two separate markets, the fresh milk market (also called pasteurized), with higher prices due to the higher cost of collection and production, where the complainant is active, and the long-life milk market, which includes sterilized milk and UHT milk, in which the respondent is active.</w:t>
      </w:r>
    </w:p>
    <w:p>
      <w:r>
        <w:t xml:space="preserve">4 Commission Decision of December 17, 2008 No COMP / M.5046 Friesland Foods / Campina  </w:t>
        <w:br/>
        <w:t xml:space="preserve">5 Collected in COUNCIL REGULATION (EEC) No 2092/91 of June 24, 1991 on organic agricultural production and its indication in agricultural and food products. Among others, no use of fertilizers, pesticides, or genetically modified organisms, animal welfare requirements, mandatory grazing in spring, summer, and autumn, etc.  </w:t>
        <w:br/>
        <w:t xml:space="preserve">6 C-0953-18 COVAP/PLANTA INDUSTRIAL MEIRA.  </w:t>
        <w:br/>
        <w:t xml:space="preserve">7 Fresh or pasteurized milk must be consumed in the days immediately following its packaging, being its only treatment the elimination of all pathogenic flora through a heating process followed by cooling.  </w:t>
        <w:br/>
        <w:t xml:space="preserve">8 Sterilized milk is raw milk that has undergone a sterilization process, already packaged, which consists of heating the product to 110º C for twenty minutes, thus achieving complete destruction of germs capable of developing in milk, lasting months at room temperature if not exposed to light.  </w:t>
        <w:br/>
        <w:t>9 COMP/ M.5046 FRIESLAND FOODS/CAMPINA AND C-0677/15 IBERLECHE/CAPSA.</w:t>
      </w:r>
    </w:p>
    <w:p>
      <w:r>
        <w:rPr>
          <w:b/>
        </w:rPr>
        <w:t>[Pages 4–6]</w:t>
      </w:r>
    </w:p>
    <w:p>
      <w:r>
        <w:t>Regarding the geographical scope, the market for long-life processed liquid milk, as with other products in the food sector, has traditionally been considered national due to the existence of different consumption habits among the Member States of the European Union (EU) and because the sales, distribution, and logistics channels, as well as the different brands and sales contracts, are generally national. However, given that there are no legal or technical restrictions in the EU for long-life processed liquid milk and given the elimination of the milk quota and the longer shelf life of the product, it can be considered, in accordance with European precedents, that the market may be broader.</w:t>
      </w:r>
    </w:p>
    <w:p>
      <w:r>
        <w:t>IV. FACTS</w:t>
      </w:r>
    </w:p>
    <w:p>
      <w:r>
        <w:t>In April 2016, KAIKU launched a campaign, disseminated in the Basque Country and Navarra, which exclusively targeted basic UHT milk (whole, semi-skimmed, and skimmed). It featured a still life with cartons of the three types of UHT milk and the claim that “it is the only milk collected and packaged in Euskal Herria.”</w:t>
      </w:r>
    </w:p>
    <w:p>
      <w:r>
        <w:t>According to the complaint filed by VISTA ALEGRE BASERRIA, this campaign would be misleading and fraudulent to the extent that there are other companies, such as the complainant itself, that collect and package milk in the Basque Country.</w:t>
      </w:r>
    </w:p>
    <w:p>
      <w:r>
        <w:t>According to information provided by KAIKU in response to the information request made by the Basque Competition Authority, the vast majority of KAIKU SOCIEDAD COOPERATIVA's farmers are located in the Basque Country or Navarra. The company ensures that all farmers supplying milk for the production of the basic UHT milk brand "Kaiku" are farmers from one of those two autonomous communities. KAIKU also states that it ensures that the necessary measures are taken in the processing and packaging of this milk to guarantee its traceability and, consequently, the integrity of the product from its origin to its market release as basic UHT milk of the KAIKU brand.</w:t>
      </w:r>
    </w:p>
    <w:p>
      <w:r>
        <w:t>For the packaging process of the milk referred to in the advertisement, KAIKU uses the only UHT milk packaging plant located in the territory of the Basque Country, specifically the IPARLAT plant in Urnieta (Guipúzcoa).</w:t>
      </w:r>
    </w:p>
    <w:p>
      <w:r>
        <w:t>IPARLAT, S.A. has submitted a certificate stating that the basic UHT milk it produces for KAIKU under the "Kaiku" brand is packaged in IPARLAT plants located in the Basque Country and that, according to its information, there is no other plant for the packaging of UHT milk in the Basque Country or Navarra.</w:t>
      </w:r>
    </w:p>
    <w:p>
      <w:r>
        <w:t>V. LEGAL GROUNDS</w:t>
      </w:r>
    </w:p>
    <w:p>
      <w:r>
        <w:t>FIRST.- COMPETENCE TO RESOLVE</w:t>
      </w:r>
    </w:p>
    <w:p>
      <w:r>
        <w:t>According to Article 5.1.c) of Law 3/2013, of June 4, establishing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w:t>
      </w:r>
    </w:p>
    <w:p>
      <w:r>
        <w:t>Furthermore, Article 14.1.a) of the Organic Statute of the CNMC, approved by Royal Decree 657/2013, of August 30, establishes that “the Competition Chamber will hear matters related to the application of Law 15/2007, of July 3.”</w:t>
      </w:r>
    </w:p>
    <w:p>
      <w:r>
        <w:t>Consequently, the competence to resolve this procedure corresponds to the Competition Chamber of the CNMC Council.</w:t>
      </w:r>
    </w:p>
    <w:p>
      <w:r>
        <w:t>SECOND. ASSESSMENT OF THE COMPETITION CHAMBER</w:t>
      </w:r>
    </w:p>
    <w:p>
      <w:r>
        <w:t>The Competition Directorate has proposed to this Chamber that the present file be archived as it considers that there are no indications of infringement of Article 3 of the LDC.</w:t>
      </w:r>
    </w:p>
    <w:p>
      <w:r>
        <w:t>The aforementioned Article 3 of the LDC classifies as an infringement acts of unfair competition that, by distorting free competition, affect the public interest. For its application, both elements must be present. That is, not every unfair act constitutes an infringement of competition defense norms, but only those that affect the public interest by distorting the competitive functioning of the market.</w:t>
      </w:r>
    </w:p>
    <w:p>
      <w:r>
        <w:t>Law 3/1991, of January 10, on Unfair Competition, provides in its Article 4 that any behavior that is objectively contrary to the requirements of good faith is deemed unfair, understanding as such “the behavior of a businessman or professional contrary to professional diligence, understood as the level of competence and special care that can be expected from a businessman in accordance with honest market practices, which distorts or can significantly distort the economic behavior of the average consumer or the average member of the target group of the practice, if it is a commercial practice directed at a specific group of consumers.”</w:t>
      </w:r>
    </w:p>
    <w:p>
      <w:r>
        <w:t>In the same Article 4, the Law understands that to significantly distort the economic behavior of the average consumer means “to use a commercial practice to appreciably diminish their ability to make a fully informed decision, thereby causing them to make a decision regarding their economic behavior that they would not have made otherwise.”</w:t>
      </w:r>
    </w:p>
    <w:p>
      <w:r>
        <w:t>For its part, Article 5 of the aforementioned Law indicates that any conduct that contains false information or information that, even if true, by its content or presentation induces or may induce error in the recipients, being capable of altering their economic behavior, is considered unfair due to misleading, provided that it affects any of the following aspects: b) The main characteristics of the good or service, such as (...) its geographical or commercial origin...”</w:t>
      </w:r>
    </w:p>
    <w:p>
      <w:r>
        <w:t>The information provided by Kaiku confirms that the milk processed by it is packaged in the Basque Country and that it is primarily collected in Navarra.</w:t>
      </w:r>
    </w:p>
    <w:p>
      <w:r>
        <w:t>Without assessing whether the claim made by Kaiku constitutes information that could mislead consumers, we have already stated that to observe an infringement of Article 3 of the LDC, the requirement of affecting the public interest must be present, which cannot be derived from KAIKU's actions.</w:t>
      </w:r>
    </w:p>
    <w:p>
      <w:r>
        <w:t>As previously noted, the good or service affected by the campaign is KAIKU's basic milk, which is UHT (ultra-pasteurized) milk, with a long shelf life, which does not have organic certification and therefore constitutes a different product market from the products offered by the complainant.</w:t>
      </w:r>
    </w:p>
    <w:p>
      <w:r>
        <w:t>See Commission Decision of June 14, 2011, in Case COMP/M.6242 LACTALIS/PARMALAT.</w:t>
      </w:r>
    </w:p>
    <w:p>
      <w:r>
        <w:rPr>
          <w:b/>
        </w:rPr>
        <w:t>[Pages 7–8]</w:t>
      </w:r>
    </w:p>
    <w:p>
      <w:r>
        <w:t>the extent to which the consumer of pasteurized fresh milk with biological product certification seeks specific product characteristics and guarantees regarding the treatment and feeding of the animal and is willing to pay higher prices for them than the consumer of UHT milk without biological product certification, it does not seem likely that the reported advertising campaign could have affected consumers of fresh milk who are looking for a different product. In any case, if there are consumers who consume both types of milk interchangeably, they would represent a very small percentage of the population.</w:t>
      </w:r>
    </w:p>
    <w:p>
      <w:r>
        <w:t>To this consideration, it should be added that, in light of the available market shares of conventional milk in that region (Kaiku has less than a 10% market share in conventional milk in the territory where the campaign was launched), the geographical origin of the milk does not appear to be a determining factor for the consumer.</w:t>
      </w:r>
    </w:p>
    <w:p>
      <w:r>
        <w:t>For all these reasons, it cannot be considered that KAIKU's advertising campaign could have affected a sufficient number of consumers to meet the requirement of affecting the public interest, necessary to apply Article 3 of the LDC.</w:t>
      </w:r>
    </w:p>
    <w:p>
      <w:r>
        <w:t>In view of the above, this Chamber understands that there are not sufficient elements to appreciate the existence of indications of infringement of Article 3 of the LDC in the reported advertising campaign of KAIKU.</w:t>
      </w:r>
    </w:p>
    <w:p>
      <w:r>
        <w:t>Therefore, in accordance with the cited provisions and other generally applicable ones, the Competition Chamber</w:t>
      </w:r>
    </w:p>
    <w:p>
      <w:r>
        <w:t>RESOLVES</w:t>
      </w:r>
    </w:p>
    <w:p>
      <w:r>
        <w:t>SOLE.- Not to initiate sanctioning proceedings and to archive the actions taken by the Competition Directorate in file S/0635/17 KAIKU, considering that there are no indications of infringement of Law 15/2007, of July 3, on the Defense of Competition.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